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8BA77C" w14:textId="04582ACC" w:rsidR="00461E7B" w:rsidRPr="00F45F19" w:rsidRDefault="00662DC8" w:rsidP="00972D6E">
      <w:bookmarkStart w:id="0" w:name="_Toc431889249"/>
      <w:bookmarkStart w:id="1" w:name="_Toc414289036"/>
      <w:r w:rsidRPr="00F45F19">
        <w:rPr>
          <w:noProof/>
        </w:rPr>
        <w:drawing>
          <wp:anchor distT="0" distB="0" distL="114300" distR="114300" simplePos="0" relativeHeight="251701760" behindDoc="1" locked="0" layoutInCell="1" allowOverlap="1" wp14:anchorId="5641939F" wp14:editId="6B77245E">
            <wp:simplePos x="0" y="0"/>
            <wp:positionH relativeFrom="column">
              <wp:posOffset>-918210</wp:posOffset>
            </wp:positionH>
            <wp:positionV relativeFrom="paragraph">
              <wp:posOffset>-916940</wp:posOffset>
            </wp:positionV>
            <wp:extent cx="7559675" cy="10684510"/>
            <wp:effectExtent l="0" t="0" r="317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AppData\Local\Microsoft\Windows\INetCache\Content.Word\referencias.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9675" cy="1068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5913C" w14:textId="403675F6" w:rsidR="00972D6E" w:rsidRPr="00F45F19" w:rsidRDefault="00D31CF6" w:rsidP="00972D6E">
      <w:pPr>
        <w:sectPr w:rsidR="00972D6E" w:rsidRPr="00F45F19" w:rsidSect="00885549">
          <w:headerReference w:type="default" r:id="rId9"/>
          <w:footerReference w:type="default" r:id="rId10"/>
          <w:footerReference w:type="first" r:id="rId11"/>
          <w:type w:val="continuous"/>
          <w:pgSz w:w="11907" w:h="16839" w:code="9"/>
          <w:pgMar w:top="1440" w:right="1022" w:bottom="1152" w:left="1440" w:header="706" w:footer="283" w:gutter="0"/>
          <w:cols w:space="708"/>
          <w:titlePg/>
          <w:docGrid w:linePitch="360"/>
        </w:sectPr>
      </w:pPr>
      <w:r w:rsidRPr="00F45F19">
        <w:rPr>
          <w:noProof/>
        </w:rPr>
        <mc:AlternateContent>
          <mc:Choice Requires="wps">
            <w:drawing>
              <wp:anchor distT="45720" distB="45720" distL="114300" distR="114300" simplePos="0" relativeHeight="251717120" behindDoc="1" locked="0" layoutInCell="1" allowOverlap="1" wp14:anchorId="579B441F" wp14:editId="54BB1465">
                <wp:simplePos x="0" y="0"/>
                <wp:positionH relativeFrom="column">
                  <wp:posOffset>-447675</wp:posOffset>
                </wp:positionH>
                <wp:positionV relativeFrom="paragraph">
                  <wp:posOffset>4133849</wp:posOffset>
                </wp:positionV>
                <wp:extent cx="4784090" cy="17049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1704975"/>
                        </a:xfrm>
                        <a:prstGeom prst="rect">
                          <a:avLst/>
                        </a:prstGeom>
                        <a:noFill/>
                        <a:ln w="9525">
                          <a:noFill/>
                          <a:miter lim="800000"/>
                          <a:headEnd/>
                          <a:tailEnd/>
                        </a:ln>
                      </wps:spPr>
                      <wps:txbx>
                        <w:txbxContent>
                          <w:p w14:paraId="3E125ADD" w14:textId="09CF403D" w:rsidR="00311C6F" w:rsidRDefault="00ED20A8" w:rsidP="00ED20A8">
                            <w:pPr>
                              <w:jc w:val="left"/>
                            </w:pPr>
                            <w:r w:rsidRPr="00ED20A8">
                              <w:rPr>
                                <w:rFonts w:eastAsia="MS Gothic"/>
                                <w:color w:val="FFFFFF" w:themeColor="background1"/>
                                <w:sz w:val="40"/>
                                <w:szCs w:val="56"/>
                                <w:lang w:eastAsia="en-GB"/>
                              </w:rPr>
                              <w:t>TERŠALŲ, IŠMETAMŲ Į APLINKOS ORĄ LIETUVOS ŪKIO SEKTORIUOSE,  NACIONALINĖS APSKAITOS VYKDYMO TIER 2 TIKSLUMO LYGIU EKSPERTINIO ĮVERTINIMO</w:t>
                            </w:r>
                            <w:r>
                              <w:rPr>
                                <w:rFonts w:eastAsia="MS Gothic"/>
                                <w:color w:val="FFFFFF" w:themeColor="background1"/>
                                <w:sz w:val="40"/>
                                <w:szCs w:val="56"/>
                                <w:lang w:eastAsia="en-GB"/>
                              </w:rPr>
                              <w:t xml:space="preserve"> GALUTINĖ ATASKAITA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9B441F" id="_x0000_t202" coordsize="21600,21600" o:spt="202" path="m,l,21600r21600,l21600,xe">
                <v:stroke joinstyle="miter"/>
                <v:path gradientshapeok="t" o:connecttype="rect"/>
              </v:shapetype>
              <v:shape id="Text Box 2" o:spid="_x0000_s1026" type="#_x0000_t202" style="position:absolute;left:0;text-align:left;margin-left:-35.25pt;margin-top:325.5pt;width:376.7pt;height:134.25pt;z-index:-25159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iYDAIAAPUDAAAOAAAAZHJzL2Uyb0RvYy54bWysU9tuGyEQfa/Uf0C813vRurZXXkdp0lSV&#10;0rRSkg/ALOtFBYYC9q779R1Yx7Hat6g8IGBmzsw5M6yvRq3IQTgvwTS0mOWUCMOhlWbX0Oenuw9L&#10;SnxgpmUKjGjoUXh6tXn/bj3YWpTQg2qFIwhifD3YhvYh2DrLPO+FZn4GVhg0duA0C3h1u6x1bEB0&#10;rbIyzz9mA7jWOuDCe3y9nYx0k/C7TvDwveu8CEQ1FGsLaXdp38Y926xZvXPM9pKfymBvqEIzaTDp&#10;GeqWBUb2Tv4DpSV34KELMw46g66TXCQOyKbI/2Lz2DMrEhcUx9uzTP7/wfKHww9HZNvQslhQYpjG&#10;Jj2JMZBPMJIy6jNYX6Pbo0XHMOIz9jlx9fYe+E9PDNz0zOzEtXMw9IK1WF8RI7OL0AnHR5Dt8A1a&#10;TMP2ARLQ2DkdxUM5CKJjn47n3sRSOD5Wi2WVr9DE0VYs8mq1mKccrH4Jt86HLwI0iYeGOmx+gmeH&#10;ex9iOax+cYnZDNxJpdIAKEOGhq7m5TwFXFi0DDifSuqGLvO4pomJLD+bNgUHJtV0xgTKnGhHphPn&#10;MG5HdIxabKE9ogAOpjnEf4OHHtxvSgacwYb6X3vmBCXqq0ERV0VVxaFNl2q+KPHiLi3bSwszHKEa&#10;GiiZjjchDfrE9RrF7mSS4bWSU604W0md0z+Iw3t5T16vv3XzBwAA//8DAFBLAwQUAAYACAAAACEA&#10;w5ewpN8AAAALAQAADwAAAGRycy9kb3ducmV2LnhtbEyPwU7DMBBE70j8g7VI3Fo7FQlNyKZCIK4g&#10;ClTqzY23SUS8jmK3CX+POdHjap9m3pSb2fbiTKPvHCMkSwWCuHam4wbh8+NlsQbhg2aje8eE8EMe&#10;NtX1VakL4yZ+p/M2NCKGsC80QhvCUEjp65as9ks3EMff0Y1Wh3iOjTSjnmK47eVKqUxa3XFsaPVA&#10;Ty3V39uTRfh6Pe53d+qtebbpMLlZSba5RLy9mR8fQASawz8Mf/pRHarodHAnNl70CIt7lUYUIUuT&#10;OCoS2XqVgzgg5EmegqxKebmh+gUAAP//AwBQSwECLQAUAAYACAAAACEAtoM4kv4AAADhAQAAEwAA&#10;AAAAAAAAAAAAAAAAAAAAW0NvbnRlbnRfVHlwZXNdLnhtbFBLAQItABQABgAIAAAAIQA4/SH/1gAA&#10;AJQBAAALAAAAAAAAAAAAAAAAAC8BAABfcmVscy8ucmVsc1BLAQItABQABgAIAAAAIQCUUAiYDAIA&#10;APUDAAAOAAAAAAAAAAAAAAAAAC4CAABkcnMvZTJvRG9jLnhtbFBLAQItABQABgAIAAAAIQDDl7Ck&#10;3wAAAAsBAAAPAAAAAAAAAAAAAAAAAGYEAABkcnMvZG93bnJldi54bWxQSwUGAAAAAAQABADzAAAA&#10;cgUAAAAA&#10;" filled="f" stroked="f">
                <v:textbox>
                  <w:txbxContent>
                    <w:p w14:paraId="3E125ADD" w14:textId="09CF403D" w:rsidR="00311C6F" w:rsidRDefault="00ED20A8" w:rsidP="00ED20A8">
                      <w:pPr>
                        <w:jc w:val="left"/>
                      </w:pPr>
                      <w:r w:rsidRPr="00ED20A8">
                        <w:rPr>
                          <w:rFonts w:eastAsia="MS Gothic"/>
                          <w:color w:val="FFFFFF" w:themeColor="background1"/>
                          <w:sz w:val="40"/>
                          <w:szCs w:val="56"/>
                          <w:lang w:eastAsia="en-GB"/>
                        </w:rPr>
                        <w:t>TERŠALŲ, IŠMETAMŲ Į APLINKOS ORĄ LIETUVOS ŪKIO SEKTORIUOSE,  NACIONALINĖS APSKAITOS VYKDYMO TIER 2 TIKSLUMO LYGIU EKSPERTINIO ĮVERTINIMO</w:t>
                      </w:r>
                      <w:r>
                        <w:rPr>
                          <w:rFonts w:eastAsia="MS Gothic"/>
                          <w:color w:val="FFFFFF" w:themeColor="background1"/>
                          <w:sz w:val="40"/>
                          <w:szCs w:val="56"/>
                          <w:lang w:eastAsia="en-GB"/>
                        </w:rPr>
                        <w:t xml:space="preserve"> GALUTINĖ ATASKAITA</w:t>
                      </w:r>
                    </w:p>
                  </w:txbxContent>
                </v:textbox>
              </v:shape>
            </w:pict>
          </mc:Fallback>
        </mc:AlternateContent>
      </w:r>
      <w:r w:rsidR="00972D6E" w:rsidRPr="00F45F19">
        <w:rPr>
          <w:noProof/>
        </w:rPr>
        <w:drawing>
          <wp:anchor distT="0" distB="0" distL="114300" distR="114300" simplePos="0" relativeHeight="251707904" behindDoc="1" locked="0" layoutInCell="1" allowOverlap="1" wp14:anchorId="39D1C1FD" wp14:editId="280A5669">
            <wp:simplePos x="0" y="0"/>
            <wp:positionH relativeFrom="column">
              <wp:posOffset>-357505</wp:posOffset>
            </wp:positionH>
            <wp:positionV relativeFrom="paragraph">
              <wp:posOffset>8830310</wp:posOffset>
            </wp:positionV>
            <wp:extent cx="255270" cy="4432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dor\AppData\Local\Microsoft\Windows\INetCache\Content.Word\slash data dark.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55270" cy="44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D6E" w:rsidRPr="00F45F19">
        <w:rPr>
          <w:noProof/>
        </w:rPr>
        <mc:AlternateContent>
          <mc:Choice Requires="wps">
            <w:drawing>
              <wp:anchor distT="45720" distB="45720" distL="114300" distR="114300" simplePos="0" relativeHeight="251710976" behindDoc="1" locked="0" layoutInCell="1" allowOverlap="1" wp14:anchorId="43B76E92" wp14:editId="2FA1CD51">
                <wp:simplePos x="0" y="0"/>
                <wp:positionH relativeFrom="column">
                  <wp:posOffset>-47625</wp:posOffset>
                </wp:positionH>
                <wp:positionV relativeFrom="paragraph">
                  <wp:posOffset>8798560</wp:posOffset>
                </wp:positionV>
                <wp:extent cx="4784090" cy="4953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495300"/>
                        </a:xfrm>
                        <a:prstGeom prst="rect">
                          <a:avLst/>
                        </a:prstGeom>
                        <a:noFill/>
                        <a:ln w="9525">
                          <a:noFill/>
                          <a:miter lim="800000"/>
                          <a:headEnd/>
                          <a:tailEnd/>
                        </a:ln>
                      </wps:spPr>
                      <wps:txbx>
                        <w:txbxContent>
                          <w:p w14:paraId="69B25748" w14:textId="74AE3248" w:rsidR="00311C6F" w:rsidRPr="008E47FC" w:rsidRDefault="00311C6F" w:rsidP="00972D6E">
                            <w:pPr>
                              <w:rPr>
                                <w:rFonts w:cstheme="minorHAnsi"/>
                                <w:color w:val="FFFFFF" w:themeColor="background1"/>
                              </w:rPr>
                            </w:pPr>
                            <w:r>
                              <w:rPr>
                                <w:rFonts w:cstheme="minorHAnsi"/>
                                <w:color w:val="FFFFFF" w:themeColor="background1"/>
                              </w:rPr>
                              <w:t>IV tarpinė ataskaita</w:t>
                            </w:r>
                          </w:p>
                          <w:p w14:paraId="79CB46EF" w14:textId="47D6ACCF" w:rsidR="00311C6F" w:rsidRPr="008E47FC" w:rsidRDefault="00311C6F" w:rsidP="00972D6E">
                            <w:pPr>
                              <w:rPr>
                                <w:rFonts w:cstheme="minorHAnsi"/>
                                <w:color w:val="FFFFFF" w:themeColor="background1"/>
                              </w:rPr>
                            </w:pPr>
                            <w:r>
                              <w:rPr>
                                <w:rFonts w:cstheme="minorHAnsi"/>
                                <w:color w:val="FFFFFF" w:themeColor="background1"/>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76E92" id="_x0000_s1027" type="#_x0000_t202" style="position:absolute;left:0;text-align:left;margin-left:-3.75pt;margin-top:692.8pt;width:376.7pt;height:39pt;z-index:-25160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nFDQIAAPkDAAAOAAAAZHJzL2Uyb0RvYy54bWysU9tuGyEQfa/Uf0C817t214m9Mo7SpKkq&#10;pRcp6QdglvWiAkMBe9f9+gys41jJW1Ue0MDMHOacGVZXg9FkL31QYBmdTkpKpBXQKLtl9Nfj3YcF&#10;JSFy23ANVjJ6kIFerd+/W/WuljPoQDfSEwSxoe4do12Mri6KIDppeJiAkxadLXjDIx79tmg87xHd&#10;6GJWlhdFD75xHoQMAW9vRyddZ/y2lSL+aNsgI9GMYm0x7z7vm7QX6xWvt567ToljGfwfqjBcWXz0&#10;BHXLIyc7r95AGSU8BGjjRIApoG2VkJkDspmWr9g8dNzJzAXFCe4kU/h/sOL7/qcnqmH0ghLLDbbo&#10;UQ6RfIKBzJI6vQs1Bj04DIsDXmOXM9Pg7kH8DsTCTcftVl57D30neYPVTVNmcZY64oQEsum/QYPP&#10;8F2EDDS03iTpUAyC6Nilw6kzqRSBl9XloiqX6BLoq5bzj2VuXcHr52znQ/wiwZBkMOqx8xmd7+9D&#10;TNXw+jkkPWbhTmmdu68t6RldzmfznHDmMSricGplGF2UaY3jkkh+tk1Ojlzp0cYHtD2yTkRHynHY&#10;DFneLElSZAPNAWXwMM4i/h00OvB/KelxDhkNf3bcS0r0V4tSLqdVlQY3H6r55QwP/tyzOfdwKxCK&#10;0UjJaN7EPOwj5WuUvFVZjZdKjiXjfGWRjn8hDfD5OUe9/Nj1EwAAAP//AwBQSwMEFAAGAAgAAAAh&#10;AGnAzZDgAAAADAEAAA8AAABkcnMvZG93bnJldi54bWxMj8FOwzAMhu9IvENkJG5bAmu7rTSdEIgr&#10;aAMm7ZY1XlvROFWTreXtMSc4+ven35+LzeQ6ccEhtJ403M0VCKTK25ZqDR/vL7MViBANWdN5Qg3f&#10;GGBTXl8VJrd+pC1edrEWXEIhNxqaGPtcylA16EyY+x6Jdyc/OBN5HGppBzNyuevkvVKZdKYlvtCY&#10;Hp8arL52Z6fh8/V02CfqrX52aT/6SUlya6n17c30+AAi4hT/YPjVZ3Uo2enoz2SD6DTMlimTnC9W&#10;aQaCiWWSrkEcOUqyRQayLOT/J8ofAAAA//8DAFBLAQItABQABgAIAAAAIQC2gziS/gAAAOEBAAAT&#10;AAAAAAAAAAAAAAAAAAAAAABbQ29udGVudF9UeXBlc10ueG1sUEsBAi0AFAAGAAgAAAAhADj9If/W&#10;AAAAlAEAAAsAAAAAAAAAAAAAAAAALwEAAF9yZWxzLy5yZWxzUEsBAi0AFAAGAAgAAAAhAM8a2cUN&#10;AgAA+QMAAA4AAAAAAAAAAAAAAAAALgIAAGRycy9lMm9Eb2MueG1sUEsBAi0AFAAGAAgAAAAhAGnA&#10;zZDgAAAADAEAAA8AAAAAAAAAAAAAAAAAZwQAAGRycy9kb3ducmV2LnhtbFBLBQYAAAAABAAEAPMA&#10;AAB0BQAAAAA=&#10;" filled="f" stroked="f">
                <v:textbox>
                  <w:txbxContent>
                    <w:p w14:paraId="69B25748" w14:textId="74AE3248" w:rsidR="00311C6F" w:rsidRPr="008E47FC" w:rsidRDefault="00311C6F" w:rsidP="00972D6E">
                      <w:pPr>
                        <w:rPr>
                          <w:rFonts w:cstheme="minorHAnsi"/>
                          <w:color w:val="FFFFFF" w:themeColor="background1"/>
                        </w:rPr>
                      </w:pPr>
                      <w:r>
                        <w:rPr>
                          <w:rFonts w:cstheme="minorHAnsi"/>
                          <w:color w:val="FFFFFF" w:themeColor="background1"/>
                        </w:rPr>
                        <w:t>IV tarpinė ataskaita</w:t>
                      </w:r>
                    </w:p>
                    <w:p w14:paraId="79CB46EF" w14:textId="47D6ACCF" w:rsidR="00311C6F" w:rsidRPr="008E47FC" w:rsidRDefault="00311C6F" w:rsidP="00972D6E">
                      <w:pPr>
                        <w:rPr>
                          <w:rFonts w:cstheme="minorHAnsi"/>
                          <w:color w:val="FFFFFF" w:themeColor="background1"/>
                        </w:rPr>
                      </w:pPr>
                      <w:r>
                        <w:rPr>
                          <w:rFonts w:cstheme="minorHAnsi"/>
                          <w:color w:val="FFFFFF" w:themeColor="background1"/>
                        </w:rPr>
                        <w:t>2020</w:t>
                      </w:r>
                    </w:p>
                  </w:txbxContent>
                </v:textbox>
              </v:shape>
            </w:pict>
          </mc:Fallback>
        </mc:AlternateContent>
      </w:r>
      <w:r w:rsidR="00972D6E" w:rsidRPr="00F45F19">
        <w:rPr>
          <w:noProof/>
        </w:rPr>
        <w:drawing>
          <wp:anchor distT="0" distB="0" distL="114300" distR="114300" simplePos="0" relativeHeight="251704832" behindDoc="1" locked="0" layoutInCell="1" allowOverlap="1" wp14:anchorId="48E28B0E" wp14:editId="6D4E67BA">
            <wp:simplePos x="0" y="0"/>
            <wp:positionH relativeFrom="column">
              <wp:posOffset>-542925</wp:posOffset>
            </wp:positionH>
            <wp:positionV relativeFrom="paragraph">
              <wp:posOffset>4283710</wp:posOffset>
            </wp:positionV>
            <wp:extent cx="110490" cy="173355"/>
            <wp:effectExtent l="0" t="0" r="3810" b="0"/>
            <wp:wrapNone/>
            <wp:docPr id="8" name="Picture 8" descr="C:\Users\Administrador\AppData\Local\Microsoft\Windows\INetCache\Content.Word\slash civitta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dor\AppData\Local\Microsoft\Windows\INetCache\Content.Word\slash civitta blu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 cy="173355"/>
                    </a:xfrm>
                    <a:prstGeom prst="rect">
                      <a:avLst/>
                    </a:prstGeom>
                    <a:noFill/>
                    <a:ln>
                      <a:noFill/>
                    </a:ln>
                  </pic:spPr>
                </pic:pic>
              </a:graphicData>
            </a:graphic>
          </wp:anchor>
        </w:drawing>
      </w:r>
      <w:r w:rsidR="00972D6E" w:rsidRPr="00F45F19">
        <w:rPr>
          <w:noProof/>
        </w:rPr>
        <w:drawing>
          <wp:anchor distT="0" distB="0" distL="114300" distR="114300" simplePos="0" relativeHeight="251714048" behindDoc="1" locked="0" layoutInCell="1" allowOverlap="1" wp14:anchorId="32535C3C" wp14:editId="73EE3976">
            <wp:simplePos x="0" y="0"/>
            <wp:positionH relativeFrom="column">
              <wp:posOffset>-354492</wp:posOffset>
            </wp:positionH>
            <wp:positionV relativeFrom="paragraph">
              <wp:posOffset>-176530</wp:posOffset>
            </wp:positionV>
            <wp:extent cx="2137410" cy="446405"/>
            <wp:effectExtent l="0" t="0" r="0" b="0"/>
            <wp:wrapNone/>
            <wp:docPr id="3" name="Picture 3" descr="C:\Users\Administrador\AppData\Local\Microsoft\Windows\INetCache\Content.Word\Logo br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dor\AppData\Local\Microsoft\Windows\INetCache\Content.Word\Logo branc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7410" cy="446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29D60" w14:textId="189402E2" w:rsidR="007050AA" w:rsidRPr="00F45F19" w:rsidRDefault="007050AA" w:rsidP="00D31CF6">
      <w:pPr>
        <w:pStyle w:val="Bullet"/>
        <w:numPr>
          <w:ilvl w:val="0"/>
          <w:numId w:val="0"/>
        </w:numPr>
      </w:pPr>
      <w:r w:rsidRPr="00F45F19">
        <w:br w:type="page"/>
      </w:r>
    </w:p>
    <w:bookmarkEnd w:id="0"/>
    <w:p w14:paraId="1CAF2EDF" w14:textId="77777777" w:rsidR="00681FE9" w:rsidRPr="009D0950" w:rsidRDefault="00681FE9" w:rsidP="00681FE9">
      <w:pPr>
        <w:pStyle w:val="Bullet"/>
        <w:numPr>
          <w:ilvl w:val="0"/>
          <w:numId w:val="0"/>
        </w:numPr>
        <w:rPr>
          <w:rFonts w:ascii="Arial Narrow" w:hAnsi="Arial Narrow"/>
          <w:sz w:val="24"/>
          <w:szCs w:val="24"/>
        </w:rPr>
      </w:pPr>
      <w:r w:rsidRPr="009D0950">
        <w:rPr>
          <w:rFonts w:ascii="Arial Narrow" w:hAnsi="Arial Narrow"/>
          <w:sz w:val="24"/>
          <w:szCs w:val="24"/>
        </w:rPr>
        <w:lastRenderedPageBreak/>
        <w:t xml:space="preserve">Šios studijos autoriai yra UAB </w:t>
      </w:r>
      <w:proofErr w:type="spellStart"/>
      <w:r w:rsidRPr="009D0950">
        <w:rPr>
          <w:rFonts w:ascii="Arial Narrow" w:hAnsi="Arial Narrow"/>
          <w:sz w:val="24"/>
          <w:szCs w:val="24"/>
        </w:rPr>
        <w:t>Civitta</w:t>
      </w:r>
      <w:proofErr w:type="spellEnd"/>
      <w:r w:rsidRPr="009D0950">
        <w:rPr>
          <w:rFonts w:ascii="Arial Narrow" w:hAnsi="Arial Narrow"/>
          <w:sz w:val="24"/>
          <w:szCs w:val="24"/>
        </w:rPr>
        <w:t xml:space="preserve"> (projekto vadovas Rolandas Gumuliauskas)</w:t>
      </w:r>
    </w:p>
    <w:p w14:paraId="07A5E427" w14:textId="77777777" w:rsidR="00681FE9" w:rsidRDefault="00681FE9" w:rsidP="00681FE9">
      <w:pPr>
        <w:rPr>
          <w:rFonts w:ascii="Arial Narrow" w:hAnsi="Arial Narrow"/>
          <w:sz w:val="24"/>
          <w:szCs w:val="24"/>
        </w:rPr>
      </w:pPr>
      <w:r w:rsidRPr="009D0950">
        <w:rPr>
          <w:rFonts w:ascii="Arial Narrow" w:hAnsi="Arial Narrow"/>
          <w:sz w:val="24"/>
          <w:szCs w:val="24"/>
        </w:rPr>
        <w:t xml:space="preserve">ir dr. </w:t>
      </w:r>
      <w:r>
        <w:rPr>
          <w:rFonts w:ascii="Arial Narrow" w:hAnsi="Arial Narrow"/>
          <w:sz w:val="24"/>
          <w:szCs w:val="24"/>
        </w:rPr>
        <w:t>Loreta Juškaitė</w:t>
      </w:r>
      <w:r w:rsidRPr="009D0950">
        <w:rPr>
          <w:rFonts w:ascii="Arial Narrow" w:hAnsi="Arial Narrow"/>
          <w:sz w:val="24"/>
          <w:szCs w:val="24"/>
        </w:rPr>
        <w:t xml:space="preserve"> (ekspertė</w:t>
      </w:r>
      <w:r>
        <w:rPr>
          <w:rFonts w:ascii="Arial Narrow" w:hAnsi="Arial Narrow"/>
          <w:sz w:val="24"/>
          <w:szCs w:val="24"/>
        </w:rPr>
        <w:t xml:space="preserve">, UAB </w:t>
      </w:r>
      <w:r w:rsidRPr="00826F45">
        <w:rPr>
          <w:rFonts w:ascii="Arial Narrow" w:hAnsi="Arial Narrow"/>
          <w:sz w:val="24"/>
          <w:szCs w:val="24"/>
        </w:rPr>
        <w:t xml:space="preserve">Baltic </w:t>
      </w:r>
      <w:proofErr w:type="spellStart"/>
      <w:r w:rsidRPr="00826F45">
        <w:rPr>
          <w:rFonts w:ascii="Arial Narrow" w:hAnsi="Arial Narrow"/>
          <w:sz w:val="24"/>
          <w:szCs w:val="24"/>
        </w:rPr>
        <w:t>Environment</w:t>
      </w:r>
      <w:proofErr w:type="spellEnd"/>
      <w:r w:rsidRPr="009D0950">
        <w:rPr>
          <w:rFonts w:ascii="Arial Narrow" w:hAnsi="Arial Narrow"/>
          <w:sz w:val="24"/>
          <w:szCs w:val="24"/>
        </w:rPr>
        <w:t>)</w:t>
      </w:r>
    </w:p>
    <w:p w14:paraId="09CBABBB" w14:textId="77777777" w:rsidR="004E04D4" w:rsidRPr="00F45F19" w:rsidRDefault="004E04D4">
      <w:pPr>
        <w:spacing w:after="0"/>
        <w:jc w:val="left"/>
        <w:rPr>
          <w:b/>
          <w:color w:val="134753" w:themeColor="text2"/>
          <w:sz w:val="40"/>
          <w:szCs w:val="40"/>
        </w:rPr>
      </w:pPr>
      <w:r w:rsidRPr="00F45F19">
        <w:rPr>
          <w:b/>
          <w:color w:val="134753" w:themeColor="text2"/>
          <w:sz w:val="40"/>
          <w:szCs w:val="40"/>
        </w:rPr>
        <w:br w:type="page"/>
      </w:r>
    </w:p>
    <w:p w14:paraId="537EF194" w14:textId="5D07A82D" w:rsidR="00BD1E76" w:rsidRPr="00F45F19" w:rsidRDefault="00327D36" w:rsidP="00B45476">
      <w:pPr>
        <w:spacing w:after="600"/>
        <w:rPr>
          <w:rFonts w:ascii="Avenir Next Demi Bold" w:hAnsi="Avenir Next Demi Bold"/>
          <w:b/>
          <w:color w:val="134753" w:themeColor="text2"/>
          <w:sz w:val="40"/>
          <w:szCs w:val="40"/>
        </w:rPr>
      </w:pPr>
      <w:r w:rsidRPr="00F45F19">
        <w:rPr>
          <w:b/>
          <w:color w:val="134753" w:themeColor="text2"/>
          <w:sz w:val="40"/>
          <w:szCs w:val="40"/>
        </w:rPr>
        <w:lastRenderedPageBreak/>
        <w:t>SANTRUMPOS</w:t>
      </w:r>
      <w:r w:rsidR="00947080" w:rsidRPr="00F45F19">
        <w:tab/>
      </w:r>
      <w:r w:rsidR="00947080" w:rsidRPr="00F45F19">
        <w:tab/>
      </w:r>
    </w:p>
    <w:tbl>
      <w:tblPr>
        <w:tblW w:w="0" w:type="auto"/>
        <w:tblLayout w:type="fixed"/>
        <w:tblLook w:val="04A0" w:firstRow="1" w:lastRow="0" w:firstColumn="1" w:lastColumn="0" w:noHBand="0" w:noVBand="1"/>
      </w:tblPr>
      <w:tblGrid>
        <w:gridCol w:w="1809"/>
        <w:gridCol w:w="7767"/>
      </w:tblGrid>
      <w:tr w:rsidR="00B06B2B" w:rsidRPr="00F45F19" w14:paraId="7693C2BD" w14:textId="77777777" w:rsidTr="00E62699">
        <w:tc>
          <w:tcPr>
            <w:tcW w:w="1809" w:type="dxa"/>
          </w:tcPr>
          <w:p w14:paraId="3286C5DE" w14:textId="77777777" w:rsidR="00B06B2B" w:rsidRPr="00F45F19" w:rsidRDefault="00B06B2B" w:rsidP="00E62699">
            <w:pPr>
              <w:rPr>
                <w:rFonts w:ascii="Calibri" w:hAnsi="Calibri"/>
                <w:bCs w:val="0"/>
                <w:lang w:eastAsia="ja-JP"/>
              </w:rPr>
            </w:pPr>
            <w:r w:rsidRPr="00F45F19">
              <w:rPr>
                <w:rFonts w:ascii="Calibri" w:hAnsi="Calibri"/>
                <w:bCs w:val="0"/>
                <w:lang w:eastAsia="ja-JP"/>
              </w:rPr>
              <w:t>AAA</w:t>
            </w:r>
          </w:p>
        </w:tc>
        <w:tc>
          <w:tcPr>
            <w:tcW w:w="7767" w:type="dxa"/>
          </w:tcPr>
          <w:p w14:paraId="77619B67" w14:textId="77777777" w:rsidR="00B06B2B" w:rsidRPr="00F45F19" w:rsidRDefault="00B06B2B" w:rsidP="00E62699">
            <w:pPr>
              <w:rPr>
                <w:rFonts w:ascii="Calibri" w:hAnsi="Calibri"/>
                <w:bCs w:val="0"/>
                <w:lang w:eastAsia="ja-JP"/>
              </w:rPr>
            </w:pPr>
            <w:r w:rsidRPr="00F45F19">
              <w:rPr>
                <w:rFonts w:ascii="Calibri" w:hAnsi="Calibri"/>
                <w:bCs w:val="0"/>
                <w:lang w:eastAsia="ja-JP"/>
              </w:rPr>
              <w:t>Aplinkos apsaugos agentūra</w:t>
            </w:r>
          </w:p>
        </w:tc>
      </w:tr>
      <w:tr w:rsidR="00B06B2B" w:rsidRPr="00F45F19" w14:paraId="36FE1B83" w14:textId="77777777" w:rsidTr="00E62699">
        <w:tc>
          <w:tcPr>
            <w:tcW w:w="1809" w:type="dxa"/>
          </w:tcPr>
          <w:p w14:paraId="1DA2C479" w14:textId="77777777" w:rsidR="00B06B2B" w:rsidRPr="00F45F19" w:rsidRDefault="00B06B2B" w:rsidP="00E62699">
            <w:pPr>
              <w:rPr>
                <w:rFonts w:ascii="Calibri" w:hAnsi="Calibri"/>
                <w:bCs w:val="0"/>
                <w:lang w:eastAsia="ja-JP"/>
              </w:rPr>
            </w:pPr>
            <w:r w:rsidRPr="00F45F19">
              <w:rPr>
                <w:rFonts w:ascii="Calibri" w:hAnsi="Calibri"/>
                <w:bCs w:val="0"/>
                <w:lang w:eastAsia="ja-JP"/>
              </w:rPr>
              <w:t>AB</w:t>
            </w:r>
          </w:p>
        </w:tc>
        <w:tc>
          <w:tcPr>
            <w:tcW w:w="7767" w:type="dxa"/>
          </w:tcPr>
          <w:p w14:paraId="08581A85" w14:textId="77777777" w:rsidR="00B06B2B" w:rsidRPr="00F45F19" w:rsidRDefault="00B06B2B" w:rsidP="00E62699">
            <w:pPr>
              <w:rPr>
                <w:rFonts w:ascii="Calibri" w:hAnsi="Calibri"/>
                <w:bCs w:val="0"/>
                <w:lang w:eastAsia="ja-JP"/>
              </w:rPr>
            </w:pPr>
            <w:r w:rsidRPr="00F45F19">
              <w:rPr>
                <w:rFonts w:ascii="Calibri" w:hAnsi="Calibri"/>
                <w:bCs w:val="0"/>
                <w:lang w:eastAsia="ja-JP"/>
              </w:rPr>
              <w:t>Akcinė bendrovė</w:t>
            </w:r>
          </w:p>
        </w:tc>
      </w:tr>
      <w:tr w:rsidR="00B06B2B" w:rsidRPr="00F45F19" w14:paraId="109F7B74" w14:textId="77777777" w:rsidTr="00E62699">
        <w:tc>
          <w:tcPr>
            <w:tcW w:w="1809" w:type="dxa"/>
          </w:tcPr>
          <w:p w14:paraId="4D723719" w14:textId="77777777" w:rsidR="00B06B2B" w:rsidRPr="00F45F19" w:rsidRDefault="00B06B2B" w:rsidP="00E62699">
            <w:pPr>
              <w:rPr>
                <w:rFonts w:ascii="Calibri" w:hAnsi="Calibri"/>
                <w:bCs w:val="0"/>
                <w:lang w:eastAsia="ja-JP"/>
              </w:rPr>
            </w:pPr>
            <w:r w:rsidRPr="00F45F19">
              <w:rPr>
                <w:rFonts w:ascii="Calibri" w:hAnsi="Calibri"/>
                <w:bCs w:val="0"/>
                <w:lang w:eastAsia="ja-JP"/>
              </w:rPr>
              <w:t>CEPMEIP</w:t>
            </w:r>
          </w:p>
        </w:tc>
        <w:tc>
          <w:tcPr>
            <w:tcW w:w="7767" w:type="dxa"/>
          </w:tcPr>
          <w:p w14:paraId="31B89100" w14:textId="77777777" w:rsidR="00B06B2B" w:rsidRPr="00F45F19" w:rsidRDefault="00B06B2B" w:rsidP="00E62699">
            <w:pPr>
              <w:rPr>
                <w:rFonts w:ascii="Calibri" w:hAnsi="Calibri"/>
                <w:bCs w:val="0"/>
                <w:lang w:val="en-US" w:eastAsia="ja-JP"/>
              </w:rPr>
            </w:pPr>
            <w:r w:rsidRPr="00F45F19">
              <w:rPr>
                <w:rFonts w:ascii="Calibri" w:hAnsi="Calibri"/>
                <w:bCs w:val="0"/>
                <w:lang w:val="en-US" w:eastAsia="ja-JP"/>
              </w:rPr>
              <w:t>Coordinated European Particulate Matter Emission Inventory Program</w:t>
            </w:r>
          </w:p>
        </w:tc>
      </w:tr>
      <w:tr w:rsidR="00B06B2B" w:rsidRPr="00F45F19" w14:paraId="0C8836FB" w14:textId="77777777" w:rsidTr="00E62699">
        <w:tc>
          <w:tcPr>
            <w:tcW w:w="1809" w:type="dxa"/>
          </w:tcPr>
          <w:p w14:paraId="514FCB6F" w14:textId="77777777" w:rsidR="00B06B2B" w:rsidRPr="00F45F19" w:rsidRDefault="00B06B2B" w:rsidP="00E62699">
            <w:pPr>
              <w:rPr>
                <w:rFonts w:ascii="Calibri" w:hAnsi="Calibri"/>
                <w:bCs w:val="0"/>
                <w:lang w:eastAsia="ja-JP"/>
              </w:rPr>
            </w:pPr>
            <w:r w:rsidRPr="00F45F19">
              <w:rPr>
                <w:rFonts w:ascii="Calibri" w:hAnsi="Calibri"/>
                <w:bCs w:val="0"/>
                <w:lang w:eastAsia="ja-JP"/>
              </w:rPr>
              <w:t>EB</w:t>
            </w:r>
          </w:p>
        </w:tc>
        <w:tc>
          <w:tcPr>
            <w:tcW w:w="7767" w:type="dxa"/>
          </w:tcPr>
          <w:p w14:paraId="7D3C474C" w14:textId="77777777" w:rsidR="00B06B2B" w:rsidRPr="00F45F19" w:rsidRDefault="00B06B2B" w:rsidP="00E62699">
            <w:pPr>
              <w:rPr>
                <w:rFonts w:ascii="Calibri" w:hAnsi="Calibri"/>
                <w:bCs w:val="0"/>
                <w:lang w:val="en-US" w:eastAsia="ja-JP"/>
              </w:rPr>
            </w:pPr>
            <w:r w:rsidRPr="00F45F19">
              <w:rPr>
                <w:rFonts w:ascii="Calibri" w:hAnsi="Calibri"/>
                <w:bCs w:val="0"/>
                <w:lang w:val="en-US" w:eastAsia="ja-JP"/>
              </w:rPr>
              <w:t xml:space="preserve">Europos </w:t>
            </w:r>
            <w:proofErr w:type="spellStart"/>
            <w:r w:rsidRPr="00F45F19">
              <w:rPr>
                <w:rFonts w:ascii="Calibri" w:hAnsi="Calibri"/>
                <w:bCs w:val="0"/>
                <w:lang w:val="en-US" w:eastAsia="ja-JP"/>
              </w:rPr>
              <w:t>Bendrija</w:t>
            </w:r>
            <w:proofErr w:type="spellEnd"/>
          </w:p>
        </w:tc>
      </w:tr>
      <w:tr w:rsidR="00B06B2B" w:rsidRPr="00F45F19" w14:paraId="3656CBC4" w14:textId="77777777" w:rsidTr="00E62699">
        <w:tc>
          <w:tcPr>
            <w:tcW w:w="1809" w:type="dxa"/>
          </w:tcPr>
          <w:p w14:paraId="60B20523" w14:textId="77777777" w:rsidR="00B06B2B" w:rsidRPr="00F45F19" w:rsidRDefault="00B06B2B" w:rsidP="00E62699">
            <w:pPr>
              <w:rPr>
                <w:rFonts w:ascii="Calibri" w:hAnsi="Calibri"/>
                <w:bCs w:val="0"/>
                <w:lang w:eastAsia="ja-JP"/>
              </w:rPr>
            </w:pPr>
            <w:r w:rsidRPr="00F45F19">
              <w:rPr>
                <w:rFonts w:ascii="Calibri" w:hAnsi="Calibri"/>
                <w:lang w:eastAsia="ja-JP"/>
              </w:rPr>
              <w:t>EMEP/EEA 2013</w:t>
            </w:r>
          </w:p>
        </w:tc>
        <w:tc>
          <w:tcPr>
            <w:tcW w:w="7767" w:type="dxa"/>
          </w:tcPr>
          <w:p w14:paraId="287BF445" w14:textId="4955F2C3" w:rsidR="00B06B2B" w:rsidRPr="00F45F19" w:rsidRDefault="00B06B2B" w:rsidP="00E62699">
            <w:pPr>
              <w:rPr>
                <w:rFonts w:ascii="Calibri" w:hAnsi="Calibri"/>
                <w:bCs w:val="0"/>
                <w:lang w:eastAsia="ja-JP"/>
              </w:rPr>
            </w:pPr>
            <w:r w:rsidRPr="00F45F19">
              <w:rPr>
                <w:rFonts w:ascii="Calibri" w:hAnsi="Calibri"/>
                <w:bCs w:val="0"/>
                <w:lang w:eastAsia="ja-JP"/>
              </w:rPr>
              <w:t>EMEP / EEE oro teršalų išmetimo techninis vadovas 2013 m.</w:t>
            </w:r>
          </w:p>
        </w:tc>
      </w:tr>
      <w:tr w:rsidR="00B06B2B" w:rsidRPr="00F45F19" w14:paraId="050E6B66" w14:textId="77777777" w:rsidTr="00E62699">
        <w:tc>
          <w:tcPr>
            <w:tcW w:w="1809" w:type="dxa"/>
          </w:tcPr>
          <w:p w14:paraId="3AD3E9BB" w14:textId="77777777" w:rsidR="00B06B2B" w:rsidRPr="00F45F19" w:rsidRDefault="00B06B2B" w:rsidP="00E62699">
            <w:pPr>
              <w:rPr>
                <w:rFonts w:ascii="Calibri" w:hAnsi="Calibri"/>
                <w:bCs w:val="0"/>
                <w:lang w:eastAsia="ja-JP"/>
              </w:rPr>
            </w:pPr>
            <w:r w:rsidRPr="00F45F19">
              <w:rPr>
                <w:rFonts w:ascii="Calibri" w:hAnsi="Calibri"/>
                <w:lang w:eastAsia="ja-JP"/>
              </w:rPr>
              <w:t>EMEP/EEA 2016</w:t>
            </w:r>
          </w:p>
        </w:tc>
        <w:tc>
          <w:tcPr>
            <w:tcW w:w="7767" w:type="dxa"/>
          </w:tcPr>
          <w:p w14:paraId="6EBA885E" w14:textId="014EF3FE" w:rsidR="00B06B2B" w:rsidRPr="00F45F19" w:rsidRDefault="00B06B2B" w:rsidP="00E62699">
            <w:pPr>
              <w:rPr>
                <w:rFonts w:ascii="Calibri" w:hAnsi="Calibri"/>
                <w:bCs w:val="0"/>
                <w:lang w:eastAsia="ja-JP"/>
              </w:rPr>
            </w:pPr>
            <w:r w:rsidRPr="00F45F19">
              <w:rPr>
                <w:rFonts w:ascii="Calibri" w:hAnsi="Calibri"/>
                <w:bCs w:val="0"/>
                <w:lang w:eastAsia="ja-JP"/>
              </w:rPr>
              <w:t>EMEP / EEE oro teršalų išmetimo techninis vadovas 2016 m.</w:t>
            </w:r>
          </w:p>
        </w:tc>
      </w:tr>
      <w:tr w:rsidR="00B06B2B" w:rsidRPr="00F45F19" w14:paraId="387B93D7" w14:textId="77777777" w:rsidTr="00E62699">
        <w:tc>
          <w:tcPr>
            <w:tcW w:w="1809" w:type="dxa"/>
          </w:tcPr>
          <w:p w14:paraId="153AD53D" w14:textId="77777777" w:rsidR="00B06B2B" w:rsidRPr="00F45F19" w:rsidRDefault="00B06B2B" w:rsidP="00E62699">
            <w:pPr>
              <w:rPr>
                <w:rFonts w:ascii="Calibri" w:hAnsi="Calibri"/>
                <w:bCs w:val="0"/>
                <w:lang w:eastAsia="ja-JP"/>
              </w:rPr>
            </w:pPr>
            <w:r w:rsidRPr="00F45F19">
              <w:rPr>
                <w:rFonts w:ascii="Calibri" w:hAnsi="Calibri"/>
                <w:bCs w:val="0"/>
                <w:lang w:eastAsia="ja-JP"/>
              </w:rPr>
              <w:t xml:space="preserve">ES </w:t>
            </w:r>
          </w:p>
        </w:tc>
        <w:tc>
          <w:tcPr>
            <w:tcW w:w="7767" w:type="dxa"/>
          </w:tcPr>
          <w:p w14:paraId="0D134CF2" w14:textId="77777777" w:rsidR="00B06B2B" w:rsidRPr="00F45F19" w:rsidRDefault="00B06B2B" w:rsidP="00E62699">
            <w:pPr>
              <w:rPr>
                <w:rFonts w:ascii="Calibri" w:hAnsi="Calibri"/>
                <w:bCs w:val="0"/>
                <w:lang w:eastAsia="ja-JP"/>
              </w:rPr>
            </w:pPr>
            <w:r w:rsidRPr="00F45F19">
              <w:rPr>
                <w:rFonts w:ascii="Calibri" w:hAnsi="Calibri"/>
                <w:bCs w:val="0"/>
                <w:lang w:eastAsia="ja-JP"/>
              </w:rPr>
              <w:t>Europos Sąjunga</w:t>
            </w:r>
          </w:p>
        </w:tc>
      </w:tr>
      <w:tr w:rsidR="00B06B2B" w:rsidRPr="00F45F19" w14:paraId="3AF31DD8" w14:textId="77777777" w:rsidTr="00E62699">
        <w:tc>
          <w:tcPr>
            <w:tcW w:w="1809" w:type="dxa"/>
          </w:tcPr>
          <w:p w14:paraId="77E37439" w14:textId="77777777" w:rsidR="00B06B2B" w:rsidRPr="00F45F19" w:rsidRDefault="00B06B2B" w:rsidP="00E62699">
            <w:pPr>
              <w:rPr>
                <w:rFonts w:ascii="Calibri" w:hAnsi="Calibri"/>
                <w:bCs w:val="0"/>
                <w:lang w:eastAsia="ja-JP"/>
              </w:rPr>
            </w:pPr>
            <w:r w:rsidRPr="00F45F19">
              <w:rPr>
                <w:rFonts w:ascii="Calibri" w:hAnsi="Calibri"/>
                <w:bCs w:val="0"/>
                <w:lang w:eastAsia="ja-JP"/>
              </w:rPr>
              <w:t>IĮ</w:t>
            </w:r>
          </w:p>
        </w:tc>
        <w:tc>
          <w:tcPr>
            <w:tcW w:w="7767" w:type="dxa"/>
          </w:tcPr>
          <w:p w14:paraId="6BEE95BB" w14:textId="77777777" w:rsidR="00B06B2B" w:rsidRPr="00F45F19" w:rsidRDefault="00B06B2B" w:rsidP="00E62699">
            <w:pPr>
              <w:rPr>
                <w:rFonts w:ascii="Calibri" w:hAnsi="Calibri"/>
                <w:bCs w:val="0"/>
                <w:lang w:eastAsia="ja-JP"/>
              </w:rPr>
            </w:pPr>
            <w:r w:rsidRPr="00F45F19">
              <w:rPr>
                <w:rFonts w:ascii="Calibri" w:hAnsi="Calibri"/>
                <w:bCs w:val="0"/>
                <w:lang w:eastAsia="ja-JP"/>
              </w:rPr>
              <w:t>Individuali įmonė</w:t>
            </w:r>
          </w:p>
        </w:tc>
      </w:tr>
      <w:tr w:rsidR="00B06B2B" w:rsidRPr="00F45F19" w14:paraId="2EA8E808" w14:textId="77777777" w:rsidTr="00E62699">
        <w:tc>
          <w:tcPr>
            <w:tcW w:w="1809" w:type="dxa"/>
          </w:tcPr>
          <w:p w14:paraId="1BCCCB80" w14:textId="77777777" w:rsidR="00B06B2B" w:rsidRPr="00F45F19" w:rsidRDefault="00B06B2B" w:rsidP="00E62699">
            <w:pPr>
              <w:rPr>
                <w:rFonts w:ascii="Calibri" w:hAnsi="Calibri"/>
                <w:bCs w:val="0"/>
                <w:lang w:eastAsia="ja-JP"/>
              </w:rPr>
            </w:pPr>
            <w:r w:rsidRPr="00F45F19">
              <w:rPr>
                <w:rFonts w:ascii="Calibri" w:hAnsi="Calibri"/>
                <w:bCs w:val="0"/>
                <w:lang w:eastAsia="ja-JP"/>
              </w:rPr>
              <w:t>KD</w:t>
            </w:r>
          </w:p>
        </w:tc>
        <w:tc>
          <w:tcPr>
            <w:tcW w:w="7767" w:type="dxa"/>
          </w:tcPr>
          <w:p w14:paraId="1AA7B3C9" w14:textId="77777777" w:rsidR="00B06B2B" w:rsidRPr="00F45F19" w:rsidRDefault="00B06B2B" w:rsidP="00E62699">
            <w:pPr>
              <w:rPr>
                <w:rFonts w:ascii="Calibri" w:hAnsi="Calibri"/>
                <w:bCs w:val="0"/>
                <w:lang w:eastAsia="ja-JP"/>
              </w:rPr>
            </w:pPr>
            <w:r w:rsidRPr="00F45F19">
              <w:rPr>
                <w:rFonts w:ascii="Calibri" w:hAnsi="Calibri"/>
                <w:bCs w:val="0"/>
                <w:lang w:eastAsia="ja-JP"/>
              </w:rPr>
              <w:t>Kietosios dalelės</w:t>
            </w:r>
          </w:p>
        </w:tc>
      </w:tr>
      <w:tr w:rsidR="00B06B2B" w:rsidRPr="00F45F19" w14:paraId="60E67A6A" w14:textId="77777777" w:rsidTr="00E62699">
        <w:tc>
          <w:tcPr>
            <w:tcW w:w="1809" w:type="dxa"/>
          </w:tcPr>
          <w:p w14:paraId="20DA55B9" w14:textId="77777777" w:rsidR="00B06B2B" w:rsidRPr="00F45F19" w:rsidRDefault="00B06B2B" w:rsidP="00E62699">
            <w:pPr>
              <w:rPr>
                <w:rFonts w:ascii="Calibri" w:hAnsi="Calibri"/>
                <w:bCs w:val="0"/>
                <w:lang w:eastAsia="ja-JP"/>
              </w:rPr>
            </w:pPr>
            <w:r w:rsidRPr="00F45F19">
              <w:rPr>
                <w:rFonts w:ascii="Calibri" w:hAnsi="Calibri"/>
                <w:bCs w:val="0"/>
                <w:lang w:eastAsia="ja-JP"/>
              </w:rPr>
              <w:t>LGT</w:t>
            </w:r>
          </w:p>
        </w:tc>
        <w:tc>
          <w:tcPr>
            <w:tcW w:w="7767" w:type="dxa"/>
          </w:tcPr>
          <w:p w14:paraId="73175360" w14:textId="77777777" w:rsidR="00B06B2B" w:rsidRPr="00F45F19" w:rsidRDefault="00B06B2B" w:rsidP="00E62699">
            <w:pPr>
              <w:rPr>
                <w:rFonts w:ascii="Calibri" w:hAnsi="Calibri"/>
                <w:bCs w:val="0"/>
                <w:lang w:eastAsia="ja-JP"/>
              </w:rPr>
            </w:pPr>
            <w:r w:rsidRPr="00F45F19">
              <w:rPr>
                <w:rFonts w:ascii="Calibri" w:hAnsi="Calibri"/>
                <w:bCs w:val="0"/>
                <w:lang w:eastAsia="ja-JP"/>
              </w:rPr>
              <w:t>Lietuvos geologijos tarnyba</w:t>
            </w:r>
          </w:p>
        </w:tc>
      </w:tr>
      <w:tr w:rsidR="00B06B2B" w:rsidRPr="00F45F19" w14:paraId="4048E765" w14:textId="77777777" w:rsidTr="00E62699">
        <w:tc>
          <w:tcPr>
            <w:tcW w:w="1809" w:type="dxa"/>
          </w:tcPr>
          <w:p w14:paraId="04F32E1F" w14:textId="77777777" w:rsidR="00B06B2B" w:rsidRPr="00F45F19" w:rsidRDefault="00B06B2B" w:rsidP="00E62699">
            <w:pPr>
              <w:rPr>
                <w:rFonts w:ascii="Calibri" w:hAnsi="Calibri"/>
                <w:bCs w:val="0"/>
                <w:lang w:eastAsia="ja-JP"/>
              </w:rPr>
            </w:pPr>
            <w:r w:rsidRPr="00F45F19">
              <w:rPr>
                <w:rFonts w:ascii="Calibri" w:hAnsi="Calibri"/>
                <w:bCs w:val="0"/>
                <w:lang w:eastAsia="ja-JP"/>
              </w:rPr>
              <w:t>LR</w:t>
            </w:r>
          </w:p>
        </w:tc>
        <w:tc>
          <w:tcPr>
            <w:tcW w:w="7767" w:type="dxa"/>
          </w:tcPr>
          <w:p w14:paraId="003D072D" w14:textId="77777777" w:rsidR="00B06B2B" w:rsidRPr="00F45F19" w:rsidRDefault="00B06B2B" w:rsidP="00E62699">
            <w:pPr>
              <w:rPr>
                <w:rFonts w:ascii="Calibri" w:hAnsi="Calibri"/>
                <w:bCs w:val="0"/>
                <w:lang w:eastAsia="ja-JP"/>
              </w:rPr>
            </w:pPr>
            <w:r w:rsidRPr="00F45F19">
              <w:rPr>
                <w:rFonts w:ascii="Calibri" w:hAnsi="Calibri"/>
                <w:bCs w:val="0"/>
                <w:lang w:eastAsia="ja-JP"/>
              </w:rPr>
              <w:t>Lietuvos Respublikos</w:t>
            </w:r>
          </w:p>
        </w:tc>
      </w:tr>
      <w:tr w:rsidR="00B06B2B" w:rsidRPr="00F45F19" w14:paraId="35EE50E7" w14:textId="77777777" w:rsidTr="00E62699">
        <w:tc>
          <w:tcPr>
            <w:tcW w:w="1809" w:type="dxa"/>
          </w:tcPr>
          <w:p w14:paraId="47E1E150" w14:textId="77777777" w:rsidR="00B06B2B" w:rsidRPr="00F45F19" w:rsidRDefault="00B06B2B" w:rsidP="00E62699">
            <w:pPr>
              <w:rPr>
                <w:rFonts w:ascii="Calibri" w:hAnsi="Calibri"/>
                <w:bCs w:val="0"/>
                <w:lang w:eastAsia="ja-JP"/>
              </w:rPr>
            </w:pPr>
            <w:r w:rsidRPr="00F45F19">
              <w:rPr>
                <w:rFonts w:ascii="Calibri" w:hAnsi="Calibri"/>
                <w:bCs w:val="0"/>
                <w:lang w:eastAsia="ja-JP"/>
              </w:rPr>
              <w:t>LRATCA</w:t>
            </w:r>
          </w:p>
        </w:tc>
        <w:tc>
          <w:tcPr>
            <w:tcW w:w="7767" w:type="dxa"/>
          </w:tcPr>
          <w:p w14:paraId="3F8D9733" w14:textId="77777777" w:rsidR="00B06B2B" w:rsidRPr="00F45F19" w:rsidRDefault="00B06B2B" w:rsidP="00E62699">
            <w:pPr>
              <w:rPr>
                <w:rFonts w:ascii="Calibri" w:hAnsi="Calibri"/>
                <w:bCs w:val="0"/>
                <w:lang w:eastAsia="ja-JP"/>
              </w:rPr>
            </w:pPr>
            <w:r w:rsidRPr="00F45F19">
              <w:rPr>
                <w:rFonts w:ascii="Calibri" w:hAnsi="Calibri"/>
                <w:bCs w:val="0"/>
                <w:lang w:eastAsia="ja-JP"/>
              </w:rPr>
              <w:t>Lietuvos regioninių atliekų tvarkymo centrų asociacija</w:t>
            </w:r>
          </w:p>
        </w:tc>
      </w:tr>
      <w:tr w:rsidR="00B06B2B" w:rsidRPr="00F45F19" w14:paraId="35710386" w14:textId="77777777" w:rsidTr="00E62699">
        <w:tc>
          <w:tcPr>
            <w:tcW w:w="1809" w:type="dxa"/>
          </w:tcPr>
          <w:p w14:paraId="12A26B70" w14:textId="77777777" w:rsidR="00B06B2B" w:rsidRPr="00F45F19" w:rsidRDefault="00B06B2B" w:rsidP="00E62699">
            <w:pPr>
              <w:rPr>
                <w:rFonts w:ascii="Calibri" w:hAnsi="Calibri"/>
                <w:bCs w:val="0"/>
                <w:lang w:eastAsia="ja-JP"/>
              </w:rPr>
            </w:pPr>
            <w:r w:rsidRPr="00F45F19">
              <w:rPr>
                <w:rFonts w:ascii="Calibri" w:hAnsi="Calibri"/>
                <w:bCs w:val="0"/>
                <w:lang w:eastAsia="ja-JP"/>
              </w:rPr>
              <w:t>MB</w:t>
            </w:r>
          </w:p>
        </w:tc>
        <w:tc>
          <w:tcPr>
            <w:tcW w:w="7767" w:type="dxa"/>
          </w:tcPr>
          <w:p w14:paraId="7C006008" w14:textId="77777777" w:rsidR="00B06B2B" w:rsidRPr="00F45F19" w:rsidRDefault="00B06B2B" w:rsidP="00E62699">
            <w:pPr>
              <w:rPr>
                <w:rFonts w:ascii="Calibri" w:hAnsi="Calibri"/>
                <w:bCs w:val="0"/>
                <w:lang w:eastAsia="ja-JP"/>
              </w:rPr>
            </w:pPr>
            <w:r w:rsidRPr="00F45F19">
              <w:rPr>
                <w:rFonts w:ascii="Calibri" w:hAnsi="Calibri"/>
                <w:bCs w:val="0"/>
                <w:lang w:eastAsia="ja-JP"/>
              </w:rPr>
              <w:t>Mažoji bendrija</w:t>
            </w:r>
          </w:p>
        </w:tc>
      </w:tr>
      <w:tr w:rsidR="00B06B2B" w:rsidRPr="00F45F19" w14:paraId="08A9BADE" w14:textId="77777777" w:rsidTr="00E62699">
        <w:tc>
          <w:tcPr>
            <w:tcW w:w="1809" w:type="dxa"/>
          </w:tcPr>
          <w:p w14:paraId="4BA105D1" w14:textId="77777777" w:rsidR="00B06B2B" w:rsidRPr="00F45F19" w:rsidRDefault="00B06B2B" w:rsidP="00E62699">
            <w:pPr>
              <w:rPr>
                <w:rFonts w:ascii="Calibri" w:hAnsi="Calibri"/>
                <w:bCs w:val="0"/>
                <w:lang w:eastAsia="ja-JP"/>
              </w:rPr>
            </w:pPr>
            <w:r w:rsidRPr="00F45F19">
              <w:rPr>
                <w:rFonts w:ascii="Calibri" w:hAnsi="Calibri"/>
                <w:bCs w:val="0"/>
                <w:lang w:eastAsia="ja-JP"/>
              </w:rPr>
              <w:t>N/D</w:t>
            </w:r>
          </w:p>
        </w:tc>
        <w:tc>
          <w:tcPr>
            <w:tcW w:w="7767" w:type="dxa"/>
          </w:tcPr>
          <w:p w14:paraId="7B691078" w14:textId="77777777" w:rsidR="00B06B2B" w:rsidRPr="00F45F19" w:rsidRDefault="00B06B2B" w:rsidP="00E62699">
            <w:pPr>
              <w:rPr>
                <w:rFonts w:ascii="Calibri" w:hAnsi="Calibri"/>
                <w:bCs w:val="0"/>
                <w:lang w:eastAsia="ja-JP"/>
              </w:rPr>
            </w:pPr>
            <w:r w:rsidRPr="00F45F19">
              <w:rPr>
                <w:rFonts w:ascii="Calibri" w:hAnsi="Calibri"/>
                <w:bCs w:val="0"/>
                <w:lang w:eastAsia="ja-JP"/>
              </w:rPr>
              <w:t>Nėra duomenų</w:t>
            </w:r>
          </w:p>
        </w:tc>
      </w:tr>
      <w:tr w:rsidR="00B06B2B" w:rsidRPr="00F45F19" w14:paraId="36C132A7" w14:textId="77777777" w:rsidTr="00E62699">
        <w:tc>
          <w:tcPr>
            <w:tcW w:w="1809" w:type="dxa"/>
          </w:tcPr>
          <w:p w14:paraId="72728015" w14:textId="77777777" w:rsidR="00B06B2B" w:rsidRPr="00F45F19" w:rsidRDefault="00B06B2B" w:rsidP="00E62699">
            <w:pPr>
              <w:rPr>
                <w:rFonts w:ascii="Calibri" w:hAnsi="Calibri"/>
                <w:bCs w:val="0"/>
                <w:lang w:eastAsia="ja-JP"/>
              </w:rPr>
            </w:pPr>
            <w:r w:rsidRPr="00F45F19">
              <w:rPr>
                <w:rFonts w:ascii="Calibri" w:hAnsi="Calibri"/>
                <w:bCs w:val="0"/>
                <w:lang w:eastAsia="ja-JP"/>
              </w:rPr>
              <w:t>NO</w:t>
            </w:r>
          </w:p>
        </w:tc>
        <w:tc>
          <w:tcPr>
            <w:tcW w:w="7767" w:type="dxa"/>
          </w:tcPr>
          <w:p w14:paraId="2DA890A1" w14:textId="1D9522AB" w:rsidR="00B06B2B" w:rsidRPr="00F45F19" w:rsidRDefault="00AC2B20" w:rsidP="00E62699">
            <w:pPr>
              <w:rPr>
                <w:rFonts w:ascii="Calibri" w:hAnsi="Calibri"/>
                <w:bCs w:val="0"/>
                <w:lang w:eastAsia="ja-JP"/>
              </w:rPr>
            </w:pPr>
            <w:r w:rsidRPr="00F45F19">
              <w:rPr>
                <w:rFonts w:ascii="Calibri" w:hAnsi="Calibri"/>
                <w:bCs w:val="0"/>
                <w:lang w:eastAsia="ja-JP"/>
              </w:rPr>
              <w:t xml:space="preserve">Nevyksta (angl. </w:t>
            </w:r>
            <w:r w:rsidR="00B06B2B" w:rsidRPr="00F45F19">
              <w:rPr>
                <w:rFonts w:ascii="Calibri" w:hAnsi="Calibri"/>
                <w:bCs w:val="0"/>
                <w:i/>
                <w:iCs/>
                <w:lang w:val="en-GB" w:eastAsia="ja-JP"/>
              </w:rPr>
              <w:t xml:space="preserve">Not </w:t>
            </w:r>
            <w:r w:rsidRPr="00F45F19">
              <w:rPr>
                <w:rFonts w:ascii="Calibri" w:hAnsi="Calibri"/>
                <w:bCs w:val="0"/>
                <w:i/>
                <w:iCs/>
                <w:lang w:val="en-GB" w:eastAsia="ja-JP"/>
              </w:rPr>
              <w:t>occurring</w:t>
            </w:r>
            <w:r w:rsidRPr="00F45F19">
              <w:rPr>
                <w:rFonts w:ascii="Calibri" w:hAnsi="Calibri"/>
                <w:bCs w:val="0"/>
                <w:lang w:val="en-GB" w:eastAsia="ja-JP"/>
              </w:rPr>
              <w:t>)</w:t>
            </w:r>
          </w:p>
        </w:tc>
      </w:tr>
      <w:tr w:rsidR="00B06B2B" w:rsidRPr="00F45F19" w14:paraId="0B0E4F2C" w14:textId="77777777" w:rsidTr="00E62699">
        <w:tc>
          <w:tcPr>
            <w:tcW w:w="1809" w:type="dxa"/>
          </w:tcPr>
          <w:p w14:paraId="2CC0F30E" w14:textId="77777777" w:rsidR="00B06B2B" w:rsidRPr="00F45F19" w:rsidRDefault="00B06B2B" w:rsidP="00E62699">
            <w:pPr>
              <w:rPr>
                <w:rFonts w:ascii="Calibri" w:hAnsi="Calibri"/>
                <w:bCs w:val="0"/>
                <w:lang w:eastAsia="ja-JP"/>
              </w:rPr>
            </w:pPr>
            <w:proofErr w:type="spellStart"/>
            <w:r w:rsidRPr="00F45F19">
              <w:rPr>
                <w:rFonts w:ascii="Calibri" w:hAnsi="Calibri"/>
                <w:bCs w:val="0"/>
                <w:lang w:eastAsia="ja-JP"/>
              </w:rPr>
              <w:t>PCBs</w:t>
            </w:r>
            <w:proofErr w:type="spellEnd"/>
          </w:p>
        </w:tc>
        <w:tc>
          <w:tcPr>
            <w:tcW w:w="7767" w:type="dxa"/>
          </w:tcPr>
          <w:p w14:paraId="01393762" w14:textId="77777777" w:rsidR="00B06B2B" w:rsidRPr="00F45F19" w:rsidRDefault="00B06B2B" w:rsidP="00E62699">
            <w:pPr>
              <w:rPr>
                <w:rFonts w:ascii="Calibri" w:hAnsi="Calibri"/>
                <w:bCs w:val="0"/>
                <w:lang w:eastAsia="ja-JP"/>
              </w:rPr>
            </w:pPr>
            <w:r w:rsidRPr="00F45F19">
              <w:rPr>
                <w:rFonts w:ascii="Calibri" w:hAnsi="Calibri"/>
                <w:bCs w:val="0"/>
                <w:lang w:eastAsia="ja-JP"/>
              </w:rPr>
              <w:t>Polichlorinti bifenilai</w:t>
            </w:r>
          </w:p>
        </w:tc>
      </w:tr>
      <w:tr w:rsidR="00B06B2B" w:rsidRPr="00F45F19" w14:paraId="32D795C1" w14:textId="77777777" w:rsidTr="00E62699">
        <w:tc>
          <w:tcPr>
            <w:tcW w:w="1809" w:type="dxa"/>
          </w:tcPr>
          <w:p w14:paraId="3EFFF0AD" w14:textId="77777777" w:rsidR="00B06B2B" w:rsidRPr="00F45F19" w:rsidRDefault="00B06B2B" w:rsidP="00E62699">
            <w:pPr>
              <w:rPr>
                <w:rFonts w:ascii="Calibri" w:hAnsi="Calibri"/>
                <w:bCs w:val="0"/>
                <w:lang w:eastAsia="ja-JP"/>
              </w:rPr>
            </w:pPr>
            <w:proofErr w:type="spellStart"/>
            <w:r w:rsidRPr="00F45F19">
              <w:rPr>
                <w:rFonts w:ascii="Calibri" w:hAnsi="Calibri"/>
                <w:bCs w:val="0"/>
                <w:lang w:eastAsia="ja-JP"/>
              </w:rPr>
              <w:t>POPs</w:t>
            </w:r>
            <w:proofErr w:type="spellEnd"/>
            <w:r w:rsidRPr="00F45F19">
              <w:rPr>
                <w:rFonts w:ascii="Calibri" w:hAnsi="Calibri"/>
                <w:bCs w:val="0"/>
                <w:lang w:eastAsia="ja-JP"/>
              </w:rPr>
              <w:t xml:space="preserve">/POT </w:t>
            </w:r>
          </w:p>
        </w:tc>
        <w:tc>
          <w:tcPr>
            <w:tcW w:w="7767" w:type="dxa"/>
          </w:tcPr>
          <w:p w14:paraId="7BC0E9D5" w14:textId="77777777" w:rsidR="00B06B2B" w:rsidRPr="00F45F19" w:rsidRDefault="00B06B2B" w:rsidP="00E62699">
            <w:pPr>
              <w:rPr>
                <w:rFonts w:ascii="Calibri" w:hAnsi="Calibri"/>
                <w:bCs w:val="0"/>
                <w:lang w:eastAsia="ja-JP"/>
              </w:rPr>
            </w:pPr>
            <w:r w:rsidRPr="00F45F19">
              <w:rPr>
                <w:rFonts w:ascii="Calibri" w:hAnsi="Calibri"/>
                <w:bCs w:val="0"/>
                <w:lang w:eastAsia="ja-JP"/>
              </w:rPr>
              <w:t>Patvarūs organiniai teršalai</w:t>
            </w:r>
          </w:p>
        </w:tc>
      </w:tr>
      <w:tr w:rsidR="00B06B2B" w:rsidRPr="00F45F19" w14:paraId="47B81480" w14:textId="77777777" w:rsidTr="00E62699">
        <w:tc>
          <w:tcPr>
            <w:tcW w:w="1809" w:type="dxa"/>
          </w:tcPr>
          <w:p w14:paraId="1398CCE1" w14:textId="77777777" w:rsidR="00B06B2B" w:rsidRPr="00F45F19" w:rsidRDefault="00B06B2B" w:rsidP="00E62699">
            <w:pPr>
              <w:rPr>
                <w:rFonts w:ascii="Calibri" w:hAnsi="Calibri"/>
                <w:bCs w:val="0"/>
                <w:lang w:eastAsia="ja-JP"/>
              </w:rPr>
            </w:pPr>
            <w:r w:rsidRPr="00F45F19">
              <w:rPr>
                <w:rFonts w:ascii="Calibri" w:hAnsi="Calibri"/>
                <w:bCs w:val="0"/>
                <w:lang w:eastAsia="ja-JP"/>
              </w:rPr>
              <w:t>PAV</w:t>
            </w:r>
          </w:p>
        </w:tc>
        <w:tc>
          <w:tcPr>
            <w:tcW w:w="7767" w:type="dxa"/>
          </w:tcPr>
          <w:p w14:paraId="67F89D51" w14:textId="77777777" w:rsidR="00B06B2B" w:rsidRPr="00F45F19" w:rsidRDefault="00B06B2B" w:rsidP="00E62699">
            <w:pPr>
              <w:rPr>
                <w:rFonts w:ascii="Calibri" w:hAnsi="Calibri"/>
                <w:bCs w:val="0"/>
                <w:lang w:eastAsia="ja-JP"/>
              </w:rPr>
            </w:pPr>
            <w:r w:rsidRPr="00F45F19">
              <w:rPr>
                <w:rFonts w:ascii="Calibri" w:hAnsi="Calibri"/>
                <w:bCs w:val="0"/>
                <w:lang w:eastAsia="ja-JP"/>
              </w:rPr>
              <w:t>Poveikio aplinkai vertinimas</w:t>
            </w:r>
          </w:p>
        </w:tc>
      </w:tr>
      <w:tr w:rsidR="00B06B2B" w:rsidRPr="00F45F19" w14:paraId="4E5A0187" w14:textId="77777777" w:rsidTr="00E62699">
        <w:tc>
          <w:tcPr>
            <w:tcW w:w="1809" w:type="dxa"/>
          </w:tcPr>
          <w:p w14:paraId="7BF757CD" w14:textId="77777777" w:rsidR="00B06B2B" w:rsidRPr="00F45F19" w:rsidRDefault="00B06B2B" w:rsidP="00E62699">
            <w:pPr>
              <w:rPr>
                <w:rFonts w:ascii="Calibri" w:hAnsi="Calibri"/>
                <w:bCs w:val="0"/>
                <w:lang w:eastAsia="ja-JP"/>
              </w:rPr>
            </w:pPr>
            <w:r w:rsidRPr="00F45F19">
              <w:rPr>
                <w:rFonts w:ascii="Calibri" w:hAnsi="Calibri"/>
                <w:bCs w:val="0"/>
                <w:lang w:eastAsia="ja-JP"/>
              </w:rPr>
              <w:t>RAAD</w:t>
            </w:r>
          </w:p>
        </w:tc>
        <w:tc>
          <w:tcPr>
            <w:tcW w:w="7767" w:type="dxa"/>
          </w:tcPr>
          <w:p w14:paraId="5AF0437D" w14:textId="77777777" w:rsidR="00B06B2B" w:rsidRPr="00F45F19" w:rsidRDefault="00B06B2B" w:rsidP="00E62699">
            <w:pPr>
              <w:rPr>
                <w:rFonts w:ascii="Calibri" w:hAnsi="Calibri"/>
                <w:bCs w:val="0"/>
                <w:lang w:eastAsia="ja-JP"/>
              </w:rPr>
            </w:pPr>
            <w:r w:rsidRPr="00F45F19">
              <w:rPr>
                <w:rFonts w:ascii="Calibri" w:hAnsi="Calibri"/>
                <w:bCs w:val="0"/>
                <w:lang w:eastAsia="ja-JP"/>
              </w:rPr>
              <w:t>Regioninis aplinkos apsaugos departamentas</w:t>
            </w:r>
          </w:p>
        </w:tc>
      </w:tr>
      <w:tr w:rsidR="00B06B2B" w:rsidRPr="00F45F19" w14:paraId="7FE9D282" w14:textId="77777777" w:rsidTr="00E62699">
        <w:tc>
          <w:tcPr>
            <w:tcW w:w="1809" w:type="dxa"/>
          </w:tcPr>
          <w:p w14:paraId="6DF98031" w14:textId="77777777" w:rsidR="00B06B2B" w:rsidRPr="00F45F19" w:rsidRDefault="00B06B2B" w:rsidP="00E62699">
            <w:pPr>
              <w:rPr>
                <w:rFonts w:ascii="Calibri" w:hAnsi="Calibri"/>
                <w:bCs w:val="0"/>
                <w:lang w:eastAsia="ja-JP"/>
              </w:rPr>
            </w:pPr>
            <w:r w:rsidRPr="00F45F19">
              <w:rPr>
                <w:rFonts w:ascii="Calibri" w:hAnsi="Calibri"/>
                <w:bCs w:val="0"/>
                <w:lang w:eastAsia="ja-JP"/>
              </w:rPr>
              <w:t>RATC</w:t>
            </w:r>
          </w:p>
        </w:tc>
        <w:tc>
          <w:tcPr>
            <w:tcW w:w="7767" w:type="dxa"/>
          </w:tcPr>
          <w:p w14:paraId="17B7C413" w14:textId="77777777" w:rsidR="00B06B2B" w:rsidRPr="00F45F19" w:rsidRDefault="00B06B2B" w:rsidP="00E62699">
            <w:pPr>
              <w:rPr>
                <w:rFonts w:ascii="Calibri" w:hAnsi="Calibri"/>
                <w:bCs w:val="0"/>
                <w:lang w:eastAsia="ja-JP"/>
              </w:rPr>
            </w:pPr>
            <w:r w:rsidRPr="00F45F19">
              <w:rPr>
                <w:rFonts w:ascii="Calibri" w:hAnsi="Calibri"/>
                <w:bCs w:val="0"/>
                <w:lang w:eastAsia="ja-JP"/>
              </w:rPr>
              <w:t>Regioninis atliekų tvarkymo centras</w:t>
            </w:r>
          </w:p>
        </w:tc>
      </w:tr>
      <w:tr w:rsidR="00B06B2B" w:rsidRPr="00F45F19" w14:paraId="2E209691" w14:textId="77777777" w:rsidTr="00E62699">
        <w:tc>
          <w:tcPr>
            <w:tcW w:w="1809" w:type="dxa"/>
          </w:tcPr>
          <w:p w14:paraId="483DBB9D" w14:textId="77777777" w:rsidR="00B06B2B" w:rsidRPr="00F45F19" w:rsidRDefault="00B06B2B" w:rsidP="00E62699">
            <w:pPr>
              <w:rPr>
                <w:rFonts w:ascii="Calibri" w:hAnsi="Calibri"/>
                <w:bCs w:val="0"/>
                <w:lang w:eastAsia="ja-JP"/>
              </w:rPr>
            </w:pPr>
            <w:r w:rsidRPr="00F45F19">
              <w:rPr>
                <w:rFonts w:ascii="Calibri" w:hAnsi="Calibri"/>
                <w:bCs w:val="0"/>
                <w:lang w:eastAsia="ja-JP"/>
              </w:rPr>
              <w:t>ŠESD</w:t>
            </w:r>
          </w:p>
        </w:tc>
        <w:tc>
          <w:tcPr>
            <w:tcW w:w="7767" w:type="dxa"/>
          </w:tcPr>
          <w:p w14:paraId="03534F94" w14:textId="77777777" w:rsidR="00B06B2B" w:rsidRPr="00F45F19" w:rsidRDefault="00B06B2B" w:rsidP="00E62699">
            <w:pPr>
              <w:rPr>
                <w:rFonts w:ascii="Calibri" w:hAnsi="Calibri"/>
                <w:bCs w:val="0"/>
                <w:lang w:eastAsia="ja-JP"/>
              </w:rPr>
            </w:pPr>
            <w:r w:rsidRPr="00F45F19">
              <w:rPr>
                <w:rFonts w:ascii="Calibri" w:hAnsi="Calibri"/>
                <w:bCs w:val="0"/>
                <w:lang w:eastAsia="ja-JP"/>
              </w:rPr>
              <w:t>Šiltnamio efektą sukeliančios dujos</w:t>
            </w:r>
          </w:p>
        </w:tc>
      </w:tr>
      <w:tr w:rsidR="00B06B2B" w:rsidRPr="00F45F19" w14:paraId="316ABF65" w14:textId="77777777" w:rsidTr="00E62699">
        <w:tc>
          <w:tcPr>
            <w:tcW w:w="1809" w:type="dxa"/>
          </w:tcPr>
          <w:p w14:paraId="333CFC31" w14:textId="77777777" w:rsidR="00B06B2B" w:rsidRPr="00F45F19" w:rsidRDefault="00B06B2B" w:rsidP="00E62699">
            <w:pPr>
              <w:rPr>
                <w:rFonts w:ascii="Calibri" w:hAnsi="Calibri"/>
                <w:bCs w:val="0"/>
                <w:lang w:eastAsia="ja-JP"/>
              </w:rPr>
            </w:pPr>
            <w:r w:rsidRPr="00F45F19">
              <w:rPr>
                <w:rFonts w:ascii="Calibri" w:hAnsi="Calibri"/>
                <w:bCs w:val="0"/>
                <w:lang w:eastAsia="ja-JP"/>
              </w:rPr>
              <w:t>TIPK</w:t>
            </w:r>
          </w:p>
        </w:tc>
        <w:tc>
          <w:tcPr>
            <w:tcW w:w="7767" w:type="dxa"/>
          </w:tcPr>
          <w:p w14:paraId="45A3A12B" w14:textId="77777777" w:rsidR="00B06B2B" w:rsidRPr="00F45F19" w:rsidRDefault="00B06B2B" w:rsidP="00E62699">
            <w:pPr>
              <w:rPr>
                <w:rFonts w:ascii="Calibri" w:hAnsi="Calibri"/>
                <w:bCs w:val="0"/>
                <w:lang w:eastAsia="ja-JP"/>
              </w:rPr>
            </w:pPr>
            <w:r w:rsidRPr="00F45F19">
              <w:rPr>
                <w:rFonts w:ascii="Calibri" w:hAnsi="Calibri"/>
                <w:bCs w:val="0"/>
                <w:lang w:eastAsia="ja-JP"/>
              </w:rPr>
              <w:t>Taršos integruota prevencija ir kontrolė</w:t>
            </w:r>
          </w:p>
        </w:tc>
      </w:tr>
      <w:tr w:rsidR="00B06B2B" w:rsidRPr="00F45F19" w14:paraId="6C0F6D5E" w14:textId="77777777" w:rsidTr="00E62699">
        <w:tc>
          <w:tcPr>
            <w:tcW w:w="1809" w:type="dxa"/>
          </w:tcPr>
          <w:p w14:paraId="673D582F" w14:textId="77777777" w:rsidR="00B06B2B" w:rsidRPr="00F45F19" w:rsidRDefault="00B06B2B" w:rsidP="00E62699">
            <w:pPr>
              <w:rPr>
                <w:rFonts w:ascii="Calibri" w:hAnsi="Calibri"/>
                <w:bCs w:val="0"/>
                <w:lang w:eastAsia="ja-JP"/>
              </w:rPr>
            </w:pPr>
            <w:r w:rsidRPr="00F45F19">
              <w:rPr>
                <w:rFonts w:ascii="Calibri" w:hAnsi="Calibri"/>
                <w:bCs w:val="0"/>
                <w:lang w:eastAsia="ja-JP"/>
              </w:rPr>
              <w:t>UAB</w:t>
            </w:r>
          </w:p>
        </w:tc>
        <w:tc>
          <w:tcPr>
            <w:tcW w:w="7767" w:type="dxa"/>
          </w:tcPr>
          <w:p w14:paraId="376D02C1" w14:textId="77777777" w:rsidR="00B06B2B" w:rsidRPr="00F45F19" w:rsidRDefault="00B06B2B" w:rsidP="00E62699">
            <w:pPr>
              <w:rPr>
                <w:rFonts w:ascii="Calibri" w:hAnsi="Calibri"/>
                <w:bCs w:val="0"/>
                <w:lang w:eastAsia="ja-JP"/>
              </w:rPr>
            </w:pPr>
            <w:r w:rsidRPr="00F45F19">
              <w:rPr>
                <w:rFonts w:ascii="Calibri" w:hAnsi="Calibri"/>
                <w:bCs w:val="0"/>
                <w:lang w:eastAsia="ja-JP"/>
              </w:rPr>
              <w:t>Uždaroji akcinė bendrovė</w:t>
            </w:r>
          </w:p>
        </w:tc>
      </w:tr>
      <w:tr w:rsidR="00B34030" w:rsidRPr="00F45F19" w14:paraId="6825F5B5" w14:textId="77777777" w:rsidTr="00E62699">
        <w:tc>
          <w:tcPr>
            <w:tcW w:w="1809" w:type="dxa"/>
          </w:tcPr>
          <w:p w14:paraId="2D78C2DE" w14:textId="0C66C502" w:rsidR="00B34030" w:rsidRPr="00F45F19" w:rsidRDefault="00B34030" w:rsidP="00E62699">
            <w:pPr>
              <w:rPr>
                <w:rFonts w:ascii="Calibri" w:hAnsi="Calibri"/>
                <w:bCs w:val="0"/>
                <w:lang w:eastAsia="ja-JP"/>
              </w:rPr>
            </w:pPr>
            <w:r w:rsidRPr="00F45F19">
              <w:rPr>
                <w:rFonts w:ascii="Calibri" w:hAnsi="Calibri"/>
                <w:bCs w:val="0"/>
                <w:lang w:eastAsia="ja-JP"/>
              </w:rPr>
              <w:t>VMT</w:t>
            </w:r>
          </w:p>
        </w:tc>
        <w:tc>
          <w:tcPr>
            <w:tcW w:w="7767" w:type="dxa"/>
          </w:tcPr>
          <w:p w14:paraId="0CD87C51" w14:textId="458775EE" w:rsidR="00B34030" w:rsidRPr="00F45F19" w:rsidRDefault="00B34030" w:rsidP="00E62699">
            <w:pPr>
              <w:rPr>
                <w:rFonts w:ascii="Calibri" w:hAnsi="Calibri"/>
                <w:bCs w:val="0"/>
                <w:lang w:eastAsia="ja-JP"/>
              </w:rPr>
            </w:pPr>
            <w:r w:rsidRPr="00F45F19">
              <w:rPr>
                <w:rFonts w:ascii="Calibri" w:hAnsi="Calibri"/>
                <w:bCs w:val="0"/>
                <w:lang w:eastAsia="ja-JP"/>
              </w:rPr>
              <w:t>Valstybinė miškų tarnyba</w:t>
            </w:r>
          </w:p>
        </w:tc>
      </w:tr>
      <w:tr w:rsidR="00DC0C24" w:rsidRPr="00F45F19" w14:paraId="184E0524" w14:textId="77777777" w:rsidTr="00E62699">
        <w:tc>
          <w:tcPr>
            <w:tcW w:w="1809" w:type="dxa"/>
          </w:tcPr>
          <w:p w14:paraId="2E866F77" w14:textId="64F1BD08" w:rsidR="00DC0C24" w:rsidRPr="00F45F19" w:rsidRDefault="00DC0C24" w:rsidP="00E62699">
            <w:pPr>
              <w:rPr>
                <w:rFonts w:ascii="Calibri" w:hAnsi="Calibri"/>
                <w:bCs w:val="0"/>
                <w:lang w:eastAsia="ja-JP"/>
              </w:rPr>
            </w:pPr>
            <w:proofErr w:type="spellStart"/>
            <w:r w:rsidRPr="00F45F19">
              <w:rPr>
                <w:rFonts w:ascii="Calibri" w:hAnsi="Calibri"/>
                <w:bCs w:val="0"/>
                <w:lang w:eastAsia="ja-JP"/>
              </w:rPr>
              <w:t>eTAR</w:t>
            </w:r>
            <w:proofErr w:type="spellEnd"/>
          </w:p>
        </w:tc>
        <w:tc>
          <w:tcPr>
            <w:tcW w:w="7767" w:type="dxa"/>
          </w:tcPr>
          <w:p w14:paraId="766EEB83" w14:textId="65E30B4E" w:rsidR="00DC0C24" w:rsidRPr="00F45F19" w:rsidRDefault="00DC0C24" w:rsidP="00E62699">
            <w:pPr>
              <w:rPr>
                <w:rFonts w:ascii="Calibri" w:hAnsi="Calibri"/>
                <w:bCs w:val="0"/>
                <w:lang w:eastAsia="ja-JP"/>
              </w:rPr>
            </w:pPr>
            <w:r w:rsidRPr="00F45F19">
              <w:rPr>
                <w:rFonts w:ascii="Calibri" w:hAnsi="Calibri"/>
                <w:bCs w:val="0"/>
                <w:lang w:eastAsia="ja-JP"/>
              </w:rPr>
              <w:t>Elektroninis teisės aktų registras</w:t>
            </w:r>
          </w:p>
        </w:tc>
      </w:tr>
      <w:tr w:rsidR="00B53868" w:rsidRPr="00F45F19" w14:paraId="40CF6BE2" w14:textId="77777777" w:rsidTr="00E62699">
        <w:tc>
          <w:tcPr>
            <w:tcW w:w="1809" w:type="dxa"/>
          </w:tcPr>
          <w:p w14:paraId="0C5C8056" w14:textId="66721C90" w:rsidR="00B53868" w:rsidRPr="00F45F19" w:rsidRDefault="00B53868" w:rsidP="00E62699">
            <w:pPr>
              <w:rPr>
                <w:rFonts w:ascii="Calibri" w:hAnsi="Calibri"/>
                <w:bCs w:val="0"/>
                <w:lang w:eastAsia="ja-JP"/>
              </w:rPr>
            </w:pPr>
            <w:r w:rsidRPr="00F45F19">
              <w:rPr>
                <w:rFonts w:ascii="Calibri" w:hAnsi="Calibri"/>
                <w:bCs w:val="0"/>
                <w:lang w:eastAsia="ja-JP"/>
              </w:rPr>
              <w:t>PVM</w:t>
            </w:r>
          </w:p>
        </w:tc>
        <w:tc>
          <w:tcPr>
            <w:tcW w:w="7767" w:type="dxa"/>
          </w:tcPr>
          <w:p w14:paraId="53B423D4" w14:textId="164D9E7A" w:rsidR="00B53868" w:rsidRPr="00F45F19" w:rsidRDefault="00B53868" w:rsidP="00E62699">
            <w:pPr>
              <w:rPr>
                <w:rFonts w:ascii="Calibri" w:hAnsi="Calibri"/>
                <w:bCs w:val="0"/>
                <w:lang w:eastAsia="ja-JP"/>
              </w:rPr>
            </w:pPr>
            <w:r w:rsidRPr="00F45F19">
              <w:rPr>
                <w:rFonts w:ascii="Calibri" w:hAnsi="Calibri"/>
                <w:bCs w:val="0"/>
                <w:lang w:eastAsia="ja-JP"/>
              </w:rPr>
              <w:t>Pridėtinės vertės mokestis</w:t>
            </w:r>
          </w:p>
        </w:tc>
      </w:tr>
    </w:tbl>
    <w:p w14:paraId="5EB3212B" w14:textId="77777777" w:rsidR="00B06B2B" w:rsidRPr="00F45F19" w:rsidRDefault="00B06B2B">
      <w:pPr>
        <w:pStyle w:val="TOCHeading"/>
        <w:rPr>
          <w:b w:val="0"/>
          <w:bCs/>
          <w:caps w:val="0"/>
          <w:color w:val="auto"/>
          <w:sz w:val="22"/>
          <w:szCs w:val="22"/>
        </w:rPr>
      </w:pPr>
    </w:p>
    <w:p w14:paraId="0C384F83" w14:textId="77777777" w:rsidR="00B06B2B" w:rsidRPr="00F45F19" w:rsidRDefault="00B06B2B">
      <w:pPr>
        <w:spacing w:after="0"/>
        <w:jc w:val="left"/>
      </w:pPr>
      <w:r w:rsidRPr="00F45F19">
        <w:rPr>
          <w:b/>
          <w:bCs w:val="0"/>
          <w:caps/>
        </w:rPr>
        <w:br w:type="page"/>
      </w:r>
    </w:p>
    <w:sdt>
      <w:sdtPr>
        <w:rPr>
          <w:b w:val="0"/>
          <w:bCs/>
          <w:caps w:val="0"/>
          <w:color w:val="auto"/>
          <w:sz w:val="22"/>
          <w:szCs w:val="22"/>
        </w:rPr>
        <w:id w:val="770904728"/>
        <w:docPartObj>
          <w:docPartGallery w:val="Table of Contents"/>
          <w:docPartUnique/>
        </w:docPartObj>
      </w:sdtPr>
      <w:sdtEndPr>
        <w:rPr>
          <w:noProof/>
        </w:rPr>
      </w:sdtEndPr>
      <w:sdtContent>
        <w:p w14:paraId="3777B95D" w14:textId="190C6982" w:rsidR="00D0337E" w:rsidRPr="00F45F19" w:rsidRDefault="003041C3">
          <w:pPr>
            <w:pStyle w:val="TOCHeading"/>
          </w:pPr>
          <w:r w:rsidRPr="00F45F19">
            <w:t>Turinys</w:t>
          </w:r>
        </w:p>
        <w:p w14:paraId="41EABFF6" w14:textId="1AFE87DE" w:rsidR="007D4A33" w:rsidRPr="00F45F19" w:rsidRDefault="00D0337E">
          <w:pPr>
            <w:pStyle w:val="TOC1"/>
            <w:rPr>
              <w:rFonts w:eastAsiaTheme="minorEastAsia" w:cstheme="minorBidi"/>
              <w:b w:val="0"/>
              <w:smallCaps w:val="0"/>
              <w:color w:val="auto"/>
              <w:lang w:eastAsia="lt-LT"/>
            </w:rPr>
          </w:pPr>
          <w:r w:rsidRPr="00F45F19">
            <w:fldChar w:fldCharType="begin"/>
          </w:r>
          <w:r w:rsidRPr="00F45F19">
            <w:instrText xml:space="preserve"> TOC \o "1-3" \h \z \u </w:instrText>
          </w:r>
          <w:r w:rsidRPr="00F45F19">
            <w:fldChar w:fldCharType="separate"/>
          </w:r>
          <w:hyperlink w:anchor="_Toc42508364" w:history="1">
            <w:r w:rsidR="007D4A33" w:rsidRPr="00F45F19">
              <w:rPr>
                <w:rStyle w:val="Hyperlink"/>
              </w:rPr>
              <w:t>1.</w:t>
            </w:r>
            <w:r w:rsidR="007D4A33" w:rsidRPr="00F45F19">
              <w:rPr>
                <w:rFonts w:eastAsiaTheme="minorEastAsia" w:cstheme="minorBidi"/>
                <w:b w:val="0"/>
                <w:smallCaps w:val="0"/>
                <w:color w:val="auto"/>
                <w:lang w:eastAsia="lt-LT"/>
              </w:rPr>
              <w:tab/>
            </w:r>
            <w:r w:rsidR="007D4A33" w:rsidRPr="00F45F19">
              <w:rPr>
                <w:rStyle w:val="Hyperlink"/>
              </w:rPr>
              <w:t>Įvadas</w:t>
            </w:r>
            <w:r w:rsidR="007D4A33" w:rsidRPr="00F45F19">
              <w:rPr>
                <w:webHidden/>
              </w:rPr>
              <w:tab/>
            </w:r>
            <w:r w:rsidR="007D4A33" w:rsidRPr="00F45F19">
              <w:rPr>
                <w:webHidden/>
              </w:rPr>
              <w:fldChar w:fldCharType="begin"/>
            </w:r>
            <w:r w:rsidR="007D4A33" w:rsidRPr="00F45F19">
              <w:rPr>
                <w:webHidden/>
              </w:rPr>
              <w:instrText xml:space="preserve"> PAGEREF _Toc42508364 \h </w:instrText>
            </w:r>
            <w:r w:rsidR="007D4A33" w:rsidRPr="00F45F19">
              <w:rPr>
                <w:webHidden/>
              </w:rPr>
            </w:r>
            <w:r w:rsidR="007D4A33" w:rsidRPr="00F45F19">
              <w:rPr>
                <w:webHidden/>
              </w:rPr>
              <w:fldChar w:fldCharType="separate"/>
            </w:r>
            <w:r w:rsidR="007D4A33" w:rsidRPr="00F45F19">
              <w:rPr>
                <w:webHidden/>
              </w:rPr>
              <w:t>6</w:t>
            </w:r>
            <w:r w:rsidR="007D4A33" w:rsidRPr="00F45F19">
              <w:rPr>
                <w:webHidden/>
              </w:rPr>
              <w:fldChar w:fldCharType="end"/>
            </w:r>
          </w:hyperlink>
        </w:p>
        <w:p w14:paraId="65D3133C" w14:textId="3A5CD004" w:rsidR="007D4A33" w:rsidRPr="00F45F19" w:rsidRDefault="00672EB0">
          <w:pPr>
            <w:pStyle w:val="TOC1"/>
            <w:rPr>
              <w:rFonts w:eastAsiaTheme="minorEastAsia" w:cstheme="minorBidi"/>
              <w:b w:val="0"/>
              <w:smallCaps w:val="0"/>
              <w:color w:val="auto"/>
              <w:lang w:eastAsia="lt-LT"/>
            </w:rPr>
          </w:pPr>
          <w:hyperlink w:anchor="_Toc42508365" w:history="1">
            <w:r w:rsidR="007D4A33" w:rsidRPr="00F45F19">
              <w:rPr>
                <w:rStyle w:val="Hyperlink"/>
                <w:lang w:eastAsia="ja-JP"/>
              </w:rPr>
              <w:t>2.</w:t>
            </w:r>
            <w:r w:rsidR="007D4A33" w:rsidRPr="00F45F19">
              <w:rPr>
                <w:rFonts w:eastAsiaTheme="minorEastAsia" w:cstheme="minorBidi"/>
                <w:b w:val="0"/>
                <w:smallCaps w:val="0"/>
                <w:color w:val="auto"/>
                <w:lang w:eastAsia="lt-LT"/>
              </w:rPr>
              <w:tab/>
            </w:r>
            <w:r w:rsidR="007D4A33" w:rsidRPr="00F45F19">
              <w:rPr>
                <w:rStyle w:val="Hyperlink"/>
                <w:lang w:eastAsia="ja-JP"/>
              </w:rPr>
              <w:t>Kieto kuro gamyba ir kitos energetikos šakos (NFR 1.A.1.c)</w:t>
            </w:r>
            <w:r w:rsidR="007D4A33" w:rsidRPr="00F45F19">
              <w:rPr>
                <w:webHidden/>
              </w:rPr>
              <w:tab/>
            </w:r>
            <w:r w:rsidR="007D4A33" w:rsidRPr="00F45F19">
              <w:rPr>
                <w:webHidden/>
              </w:rPr>
              <w:fldChar w:fldCharType="begin"/>
            </w:r>
            <w:r w:rsidR="007D4A33" w:rsidRPr="00F45F19">
              <w:rPr>
                <w:webHidden/>
              </w:rPr>
              <w:instrText xml:space="preserve"> PAGEREF _Toc42508365 \h </w:instrText>
            </w:r>
            <w:r w:rsidR="007D4A33" w:rsidRPr="00F45F19">
              <w:rPr>
                <w:webHidden/>
              </w:rPr>
            </w:r>
            <w:r w:rsidR="007D4A33" w:rsidRPr="00F45F19">
              <w:rPr>
                <w:webHidden/>
              </w:rPr>
              <w:fldChar w:fldCharType="separate"/>
            </w:r>
            <w:r w:rsidR="007D4A33" w:rsidRPr="00F45F19">
              <w:rPr>
                <w:webHidden/>
              </w:rPr>
              <w:t>7</w:t>
            </w:r>
            <w:r w:rsidR="007D4A33" w:rsidRPr="00F45F19">
              <w:rPr>
                <w:webHidden/>
              </w:rPr>
              <w:fldChar w:fldCharType="end"/>
            </w:r>
          </w:hyperlink>
        </w:p>
        <w:p w14:paraId="6D95E0F3" w14:textId="79544C16" w:rsidR="007D4A33" w:rsidRPr="00F45F19" w:rsidRDefault="00672EB0">
          <w:pPr>
            <w:pStyle w:val="TOC1"/>
            <w:rPr>
              <w:rFonts w:eastAsiaTheme="minorEastAsia" w:cstheme="minorBidi"/>
              <w:b w:val="0"/>
              <w:smallCaps w:val="0"/>
              <w:color w:val="auto"/>
              <w:lang w:eastAsia="lt-LT"/>
            </w:rPr>
          </w:pPr>
          <w:hyperlink w:anchor="_Toc42508366" w:history="1">
            <w:r w:rsidR="007D4A33" w:rsidRPr="00F45F19">
              <w:rPr>
                <w:rStyle w:val="Hyperlink"/>
                <w:lang w:eastAsia="ja-JP"/>
              </w:rPr>
              <w:t>3.</w:t>
            </w:r>
            <w:r w:rsidR="007D4A33" w:rsidRPr="00F45F19">
              <w:rPr>
                <w:rFonts w:eastAsiaTheme="minorEastAsia" w:cstheme="minorBidi"/>
                <w:b w:val="0"/>
                <w:smallCaps w:val="0"/>
                <w:color w:val="auto"/>
                <w:lang w:eastAsia="lt-LT"/>
              </w:rPr>
              <w:tab/>
            </w:r>
            <w:r w:rsidR="007D4A33" w:rsidRPr="00F45F19">
              <w:rPr>
                <w:rStyle w:val="Hyperlink"/>
                <w:lang w:eastAsia="ja-JP"/>
              </w:rPr>
              <w:t>Išlakos iš kietojo kuro (NFR 1.B.1)</w:t>
            </w:r>
            <w:r w:rsidR="007D4A33" w:rsidRPr="00F45F19">
              <w:rPr>
                <w:webHidden/>
              </w:rPr>
              <w:tab/>
            </w:r>
            <w:r w:rsidR="007D4A33" w:rsidRPr="00F45F19">
              <w:rPr>
                <w:webHidden/>
              </w:rPr>
              <w:fldChar w:fldCharType="begin"/>
            </w:r>
            <w:r w:rsidR="007D4A33" w:rsidRPr="00F45F19">
              <w:rPr>
                <w:webHidden/>
              </w:rPr>
              <w:instrText xml:space="preserve"> PAGEREF _Toc42508366 \h </w:instrText>
            </w:r>
            <w:r w:rsidR="007D4A33" w:rsidRPr="00F45F19">
              <w:rPr>
                <w:webHidden/>
              </w:rPr>
            </w:r>
            <w:r w:rsidR="007D4A33" w:rsidRPr="00F45F19">
              <w:rPr>
                <w:webHidden/>
              </w:rPr>
              <w:fldChar w:fldCharType="separate"/>
            </w:r>
            <w:r w:rsidR="007D4A33" w:rsidRPr="00F45F19">
              <w:rPr>
                <w:webHidden/>
              </w:rPr>
              <w:t>7</w:t>
            </w:r>
            <w:r w:rsidR="007D4A33" w:rsidRPr="00F45F19">
              <w:rPr>
                <w:webHidden/>
              </w:rPr>
              <w:fldChar w:fldCharType="end"/>
            </w:r>
          </w:hyperlink>
        </w:p>
        <w:p w14:paraId="29E3C9A8" w14:textId="1500B231" w:rsidR="007D4A33" w:rsidRPr="00F45F19" w:rsidRDefault="00672EB0">
          <w:pPr>
            <w:pStyle w:val="TOC2"/>
            <w:tabs>
              <w:tab w:val="left" w:pos="554"/>
              <w:tab w:val="right" w:leader="dot" w:pos="9579"/>
            </w:tabs>
            <w:rPr>
              <w:rFonts w:eastAsiaTheme="minorEastAsia" w:cstheme="minorBidi"/>
              <w:bCs w:val="0"/>
              <w:noProof/>
              <w:lang w:eastAsia="lt-LT"/>
            </w:rPr>
          </w:pPr>
          <w:hyperlink w:anchor="_Toc42508367" w:history="1">
            <w:r w:rsidR="007D4A33" w:rsidRPr="00F45F19">
              <w:rPr>
                <w:rStyle w:val="Hyperlink"/>
                <w:noProof/>
                <w:lang w:eastAsia="ja-JP"/>
              </w:rPr>
              <w:t>3.1.</w:t>
            </w:r>
            <w:r w:rsidR="007D4A33" w:rsidRPr="00F45F19">
              <w:rPr>
                <w:rFonts w:eastAsiaTheme="minorEastAsia" w:cstheme="minorBidi"/>
                <w:bCs w:val="0"/>
                <w:noProof/>
                <w:lang w:eastAsia="lt-LT"/>
              </w:rPr>
              <w:tab/>
            </w:r>
            <w:r w:rsidR="007D4A33" w:rsidRPr="00F45F19">
              <w:rPr>
                <w:rStyle w:val="Hyperlink"/>
                <w:noProof/>
                <w:lang w:eastAsia="ja-JP"/>
              </w:rPr>
              <w:t>Išlakos iš kietojo kuro: anglies gavyba ir apdorojimas (NFR 1.B.1.a)</w:t>
            </w:r>
            <w:r w:rsidR="007D4A33" w:rsidRPr="00F45F19">
              <w:rPr>
                <w:noProof/>
                <w:webHidden/>
              </w:rPr>
              <w:tab/>
            </w:r>
            <w:r w:rsidR="007D4A33" w:rsidRPr="00F45F19">
              <w:rPr>
                <w:noProof/>
                <w:webHidden/>
              </w:rPr>
              <w:fldChar w:fldCharType="begin"/>
            </w:r>
            <w:r w:rsidR="007D4A33" w:rsidRPr="00F45F19">
              <w:rPr>
                <w:noProof/>
                <w:webHidden/>
              </w:rPr>
              <w:instrText xml:space="preserve"> PAGEREF _Toc42508367 \h </w:instrText>
            </w:r>
            <w:r w:rsidR="007D4A33" w:rsidRPr="00F45F19">
              <w:rPr>
                <w:noProof/>
                <w:webHidden/>
              </w:rPr>
            </w:r>
            <w:r w:rsidR="007D4A33" w:rsidRPr="00F45F19">
              <w:rPr>
                <w:noProof/>
                <w:webHidden/>
              </w:rPr>
              <w:fldChar w:fldCharType="separate"/>
            </w:r>
            <w:r w:rsidR="007D4A33" w:rsidRPr="00F45F19">
              <w:rPr>
                <w:noProof/>
                <w:webHidden/>
              </w:rPr>
              <w:t>7</w:t>
            </w:r>
            <w:r w:rsidR="007D4A33" w:rsidRPr="00F45F19">
              <w:rPr>
                <w:noProof/>
                <w:webHidden/>
              </w:rPr>
              <w:fldChar w:fldCharType="end"/>
            </w:r>
          </w:hyperlink>
        </w:p>
        <w:p w14:paraId="22BC03C8" w14:textId="1DBE89A9" w:rsidR="007D4A33" w:rsidRPr="00F45F19" w:rsidRDefault="00672EB0">
          <w:pPr>
            <w:pStyle w:val="TOC2"/>
            <w:tabs>
              <w:tab w:val="left" w:pos="554"/>
              <w:tab w:val="right" w:leader="dot" w:pos="9579"/>
            </w:tabs>
            <w:rPr>
              <w:rFonts w:eastAsiaTheme="minorEastAsia" w:cstheme="minorBidi"/>
              <w:bCs w:val="0"/>
              <w:noProof/>
              <w:lang w:eastAsia="lt-LT"/>
            </w:rPr>
          </w:pPr>
          <w:hyperlink w:anchor="_Toc42508368" w:history="1">
            <w:r w:rsidR="007D4A33" w:rsidRPr="00F45F19">
              <w:rPr>
                <w:rStyle w:val="Hyperlink"/>
                <w:noProof/>
                <w:lang w:eastAsia="ja-JP"/>
              </w:rPr>
              <w:t>3.2.</w:t>
            </w:r>
            <w:r w:rsidR="007D4A33" w:rsidRPr="00F45F19">
              <w:rPr>
                <w:rFonts w:eastAsiaTheme="minorEastAsia" w:cstheme="minorBidi"/>
                <w:bCs w:val="0"/>
                <w:noProof/>
                <w:lang w:eastAsia="lt-LT"/>
              </w:rPr>
              <w:tab/>
            </w:r>
            <w:r w:rsidR="007D4A33" w:rsidRPr="00F45F19">
              <w:rPr>
                <w:rStyle w:val="Hyperlink"/>
                <w:noProof/>
                <w:lang w:eastAsia="ja-JP"/>
              </w:rPr>
              <w:t>Išlakos iš kietojo kuro: kieto kuro transformavimas (NFR 1.B.1.b)</w:t>
            </w:r>
            <w:r w:rsidR="007D4A33" w:rsidRPr="00F45F19">
              <w:rPr>
                <w:noProof/>
                <w:webHidden/>
              </w:rPr>
              <w:tab/>
            </w:r>
            <w:r w:rsidR="007D4A33" w:rsidRPr="00F45F19">
              <w:rPr>
                <w:noProof/>
                <w:webHidden/>
              </w:rPr>
              <w:fldChar w:fldCharType="begin"/>
            </w:r>
            <w:r w:rsidR="007D4A33" w:rsidRPr="00F45F19">
              <w:rPr>
                <w:noProof/>
                <w:webHidden/>
              </w:rPr>
              <w:instrText xml:space="preserve"> PAGEREF _Toc42508368 \h </w:instrText>
            </w:r>
            <w:r w:rsidR="007D4A33" w:rsidRPr="00F45F19">
              <w:rPr>
                <w:noProof/>
                <w:webHidden/>
              </w:rPr>
            </w:r>
            <w:r w:rsidR="007D4A33" w:rsidRPr="00F45F19">
              <w:rPr>
                <w:noProof/>
                <w:webHidden/>
              </w:rPr>
              <w:fldChar w:fldCharType="separate"/>
            </w:r>
            <w:r w:rsidR="007D4A33" w:rsidRPr="00F45F19">
              <w:rPr>
                <w:noProof/>
                <w:webHidden/>
              </w:rPr>
              <w:t>11</w:t>
            </w:r>
            <w:r w:rsidR="007D4A33" w:rsidRPr="00F45F19">
              <w:rPr>
                <w:noProof/>
                <w:webHidden/>
              </w:rPr>
              <w:fldChar w:fldCharType="end"/>
            </w:r>
          </w:hyperlink>
        </w:p>
        <w:p w14:paraId="21E9C9A7" w14:textId="48451847" w:rsidR="007D4A33" w:rsidRPr="00F45F19" w:rsidRDefault="00672EB0">
          <w:pPr>
            <w:pStyle w:val="TOC2"/>
            <w:tabs>
              <w:tab w:val="left" w:pos="554"/>
              <w:tab w:val="right" w:leader="dot" w:pos="9579"/>
            </w:tabs>
            <w:rPr>
              <w:rFonts w:eastAsiaTheme="minorEastAsia" w:cstheme="minorBidi"/>
              <w:bCs w:val="0"/>
              <w:noProof/>
              <w:lang w:eastAsia="lt-LT"/>
            </w:rPr>
          </w:pPr>
          <w:hyperlink w:anchor="_Toc42508369" w:history="1">
            <w:r w:rsidR="007D4A33" w:rsidRPr="00F45F19">
              <w:rPr>
                <w:rStyle w:val="Hyperlink"/>
                <w:noProof/>
                <w:lang w:eastAsia="ja-JP"/>
              </w:rPr>
              <w:t>3.3.</w:t>
            </w:r>
            <w:r w:rsidR="007D4A33" w:rsidRPr="00F45F19">
              <w:rPr>
                <w:rFonts w:eastAsiaTheme="minorEastAsia" w:cstheme="minorBidi"/>
                <w:bCs w:val="0"/>
                <w:noProof/>
                <w:lang w:eastAsia="lt-LT"/>
              </w:rPr>
              <w:tab/>
            </w:r>
            <w:r w:rsidR="007D4A33" w:rsidRPr="00F45F19">
              <w:rPr>
                <w:rStyle w:val="Hyperlink"/>
                <w:noProof/>
                <w:lang w:eastAsia="ja-JP"/>
              </w:rPr>
              <w:t>Kitos išlakos iš kietojo kuro  (NFR 1.B.1.c)</w:t>
            </w:r>
            <w:r w:rsidR="007D4A33" w:rsidRPr="00F45F19">
              <w:rPr>
                <w:noProof/>
                <w:webHidden/>
              </w:rPr>
              <w:tab/>
            </w:r>
            <w:r w:rsidR="007D4A33" w:rsidRPr="00F45F19">
              <w:rPr>
                <w:noProof/>
                <w:webHidden/>
              </w:rPr>
              <w:fldChar w:fldCharType="begin"/>
            </w:r>
            <w:r w:rsidR="007D4A33" w:rsidRPr="00F45F19">
              <w:rPr>
                <w:noProof/>
                <w:webHidden/>
              </w:rPr>
              <w:instrText xml:space="preserve"> PAGEREF _Toc42508369 \h </w:instrText>
            </w:r>
            <w:r w:rsidR="007D4A33" w:rsidRPr="00F45F19">
              <w:rPr>
                <w:noProof/>
                <w:webHidden/>
              </w:rPr>
            </w:r>
            <w:r w:rsidR="007D4A33" w:rsidRPr="00F45F19">
              <w:rPr>
                <w:noProof/>
                <w:webHidden/>
              </w:rPr>
              <w:fldChar w:fldCharType="separate"/>
            </w:r>
            <w:r w:rsidR="007D4A33" w:rsidRPr="00F45F19">
              <w:rPr>
                <w:noProof/>
                <w:webHidden/>
              </w:rPr>
              <w:t>11</w:t>
            </w:r>
            <w:r w:rsidR="007D4A33" w:rsidRPr="00F45F19">
              <w:rPr>
                <w:noProof/>
                <w:webHidden/>
              </w:rPr>
              <w:fldChar w:fldCharType="end"/>
            </w:r>
          </w:hyperlink>
        </w:p>
        <w:p w14:paraId="20E9D5C6" w14:textId="6B088B7F" w:rsidR="007D4A33" w:rsidRPr="00F45F19" w:rsidRDefault="00672EB0">
          <w:pPr>
            <w:pStyle w:val="TOC2"/>
            <w:tabs>
              <w:tab w:val="left" w:pos="554"/>
              <w:tab w:val="right" w:leader="dot" w:pos="9579"/>
            </w:tabs>
            <w:rPr>
              <w:rFonts w:eastAsiaTheme="minorEastAsia" w:cstheme="minorBidi"/>
              <w:bCs w:val="0"/>
              <w:noProof/>
              <w:lang w:eastAsia="lt-LT"/>
            </w:rPr>
          </w:pPr>
          <w:hyperlink w:anchor="_Toc42508370" w:history="1">
            <w:r w:rsidR="007D4A33" w:rsidRPr="00F45F19">
              <w:rPr>
                <w:rStyle w:val="Hyperlink"/>
                <w:noProof/>
                <w:lang w:eastAsia="ja-JP"/>
              </w:rPr>
              <w:t>3.4.</w:t>
            </w:r>
            <w:r w:rsidR="007D4A33" w:rsidRPr="00F45F19">
              <w:rPr>
                <w:rFonts w:eastAsiaTheme="minorEastAsia" w:cstheme="minorBidi"/>
                <w:bCs w:val="0"/>
                <w:noProof/>
                <w:lang w:eastAsia="lt-LT"/>
              </w:rPr>
              <w:tab/>
            </w:r>
            <w:r w:rsidR="007D4A33" w:rsidRPr="00F45F19">
              <w:rPr>
                <w:rStyle w:val="Hyperlink"/>
                <w:noProof/>
                <w:lang w:eastAsia="ja-JP"/>
              </w:rPr>
              <w:t>Kitos išlakos iš  energetikos  (NFR 1.B.1.d)</w:t>
            </w:r>
            <w:r w:rsidR="007D4A33" w:rsidRPr="00F45F19">
              <w:rPr>
                <w:noProof/>
                <w:webHidden/>
              </w:rPr>
              <w:tab/>
            </w:r>
            <w:r w:rsidR="007D4A33" w:rsidRPr="00F45F19">
              <w:rPr>
                <w:noProof/>
                <w:webHidden/>
              </w:rPr>
              <w:fldChar w:fldCharType="begin"/>
            </w:r>
            <w:r w:rsidR="007D4A33" w:rsidRPr="00F45F19">
              <w:rPr>
                <w:noProof/>
                <w:webHidden/>
              </w:rPr>
              <w:instrText xml:space="preserve"> PAGEREF _Toc42508370 \h </w:instrText>
            </w:r>
            <w:r w:rsidR="007D4A33" w:rsidRPr="00F45F19">
              <w:rPr>
                <w:noProof/>
                <w:webHidden/>
              </w:rPr>
            </w:r>
            <w:r w:rsidR="007D4A33" w:rsidRPr="00F45F19">
              <w:rPr>
                <w:noProof/>
                <w:webHidden/>
              </w:rPr>
              <w:fldChar w:fldCharType="separate"/>
            </w:r>
            <w:r w:rsidR="007D4A33" w:rsidRPr="00F45F19">
              <w:rPr>
                <w:noProof/>
                <w:webHidden/>
              </w:rPr>
              <w:t>11</w:t>
            </w:r>
            <w:r w:rsidR="007D4A33" w:rsidRPr="00F45F19">
              <w:rPr>
                <w:noProof/>
                <w:webHidden/>
              </w:rPr>
              <w:fldChar w:fldCharType="end"/>
            </w:r>
          </w:hyperlink>
        </w:p>
        <w:p w14:paraId="45BAD90F" w14:textId="0E13F4E1" w:rsidR="007D4A33" w:rsidRPr="00F45F19" w:rsidRDefault="00672EB0">
          <w:pPr>
            <w:pStyle w:val="TOC1"/>
            <w:rPr>
              <w:rFonts w:eastAsiaTheme="minorEastAsia" w:cstheme="minorBidi"/>
              <w:b w:val="0"/>
              <w:smallCaps w:val="0"/>
              <w:color w:val="auto"/>
              <w:lang w:eastAsia="lt-LT"/>
            </w:rPr>
          </w:pPr>
          <w:hyperlink w:anchor="_Toc42508371" w:history="1">
            <w:r w:rsidR="007D4A33" w:rsidRPr="00F45F19">
              <w:rPr>
                <w:rStyle w:val="Hyperlink"/>
                <w:lang w:eastAsia="ja-JP"/>
              </w:rPr>
              <w:t>4.</w:t>
            </w:r>
            <w:r w:rsidR="007D4A33" w:rsidRPr="00F45F19">
              <w:rPr>
                <w:rFonts w:eastAsiaTheme="minorEastAsia" w:cstheme="minorBidi"/>
                <w:b w:val="0"/>
                <w:smallCaps w:val="0"/>
                <w:color w:val="auto"/>
                <w:lang w:eastAsia="lt-LT"/>
              </w:rPr>
              <w:tab/>
            </w:r>
            <w:r w:rsidR="007D4A33" w:rsidRPr="00F45F19">
              <w:rPr>
                <w:rStyle w:val="Hyperlink"/>
                <w:lang w:eastAsia="ja-JP"/>
              </w:rPr>
              <w:t>Karjerai ir kasyba, išskyrus anglies (NFR 2.A.5.a)</w:t>
            </w:r>
            <w:r w:rsidR="007D4A33" w:rsidRPr="00F45F19">
              <w:rPr>
                <w:webHidden/>
              </w:rPr>
              <w:tab/>
            </w:r>
            <w:r w:rsidR="007D4A33" w:rsidRPr="00F45F19">
              <w:rPr>
                <w:webHidden/>
              </w:rPr>
              <w:fldChar w:fldCharType="begin"/>
            </w:r>
            <w:r w:rsidR="007D4A33" w:rsidRPr="00F45F19">
              <w:rPr>
                <w:webHidden/>
              </w:rPr>
              <w:instrText xml:space="preserve"> PAGEREF _Toc42508371 \h </w:instrText>
            </w:r>
            <w:r w:rsidR="007D4A33" w:rsidRPr="00F45F19">
              <w:rPr>
                <w:webHidden/>
              </w:rPr>
            </w:r>
            <w:r w:rsidR="007D4A33" w:rsidRPr="00F45F19">
              <w:rPr>
                <w:webHidden/>
              </w:rPr>
              <w:fldChar w:fldCharType="separate"/>
            </w:r>
            <w:r w:rsidR="007D4A33" w:rsidRPr="00F45F19">
              <w:rPr>
                <w:webHidden/>
              </w:rPr>
              <w:t>12</w:t>
            </w:r>
            <w:r w:rsidR="007D4A33" w:rsidRPr="00F45F19">
              <w:rPr>
                <w:webHidden/>
              </w:rPr>
              <w:fldChar w:fldCharType="end"/>
            </w:r>
          </w:hyperlink>
        </w:p>
        <w:p w14:paraId="2C25DCE8" w14:textId="61BD59F9" w:rsidR="007D4A33" w:rsidRPr="00F45F19" w:rsidRDefault="00672EB0">
          <w:pPr>
            <w:pStyle w:val="TOC2"/>
            <w:tabs>
              <w:tab w:val="left" w:pos="554"/>
              <w:tab w:val="right" w:leader="dot" w:pos="9579"/>
            </w:tabs>
            <w:rPr>
              <w:rFonts w:eastAsiaTheme="minorEastAsia" w:cstheme="minorBidi"/>
              <w:bCs w:val="0"/>
              <w:noProof/>
              <w:lang w:eastAsia="lt-LT"/>
            </w:rPr>
          </w:pPr>
          <w:hyperlink w:anchor="_Toc42508372" w:history="1">
            <w:r w:rsidR="007D4A33" w:rsidRPr="00F45F19">
              <w:rPr>
                <w:rStyle w:val="Hyperlink"/>
                <w:noProof/>
              </w:rPr>
              <w:t>4.1.</w:t>
            </w:r>
            <w:r w:rsidR="007D4A33" w:rsidRPr="00F45F19">
              <w:rPr>
                <w:rFonts w:eastAsiaTheme="minorEastAsia" w:cstheme="minorBidi"/>
                <w:bCs w:val="0"/>
                <w:noProof/>
                <w:lang w:eastAsia="lt-LT"/>
              </w:rPr>
              <w:tab/>
            </w:r>
            <w:r w:rsidR="007D4A33" w:rsidRPr="00F45F19">
              <w:rPr>
                <w:rStyle w:val="Hyperlink"/>
                <w:noProof/>
              </w:rPr>
              <w:t>2019 Techninio vadovo versijoje nurodomos metodikos taikymas</w:t>
            </w:r>
            <w:r w:rsidR="007D4A33" w:rsidRPr="00F45F19">
              <w:rPr>
                <w:noProof/>
                <w:webHidden/>
              </w:rPr>
              <w:tab/>
            </w:r>
            <w:r w:rsidR="007D4A33" w:rsidRPr="00F45F19">
              <w:rPr>
                <w:noProof/>
                <w:webHidden/>
              </w:rPr>
              <w:fldChar w:fldCharType="begin"/>
            </w:r>
            <w:r w:rsidR="007D4A33" w:rsidRPr="00F45F19">
              <w:rPr>
                <w:noProof/>
                <w:webHidden/>
              </w:rPr>
              <w:instrText xml:space="preserve"> PAGEREF _Toc42508372 \h </w:instrText>
            </w:r>
            <w:r w:rsidR="007D4A33" w:rsidRPr="00F45F19">
              <w:rPr>
                <w:noProof/>
                <w:webHidden/>
              </w:rPr>
            </w:r>
            <w:r w:rsidR="007D4A33" w:rsidRPr="00F45F19">
              <w:rPr>
                <w:noProof/>
                <w:webHidden/>
              </w:rPr>
              <w:fldChar w:fldCharType="separate"/>
            </w:r>
            <w:r w:rsidR="007D4A33" w:rsidRPr="00F45F19">
              <w:rPr>
                <w:noProof/>
                <w:webHidden/>
              </w:rPr>
              <w:t>12</w:t>
            </w:r>
            <w:r w:rsidR="007D4A33" w:rsidRPr="00F45F19">
              <w:rPr>
                <w:noProof/>
                <w:webHidden/>
              </w:rPr>
              <w:fldChar w:fldCharType="end"/>
            </w:r>
          </w:hyperlink>
        </w:p>
        <w:p w14:paraId="43987C8F" w14:textId="75C55357" w:rsidR="007D4A33" w:rsidRPr="00F45F19" w:rsidRDefault="00672EB0">
          <w:pPr>
            <w:pStyle w:val="TOC2"/>
            <w:tabs>
              <w:tab w:val="left" w:pos="554"/>
              <w:tab w:val="right" w:leader="dot" w:pos="9579"/>
            </w:tabs>
            <w:rPr>
              <w:rFonts w:eastAsiaTheme="minorEastAsia" w:cstheme="minorBidi"/>
              <w:bCs w:val="0"/>
              <w:noProof/>
              <w:lang w:eastAsia="lt-LT"/>
            </w:rPr>
          </w:pPr>
          <w:hyperlink w:anchor="_Toc42508373" w:history="1">
            <w:r w:rsidR="007D4A33" w:rsidRPr="00F45F19">
              <w:rPr>
                <w:rStyle w:val="Hyperlink"/>
                <w:noProof/>
                <w:lang w:eastAsia="ja-JP"/>
              </w:rPr>
              <w:t>4.2.</w:t>
            </w:r>
            <w:r w:rsidR="007D4A33" w:rsidRPr="00F45F19">
              <w:rPr>
                <w:rFonts w:eastAsiaTheme="minorEastAsia" w:cstheme="minorBidi"/>
                <w:bCs w:val="0"/>
                <w:noProof/>
                <w:lang w:eastAsia="lt-LT"/>
              </w:rPr>
              <w:tab/>
            </w:r>
            <w:r w:rsidR="007D4A33" w:rsidRPr="00F45F19">
              <w:rPr>
                <w:rStyle w:val="Hyperlink"/>
                <w:noProof/>
              </w:rPr>
              <w:t>Mineralų, iškastų karjeruose "Low to medium emission level", dalis</w:t>
            </w:r>
            <w:r w:rsidR="007D4A33" w:rsidRPr="00F45F19">
              <w:rPr>
                <w:noProof/>
                <w:webHidden/>
              </w:rPr>
              <w:tab/>
            </w:r>
            <w:r w:rsidR="007D4A33" w:rsidRPr="00F45F19">
              <w:rPr>
                <w:noProof/>
                <w:webHidden/>
              </w:rPr>
              <w:fldChar w:fldCharType="begin"/>
            </w:r>
            <w:r w:rsidR="007D4A33" w:rsidRPr="00F45F19">
              <w:rPr>
                <w:noProof/>
                <w:webHidden/>
              </w:rPr>
              <w:instrText xml:space="preserve"> PAGEREF _Toc42508373 \h </w:instrText>
            </w:r>
            <w:r w:rsidR="007D4A33" w:rsidRPr="00F45F19">
              <w:rPr>
                <w:noProof/>
                <w:webHidden/>
              </w:rPr>
            </w:r>
            <w:r w:rsidR="007D4A33" w:rsidRPr="00F45F19">
              <w:rPr>
                <w:noProof/>
                <w:webHidden/>
              </w:rPr>
              <w:fldChar w:fldCharType="separate"/>
            </w:r>
            <w:r w:rsidR="007D4A33" w:rsidRPr="00F45F19">
              <w:rPr>
                <w:noProof/>
                <w:webHidden/>
              </w:rPr>
              <w:t>14</w:t>
            </w:r>
            <w:r w:rsidR="007D4A33" w:rsidRPr="00F45F19">
              <w:rPr>
                <w:noProof/>
                <w:webHidden/>
              </w:rPr>
              <w:fldChar w:fldCharType="end"/>
            </w:r>
          </w:hyperlink>
        </w:p>
        <w:p w14:paraId="4BEF5057" w14:textId="6D2ABB5A" w:rsidR="007D4A33" w:rsidRPr="00F45F19" w:rsidRDefault="00672EB0">
          <w:pPr>
            <w:pStyle w:val="TOC3"/>
            <w:tabs>
              <w:tab w:val="left" w:pos="865"/>
              <w:tab w:val="right" w:leader="dot" w:pos="9579"/>
            </w:tabs>
            <w:rPr>
              <w:rFonts w:eastAsiaTheme="minorEastAsia" w:cstheme="minorBidi"/>
              <w:bCs w:val="0"/>
              <w:noProof/>
              <w:lang w:eastAsia="lt-LT"/>
            </w:rPr>
          </w:pPr>
          <w:hyperlink w:anchor="_Toc42508374" w:history="1">
            <w:r w:rsidR="007D4A33" w:rsidRPr="00F45F19">
              <w:rPr>
                <w:rStyle w:val="Hyperlink"/>
                <w:noProof/>
              </w:rPr>
              <w:t>4.2.1.</w:t>
            </w:r>
            <w:r w:rsidR="007D4A33" w:rsidRPr="00F45F19">
              <w:rPr>
                <w:rFonts w:eastAsiaTheme="minorEastAsia" w:cstheme="minorBidi"/>
                <w:bCs w:val="0"/>
                <w:noProof/>
                <w:lang w:eastAsia="lt-LT"/>
              </w:rPr>
              <w:tab/>
            </w:r>
            <w:r w:rsidR="007D4A33" w:rsidRPr="00F45F19">
              <w:rPr>
                <w:rStyle w:val="Hyperlink"/>
                <w:noProof/>
              </w:rPr>
              <w:t>Dolomitas</w:t>
            </w:r>
            <w:r w:rsidR="007D4A33" w:rsidRPr="00F45F19">
              <w:rPr>
                <w:noProof/>
                <w:webHidden/>
              </w:rPr>
              <w:tab/>
            </w:r>
            <w:r w:rsidR="007D4A33" w:rsidRPr="00F45F19">
              <w:rPr>
                <w:noProof/>
                <w:webHidden/>
              </w:rPr>
              <w:fldChar w:fldCharType="begin"/>
            </w:r>
            <w:r w:rsidR="007D4A33" w:rsidRPr="00F45F19">
              <w:rPr>
                <w:noProof/>
                <w:webHidden/>
              </w:rPr>
              <w:instrText xml:space="preserve"> PAGEREF _Toc42508374 \h </w:instrText>
            </w:r>
            <w:r w:rsidR="007D4A33" w:rsidRPr="00F45F19">
              <w:rPr>
                <w:noProof/>
                <w:webHidden/>
              </w:rPr>
            </w:r>
            <w:r w:rsidR="007D4A33" w:rsidRPr="00F45F19">
              <w:rPr>
                <w:noProof/>
                <w:webHidden/>
              </w:rPr>
              <w:fldChar w:fldCharType="separate"/>
            </w:r>
            <w:r w:rsidR="007D4A33" w:rsidRPr="00F45F19">
              <w:rPr>
                <w:noProof/>
                <w:webHidden/>
              </w:rPr>
              <w:t>14</w:t>
            </w:r>
            <w:r w:rsidR="007D4A33" w:rsidRPr="00F45F19">
              <w:rPr>
                <w:noProof/>
                <w:webHidden/>
              </w:rPr>
              <w:fldChar w:fldCharType="end"/>
            </w:r>
          </w:hyperlink>
        </w:p>
        <w:p w14:paraId="36EA0401" w14:textId="20644FA2" w:rsidR="007D4A33" w:rsidRPr="00F45F19" w:rsidRDefault="00672EB0">
          <w:pPr>
            <w:pStyle w:val="TOC3"/>
            <w:tabs>
              <w:tab w:val="left" w:pos="865"/>
              <w:tab w:val="right" w:leader="dot" w:pos="9579"/>
            </w:tabs>
            <w:rPr>
              <w:rFonts w:eastAsiaTheme="minorEastAsia" w:cstheme="minorBidi"/>
              <w:bCs w:val="0"/>
              <w:noProof/>
              <w:lang w:eastAsia="lt-LT"/>
            </w:rPr>
          </w:pPr>
          <w:hyperlink w:anchor="_Toc42508375" w:history="1">
            <w:r w:rsidR="007D4A33" w:rsidRPr="00F45F19">
              <w:rPr>
                <w:rStyle w:val="Hyperlink"/>
                <w:noProof/>
              </w:rPr>
              <w:t>4.2.2.</w:t>
            </w:r>
            <w:r w:rsidR="007D4A33" w:rsidRPr="00F45F19">
              <w:rPr>
                <w:rFonts w:eastAsiaTheme="minorEastAsia" w:cstheme="minorBidi"/>
                <w:bCs w:val="0"/>
                <w:noProof/>
                <w:lang w:eastAsia="lt-LT"/>
              </w:rPr>
              <w:tab/>
            </w:r>
            <w:r w:rsidR="007D4A33" w:rsidRPr="00F45F19">
              <w:rPr>
                <w:rStyle w:val="Hyperlink"/>
                <w:noProof/>
              </w:rPr>
              <w:t>Klintys</w:t>
            </w:r>
            <w:r w:rsidR="007D4A33" w:rsidRPr="00F45F19">
              <w:rPr>
                <w:noProof/>
                <w:webHidden/>
              </w:rPr>
              <w:tab/>
            </w:r>
            <w:r w:rsidR="007D4A33" w:rsidRPr="00F45F19">
              <w:rPr>
                <w:noProof/>
                <w:webHidden/>
              </w:rPr>
              <w:fldChar w:fldCharType="begin"/>
            </w:r>
            <w:r w:rsidR="007D4A33" w:rsidRPr="00F45F19">
              <w:rPr>
                <w:noProof/>
                <w:webHidden/>
              </w:rPr>
              <w:instrText xml:space="preserve"> PAGEREF _Toc42508375 \h </w:instrText>
            </w:r>
            <w:r w:rsidR="007D4A33" w:rsidRPr="00F45F19">
              <w:rPr>
                <w:noProof/>
                <w:webHidden/>
              </w:rPr>
            </w:r>
            <w:r w:rsidR="007D4A33" w:rsidRPr="00F45F19">
              <w:rPr>
                <w:noProof/>
                <w:webHidden/>
              </w:rPr>
              <w:fldChar w:fldCharType="separate"/>
            </w:r>
            <w:r w:rsidR="007D4A33" w:rsidRPr="00F45F19">
              <w:rPr>
                <w:noProof/>
                <w:webHidden/>
              </w:rPr>
              <w:t>16</w:t>
            </w:r>
            <w:r w:rsidR="007D4A33" w:rsidRPr="00F45F19">
              <w:rPr>
                <w:noProof/>
                <w:webHidden/>
              </w:rPr>
              <w:fldChar w:fldCharType="end"/>
            </w:r>
          </w:hyperlink>
        </w:p>
        <w:p w14:paraId="4AA87181" w14:textId="35BBC5A6" w:rsidR="007D4A33" w:rsidRPr="00F45F19" w:rsidRDefault="00672EB0">
          <w:pPr>
            <w:pStyle w:val="TOC3"/>
            <w:tabs>
              <w:tab w:val="left" w:pos="865"/>
              <w:tab w:val="right" w:leader="dot" w:pos="9579"/>
            </w:tabs>
            <w:rPr>
              <w:rFonts w:eastAsiaTheme="minorEastAsia" w:cstheme="minorBidi"/>
              <w:bCs w:val="0"/>
              <w:noProof/>
              <w:lang w:eastAsia="lt-LT"/>
            </w:rPr>
          </w:pPr>
          <w:hyperlink w:anchor="_Toc42508376" w:history="1">
            <w:r w:rsidR="007D4A33" w:rsidRPr="00F45F19">
              <w:rPr>
                <w:rStyle w:val="Hyperlink"/>
                <w:noProof/>
              </w:rPr>
              <w:t>4.2.3.</w:t>
            </w:r>
            <w:r w:rsidR="007D4A33" w:rsidRPr="00F45F19">
              <w:rPr>
                <w:rFonts w:eastAsiaTheme="minorEastAsia" w:cstheme="minorBidi"/>
                <w:bCs w:val="0"/>
                <w:noProof/>
                <w:lang w:eastAsia="lt-LT"/>
              </w:rPr>
              <w:tab/>
            </w:r>
            <w:r w:rsidR="007D4A33" w:rsidRPr="00F45F19">
              <w:rPr>
                <w:rStyle w:val="Hyperlink"/>
                <w:noProof/>
              </w:rPr>
              <w:t>Molis</w:t>
            </w:r>
            <w:r w:rsidR="007D4A33" w:rsidRPr="00F45F19">
              <w:rPr>
                <w:noProof/>
                <w:webHidden/>
              </w:rPr>
              <w:tab/>
            </w:r>
            <w:r w:rsidR="007D4A33" w:rsidRPr="00F45F19">
              <w:rPr>
                <w:noProof/>
                <w:webHidden/>
              </w:rPr>
              <w:fldChar w:fldCharType="begin"/>
            </w:r>
            <w:r w:rsidR="007D4A33" w:rsidRPr="00F45F19">
              <w:rPr>
                <w:noProof/>
                <w:webHidden/>
              </w:rPr>
              <w:instrText xml:space="preserve"> PAGEREF _Toc42508376 \h </w:instrText>
            </w:r>
            <w:r w:rsidR="007D4A33" w:rsidRPr="00F45F19">
              <w:rPr>
                <w:noProof/>
                <w:webHidden/>
              </w:rPr>
            </w:r>
            <w:r w:rsidR="007D4A33" w:rsidRPr="00F45F19">
              <w:rPr>
                <w:noProof/>
                <w:webHidden/>
              </w:rPr>
              <w:fldChar w:fldCharType="separate"/>
            </w:r>
            <w:r w:rsidR="007D4A33" w:rsidRPr="00F45F19">
              <w:rPr>
                <w:noProof/>
                <w:webHidden/>
              </w:rPr>
              <w:t>16</w:t>
            </w:r>
            <w:r w:rsidR="007D4A33" w:rsidRPr="00F45F19">
              <w:rPr>
                <w:noProof/>
                <w:webHidden/>
              </w:rPr>
              <w:fldChar w:fldCharType="end"/>
            </w:r>
          </w:hyperlink>
        </w:p>
        <w:p w14:paraId="3B174538" w14:textId="443C69F6" w:rsidR="007D4A33" w:rsidRPr="00F45F19" w:rsidRDefault="00672EB0">
          <w:pPr>
            <w:pStyle w:val="TOC3"/>
            <w:tabs>
              <w:tab w:val="left" w:pos="865"/>
              <w:tab w:val="right" w:leader="dot" w:pos="9579"/>
            </w:tabs>
            <w:rPr>
              <w:rFonts w:eastAsiaTheme="minorEastAsia" w:cstheme="minorBidi"/>
              <w:bCs w:val="0"/>
              <w:noProof/>
              <w:lang w:eastAsia="lt-LT"/>
            </w:rPr>
          </w:pPr>
          <w:hyperlink w:anchor="_Toc42508377" w:history="1">
            <w:r w:rsidR="007D4A33" w:rsidRPr="00F45F19">
              <w:rPr>
                <w:rStyle w:val="Hyperlink"/>
                <w:noProof/>
              </w:rPr>
              <w:t>4.2.4.</w:t>
            </w:r>
            <w:r w:rsidR="007D4A33" w:rsidRPr="00F45F19">
              <w:rPr>
                <w:rFonts w:eastAsiaTheme="minorEastAsia" w:cstheme="minorBidi"/>
                <w:bCs w:val="0"/>
                <w:noProof/>
                <w:lang w:eastAsia="lt-LT"/>
              </w:rPr>
              <w:tab/>
            </w:r>
            <w:r w:rsidR="007D4A33" w:rsidRPr="00F45F19">
              <w:rPr>
                <w:rStyle w:val="Hyperlink"/>
                <w:noProof/>
              </w:rPr>
              <w:t>Sapropelis</w:t>
            </w:r>
            <w:r w:rsidR="007D4A33" w:rsidRPr="00F45F19">
              <w:rPr>
                <w:noProof/>
                <w:webHidden/>
              </w:rPr>
              <w:tab/>
            </w:r>
            <w:r w:rsidR="007D4A33" w:rsidRPr="00F45F19">
              <w:rPr>
                <w:noProof/>
                <w:webHidden/>
              </w:rPr>
              <w:fldChar w:fldCharType="begin"/>
            </w:r>
            <w:r w:rsidR="007D4A33" w:rsidRPr="00F45F19">
              <w:rPr>
                <w:noProof/>
                <w:webHidden/>
              </w:rPr>
              <w:instrText xml:space="preserve"> PAGEREF _Toc42508377 \h </w:instrText>
            </w:r>
            <w:r w:rsidR="007D4A33" w:rsidRPr="00F45F19">
              <w:rPr>
                <w:noProof/>
                <w:webHidden/>
              </w:rPr>
            </w:r>
            <w:r w:rsidR="007D4A33" w:rsidRPr="00F45F19">
              <w:rPr>
                <w:noProof/>
                <w:webHidden/>
              </w:rPr>
              <w:fldChar w:fldCharType="separate"/>
            </w:r>
            <w:r w:rsidR="007D4A33" w:rsidRPr="00F45F19">
              <w:rPr>
                <w:noProof/>
                <w:webHidden/>
              </w:rPr>
              <w:t>17</w:t>
            </w:r>
            <w:r w:rsidR="007D4A33" w:rsidRPr="00F45F19">
              <w:rPr>
                <w:noProof/>
                <w:webHidden/>
              </w:rPr>
              <w:fldChar w:fldCharType="end"/>
            </w:r>
          </w:hyperlink>
        </w:p>
        <w:p w14:paraId="06C749A4" w14:textId="7BF07C7E" w:rsidR="007D4A33" w:rsidRPr="00F45F19" w:rsidRDefault="00672EB0">
          <w:pPr>
            <w:pStyle w:val="TOC3"/>
            <w:tabs>
              <w:tab w:val="left" w:pos="865"/>
              <w:tab w:val="right" w:leader="dot" w:pos="9579"/>
            </w:tabs>
            <w:rPr>
              <w:rFonts w:eastAsiaTheme="minorEastAsia" w:cstheme="minorBidi"/>
              <w:bCs w:val="0"/>
              <w:noProof/>
              <w:lang w:eastAsia="lt-LT"/>
            </w:rPr>
          </w:pPr>
          <w:hyperlink w:anchor="_Toc42508378" w:history="1">
            <w:r w:rsidR="007D4A33" w:rsidRPr="00F45F19">
              <w:rPr>
                <w:rStyle w:val="Hyperlink"/>
                <w:noProof/>
              </w:rPr>
              <w:t>4.2.5.</w:t>
            </w:r>
            <w:r w:rsidR="007D4A33" w:rsidRPr="00F45F19">
              <w:rPr>
                <w:rFonts w:eastAsiaTheme="minorEastAsia" w:cstheme="minorBidi"/>
                <w:bCs w:val="0"/>
                <w:noProof/>
                <w:lang w:eastAsia="lt-LT"/>
              </w:rPr>
              <w:tab/>
            </w:r>
            <w:r w:rsidR="007D4A33" w:rsidRPr="00F45F19">
              <w:rPr>
                <w:rStyle w:val="Hyperlink"/>
                <w:noProof/>
              </w:rPr>
              <w:t>Smėlis-Žvyras</w:t>
            </w:r>
            <w:r w:rsidR="007D4A33" w:rsidRPr="00F45F19">
              <w:rPr>
                <w:noProof/>
                <w:webHidden/>
              </w:rPr>
              <w:tab/>
            </w:r>
            <w:r w:rsidR="007D4A33" w:rsidRPr="00F45F19">
              <w:rPr>
                <w:noProof/>
                <w:webHidden/>
              </w:rPr>
              <w:fldChar w:fldCharType="begin"/>
            </w:r>
            <w:r w:rsidR="007D4A33" w:rsidRPr="00F45F19">
              <w:rPr>
                <w:noProof/>
                <w:webHidden/>
              </w:rPr>
              <w:instrText xml:space="preserve"> PAGEREF _Toc42508378 \h </w:instrText>
            </w:r>
            <w:r w:rsidR="007D4A33" w:rsidRPr="00F45F19">
              <w:rPr>
                <w:noProof/>
                <w:webHidden/>
              </w:rPr>
            </w:r>
            <w:r w:rsidR="007D4A33" w:rsidRPr="00F45F19">
              <w:rPr>
                <w:noProof/>
                <w:webHidden/>
              </w:rPr>
              <w:fldChar w:fldCharType="separate"/>
            </w:r>
            <w:r w:rsidR="007D4A33" w:rsidRPr="00F45F19">
              <w:rPr>
                <w:noProof/>
                <w:webHidden/>
              </w:rPr>
              <w:t>17</w:t>
            </w:r>
            <w:r w:rsidR="007D4A33" w:rsidRPr="00F45F19">
              <w:rPr>
                <w:noProof/>
                <w:webHidden/>
              </w:rPr>
              <w:fldChar w:fldCharType="end"/>
            </w:r>
          </w:hyperlink>
        </w:p>
        <w:p w14:paraId="2660D951" w14:textId="183937F8" w:rsidR="007D4A33" w:rsidRPr="00F45F19" w:rsidRDefault="00672EB0">
          <w:pPr>
            <w:pStyle w:val="TOC3"/>
            <w:tabs>
              <w:tab w:val="left" w:pos="865"/>
              <w:tab w:val="right" w:leader="dot" w:pos="9579"/>
            </w:tabs>
            <w:rPr>
              <w:rFonts w:eastAsiaTheme="minorEastAsia" w:cstheme="minorBidi"/>
              <w:bCs w:val="0"/>
              <w:noProof/>
              <w:lang w:eastAsia="lt-LT"/>
            </w:rPr>
          </w:pPr>
          <w:hyperlink w:anchor="_Toc42508379" w:history="1">
            <w:r w:rsidR="007D4A33" w:rsidRPr="00F45F19">
              <w:rPr>
                <w:rStyle w:val="Hyperlink"/>
                <w:noProof/>
              </w:rPr>
              <w:t>4.2.6.</w:t>
            </w:r>
            <w:r w:rsidR="007D4A33" w:rsidRPr="00F45F19">
              <w:rPr>
                <w:rFonts w:eastAsiaTheme="minorEastAsia" w:cstheme="minorBidi"/>
                <w:bCs w:val="0"/>
                <w:noProof/>
                <w:lang w:eastAsia="lt-LT"/>
              </w:rPr>
              <w:tab/>
            </w:r>
            <w:r w:rsidR="007D4A33" w:rsidRPr="00F45F19">
              <w:rPr>
                <w:rStyle w:val="Hyperlink"/>
                <w:noProof/>
              </w:rPr>
              <w:t>Smėlis</w:t>
            </w:r>
            <w:r w:rsidR="007D4A33" w:rsidRPr="00F45F19">
              <w:rPr>
                <w:noProof/>
                <w:webHidden/>
              </w:rPr>
              <w:tab/>
            </w:r>
            <w:r w:rsidR="007D4A33" w:rsidRPr="00F45F19">
              <w:rPr>
                <w:noProof/>
                <w:webHidden/>
              </w:rPr>
              <w:fldChar w:fldCharType="begin"/>
            </w:r>
            <w:r w:rsidR="007D4A33" w:rsidRPr="00F45F19">
              <w:rPr>
                <w:noProof/>
                <w:webHidden/>
              </w:rPr>
              <w:instrText xml:space="preserve"> PAGEREF _Toc42508379 \h </w:instrText>
            </w:r>
            <w:r w:rsidR="007D4A33" w:rsidRPr="00F45F19">
              <w:rPr>
                <w:noProof/>
                <w:webHidden/>
              </w:rPr>
            </w:r>
            <w:r w:rsidR="007D4A33" w:rsidRPr="00F45F19">
              <w:rPr>
                <w:noProof/>
                <w:webHidden/>
              </w:rPr>
              <w:fldChar w:fldCharType="separate"/>
            </w:r>
            <w:r w:rsidR="007D4A33" w:rsidRPr="00F45F19">
              <w:rPr>
                <w:noProof/>
                <w:webHidden/>
              </w:rPr>
              <w:t>21</w:t>
            </w:r>
            <w:r w:rsidR="007D4A33" w:rsidRPr="00F45F19">
              <w:rPr>
                <w:noProof/>
                <w:webHidden/>
              </w:rPr>
              <w:fldChar w:fldCharType="end"/>
            </w:r>
          </w:hyperlink>
        </w:p>
        <w:p w14:paraId="6C7DCFDD" w14:textId="5C4EF98B" w:rsidR="007D4A33" w:rsidRPr="00F45F19" w:rsidRDefault="00672EB0">
          <w:pPr>
            <w:pStyle w:val="TOC3"/>
            <w:tabs>
              <w:tab w:val="left" w:pos="865"/>
              <w:tab w:val="right" w:leader="dot" w:pos="9579"/>
            </w:tabs>
            <w:rPr>
              <w:rFonts w:eastAsiaTheme="minorEastAsia" w:cstheme="minorBidi"/>
              <w:bCs w:val="0"/>
              <w:noProof/>
              <w:lang w:eastAsia="lt-LT"/>
            </w:rPr>
          </w:pPr>
          <w:hyperlink w:anchor="_Toc42508380" w:history="1">
            <w:r w:rsidR="007D4A33" w:rsidRPr="00F45F19">
              <w:rPr>
                <w:rStyle w:val="Hyperlink"/>
                <w:noProof/>
              </w:rPr>
              <w:t>4.2.7.</w:t>
            </w:r>
            <w:r w:rsidR="007D4A33" w:rsidRPr="00F45F19">
              <w:rPr>
                <w:rFonts w:eastAsiaTheme="minorEastAsia" w:cstheme="minorBidi"/>
                <w:bCs w:val="0"/>
                <w:noProof/>
                <w:lang w:eastAsia="lt-LT"/>
              </w:rPr>
              <w:tab/>
            </w:r>
            <w:r w:rsidR="007D4A33" w:rsidRPr="00F45F19">
              <w:rPr>
                <w:rStyle w:val="Hyperlink"/>
                <w:noProof/>
              </w:rPr>
              <w:t>Žvyras</w:t>
            </w:r>
            <w:r w:rsidR="007D4A33" w:rsidRPr="00F45F19">
              <w:rPr>
                <w:noProof/>
                <w:webHidden/>
              </w:rPr>
              <w:tab/>
            </w:r>
            <w:r w:rsidR="007D4A33" w:rsidRPr="00F45F19">
              <w:rPr>
                <w:noProof/>
                <w:webHidden/>
              </w:rPr>
              <w:fldChar w:fldCharType="begin"/>
            </w:r>
            <w:r w:rsidR="007D4A33" w:rsidRPr="00F45F19">
              <w:rPr>
                <w:noProof/>
                <w:webHidden/>
              </w:rPr>
              <w:instrText xml:space="preserve"> PAGEREF _Toc42508380 \h </w:instrText>
            </w:r>
            <w:r w:rsidR="007D4A33" w:rsidRPr="00F45F19">
              <w:rPr>
                <w:noProof/>
                <w:webHidden/>
              </w:rPr>
            </w:r>
            <w:r w:rsidR="007D4A33" w:rsidRPr="00F45F19">
              <w:rPr>
                <w:noProof/>
                <w:webHidden/>
              </w:rPr>
              <w:fldChar w:fldCharType="separate"/>
            </w:r>
            <w:r w:rsidR="007D4A33" w:rsidRPr="00F45F19">
              <w:rPr>
                <w:noProof/>
                <w:webHidden/>
              </w:rPr>
              <w:t>22</w:t>
            </w:r>
            <w:r w:rsidR="007D4A33" w:rsidRPr="00F45F19">
              <w:rPr>
                <w:noProof/>
                <w:webHidden/>
              </w:rPr>
              <w:fldChar w:fldCharType="end"/>
            </w:r>
          </w:hyperlink>
        </w:p>
        <w:p w14:paraId="319C5084" w14:textId="578B9DC3" w:rsidR="007D4A33" w:rsidRPr="00F45F19" w:rsidRDefault="00672EB0">
          <w:pPr>
            <w:pStyle w:val="TOC3"/>
            <w:tabs>
              <w:tab w:val="left" w:pos="865"/>
              <w:tab w:val="right" w:leader="dot" w:pos="9579"/>
            </w:tabs>
            <w:rPr>
              <w:rFonts w:eastAsiaTheme="minorEastAsia" w:cstheme="minorBidi"/>
              <w:bCs w:val="0"/>
              <w:noProof/>
              <w:lang w:eastAsia="lt-LT"/>
            </w:rPr>
          </w:pPr>
          <w:hyperlink w:anchor="_Toc42508381" w:history="1">
            <w:r w:rsidR="007D4A33" w:rsidRPr="00F45F19">
              <w:rPr>
                <w:rStyle w:val="Hyperlink"/>
                <w:noProof/>
              </w:rPr>
              <w:t>4.2.8.</w:t>
            </w:r>
            <w:r w:rsidR="007D4A33" w:rsidRPr="00F45F19">
              <w:rPr>
                <w:rFonts w:eastAsiaTheme="minorEastAsia" w:cstheme="minorBidi"/>
                <w:bCs w:val="0"/>
                <w:noProof/>
                <w:lang w:eastAsia="lt-LT"/>
              </w:rPr>
              <w:tab/>
            </w:r>
            <w:r w:rsidR="007D4A33" w:rsidRPr="00F45F19">
              <w:rPr>
                <w:rStyle w:val="Hyperlink"/>
                <w:noProof/>
              </w:rPr>
              <w:t>Durpės</w:t>
            </w:r>
            <w:r w:rsidR="007D4A33" w:rsidRPr="00F45F19">
              <w:rPr>
                <w:noProof/>
                <w:webHidden/>
              </w:rPr>
              <w:tab/>
            </w:r>
            <w:r w:rsidR="007D4A33" w:rsidRPr="00F45F19">
              <w:rPr>
                <w:noProof/>
                <w:webHidden/>
              </w:rPr>
              <w:fldChar w:fldCharType="begin"/>
            </w:r>
            <w:r w:rsidR="007D4A33" w:rsidRPr="00F45F19">
              <w:rPr>
                <w:noProof/>
                <w:webHidden/>
              </w:rPr>
              <w:instrText xml:space="preserve"> PAGEREF _Toc42508381 \h </w:instrText>
            </w:r>
            <w:r w:rsidR="007D4A33" w:rsidRPr="00F45F19">
              <w:rPr>
                <w:noProof/>
                <w:webHidden/>
              </w:rPr>
            </w:r>
            <w:r w:rsidR="007D4A33" w:rsidRPr="00F45F19">
              <w:rPr>
                <w:noProof/>
                <w:webHidden/>
              </w:rPr>
              <w:fldChar w:fldCharType="separate"/>
            </w:r>
            <w:r w:rsidR="007D4A33" w:rsidRPr="00F45F19">
              <w:rPr>
                <w:noProof/>
                <w:webHidden/>
              </w:rPr>
              <w:t>24</w:t>
            </w:r>
            <w:r w:rsidR="007D4A33" w:rsidRPr="00F45F19">
              <w:rPr>
                <w:noProof/>
                <w:webHidden/>
              </w:rPr>
              <w:fldChar w:fldCharType="end"/>
            </w:r>
          </w:hyperlink>
        </w:p>
        <w:p w14:paraId="54C99BEA" w14:textId="0FA12F4C" w:rsidR="007D4A33" w:rsidRPr="00F45F19" w:rsidRDefault="00672EB0">
          <w:pPr>
            <w:pStyle w:val="TOC3"/>
            <w:tabs>
              <w:tab w:val="left" w:pos="865"/>
              <w:tab w:val="right" w:leader="dot" w:pos="9579"/>
            </w:tabs>
            <w:rPr>
              <w:rFonts w:eastAsiaTheme="minorEastAsia" w:cstheme="minorBidi"/>
              <w:bCs w:val="0"/>
              <w:noProof/>
              <w:lang w:eastAsia="lt-LT"/>
            </w:rPr>
          </w:pPr>
          <w:hyperlink w:anchor="_Toc42508382" w:history="1">
            <w:r w:rsidR="007D4A33" w:rsidRPr="00F45F19">
              <w:rPr>
                <w:rStyle w:val="Hyperlink"/>
                <w:noProof/>
              </w:rPr>
              <w:t>4.2.9.</w:t>
            </w:r>
            <w:r w:rsidR="007D4A33" w:rsidRPr="00F45F19">
              <w:rPr>
                <w:rFonts w:eastAsiaTheme="minorEastAsia" w:cstheme="minorBidi"/>
                <w:bCs w:val="0"/>
                <w:noProof/>
                <w:lang w:eastAsia="lt-LT"/>
              </w:rPr>
              <w:tab/>
            </w:r>
            <w:r w:rsidR="007D4A33" w:rsidRPr="00F45F19">
              <w:rPr>
                <w:rStyle w:val="Hyperlink"/>
                <w:noProof/>
              </w:rPr>
              <w:t>Aplinkos vadybos sertifikatai</w:t>
            </w:r>
            <w:r w:rsidR="007D4A33" w:rsidRPr="00F45F19">
              <w:rPr>
                <w:noProof/>
                <w:webHidden/>
              </w:rPr>
              <w:tab/>
            </w:r>
            <w:r w:rsidR="007D4A33" w:rsidRPr="00F45F19">
              <w:rPr>
                <w:noProof/>
                <w:webHidden/>
              </w:rPr>
              <w:fldChar w:fldCharType="begin"/>
            </w:r>
            <w:r w:rsidR="007D4A33" w:rsidRPr="00F45F19">
              <w:rPr>
                <w:noProof/>
                <w:webHidden/>
              </w:rPr>
              <w:instrText xml:space="preserve"> PAGEREF _Toc42508382 \h </w:instrText>
            </w:r>
            <w:r w:rsidR="007D4A33" w:rsidRPr="00F45F19">
              <w:rPr>
                <w:noProof/>
                <w:webHidden/>
              </w:rPr>
            </w:r>
            <w:r w:rsidR="007D4A33" w:rsidRPr="00F45F19">
              <w:rPr>
                <w:noProof/>
                <w:webHidden/>
              </w:rPr>
              <w:fldChar w:fldCharType="separate"/>
            </w:r>
            <w:r w:rsidR="007D4A33" w:rsidRPr="00F45F19">
              <w:rPr>
                <w:noProof/>
                <w:webHidden/>
              </w:rPr>
              <w:t>27</w:t>
            </w:r>
            <w:r w:rsidR="007D4A33" w:rsidRPr="00F45F19">
              <w:rPr>
                <w:noProof/>
                <w:webHidden/>
              </w:rPr>
              <w:fldChar w:fldCharType="end"/>
            </w:r>
          </w:hyperlink>
        </w:p>
        <w:p w14:paraId="556F302E" w14:textId="285568BD" w:rsidR="007D4A33" w:rsidRPr="00F45F19" w:rsidRDefault="00672EB0">
          <w:pPr>
            <w:pStyle w:val="TOC2"/>
            <w:tabs>
              <w:tab w:val="left" w:pos="554"/>
              <w:tab w:val="right" w:leader="dot" w:pos="9579"/>
            </w:tabs>
            <w:rPr>
              <w:rFonts w:eastAsiaTheme="minorEastAsia" w:cstheme="minorBidi"/>
              <w:bCs w:val="0"/>
              <w:noProof/>
              <w:lang w:eastAsia="lt-LT"/>
            </w:rPr>
          </w:pPr>
          <w:hyperlink w:anchor="_Toc42508383" w:history="1">
            <w:r w:rsidR="007D4A33" w:rsidRPr="00F45F19">
              <w:rPr>
                <w:rStyle w:val="Hyperlink"/>
                <w:noProof/>
                <w:lang w:eastAsia="ja-JP"/>
              </w:rPr>
              <w:t>4.3.</w:t>
            </w:r>
            <w:r w:rsidR="007D4A33" w:rsidRPr="00F45F19">
              <w:rPr>
                <w:rFonts w:eastAsiaTheme="minorEastAsia" w:cstheme="minorBidi"/>
                <w:bCs w:val="0"/>
                <w:noProof/>
                <w:lang w:eastAsia="lt-LT"/>
              </w:rPr>
              <w:tab/>
            </w:r>
            <w:r w:rsidR="007D4A33" w:rsidRPr="00F45F19">
              <w:rPr>
                <w:rStyle w:val="Hyperlink"/>
                <w:noProof/>
                <w:lang w:eastAsia="ja-JP"/>
              </w:rPr>
              <w:t>Mineralų, iškastų karjeruose "Medium high to high emission level", dalis kiekvienais metais</w:t>
            </w:r>
            <w:r w:rsidR="007D4A33" w:rsidRPr="00F45F19">
              <w:rPr>
                <w:noProof/>
                <w:webHidden/>
              </w:rPr>
              <w:tab/>
            </w:r>
            <w:r w:rsidR="007D4A33" w:rsidRPr="00F45F19">
              <w:rPr>
                <w:noProof/>
                <w:webHidden/>
              </w:rPr>
              <w:fldChar w:fldCharType="begin"/>
            </w:r>
            <w:r w:rsidR="007D4A33" w:rsidRPr="00F45F19">
              <w:rPr>
                <w:noProof/>
                <w:webHidden/>
              </w:rPr>
              <w:instrText xml:space="preserve"> PAGEREF _Toc42508383 \h </w:instrText>
            </w:r>
            <w:r w:rsidR="007D4A33" w:rsidRPr="00F45F19">
              <w:rPr>
                <w:noProof/>
                <w:webHidden/>
              </w:rPr>
            </w:r>
            <w:r w:rsidR="007D4A33" w:rsidRPr="00F45F19">
              <w:rPr>
                <w:noProof/>
                <w:webHidden/>
              </w:rPr>
              <w:fldChar w:fldCharType="separate"/>
            </w:r>
            <w:r w:rsidR="007D4A33" w:rsidRPr="00F45F19">
              <w:rPr>
                <w:noProof/>
                <w:webHidden/>
              </w:rPr>
              <w:t>28</w:t>
            </w:r>
            <w:r w:rsidR="007D4A33" w:rsidRPr="00F45F19">
              <w:rPr>
                <w:noProof/>
                <w:webHidden/>
              </w:rPr>
              <w:fldChar w:fldCharType="end"/>
            </w:r>
          </w:hyperlink>
        </w:p>
        <w:p w14:paraId="25983C30" w14:textId="3980006E" w:rsidR="007D4A33" w:rsidRPr="00F45F19" w:rsidRDefault="00672EB0">
          <w:pPr>
            <w:pStyle w:val="TOC3"/>
            <w:tabs>
              <w:tab w:val="left" w:pos="865"/>
              <w:tab w:val="right" w:leader="dot" w:pos="9579"/>
            </w:tabs>
            <w:rPr>
              <w:rFonts w:eastAsiaTheme="minorEastAsia" w:cstheme="minorBidi"/>
              <w:bCs w:val="0"/>
              <w:noProof/>
              <w:lang w:eastAsia="lt-LT"/>
            </w:rPr>
          </w:pPr>
          <w:hyperlink w:anchor="_Toc42508384" w:history="1">
            <w:r w:rsidR="007D4A33" w:rsidRPr="00F45F19">
              <w:rPr>
                <w:rStyle w:val="Hyperlink"/>
                <w:noProof/>
                <w:lang w:eastAsia="ja-JP"/>
              </w:rPr>
              <w:t>4.3.1.</w:t>
            </w:r>
            <w:r w:rsidR="007D4A33" w:rsidRPr="00F45F19">
              <w:rPr>
                <w:rFonts w:eastAsiaTheme="minorEastAsia" w:cstheme="minorBidi"/>
                <w:bCs w:val="0"/>
                <w:noProof/>
                <w:lang w:eastAsia="lt-LT"/>
              </w:rPr>
              <w:tab/>
            </w:r>
            <w:r w:rsidR="007D4A33" w:rsidRPr="00F45F19">
              <w:rPr>
                <w:rStyle w:val="Hyperlink"/>
                <w:noProof/>
                <w:lang w:eastAsia="ja-JP"/>
              </w:rPr>
              <w:t>Kreidos mergelis</w:t>
            </w:r>
            <w:r w:rsidR="007D4A33" w:rsidRPr="00F45F19">
              <w:rPr>
                <w:noProof/>
                <w:webHidden/>
              </w:rPr>
              <w:tab/>
            </w:r>
            <w:r w:rsidR="007D4A33" w:rsidRPr="00F45F19">
              <w:rPr>
                <w:noProof/>
                <w:webHidden/>
              </w:rPr>
              <w:fldChar w:fldCharType="begin"/>
            </w:r>
            <w:r w:rsidR="007D4A33" w:rsidRPr="00F45F19">
              <w:rPr>
                <w:noProof/>
                <w:webHidden/>
              </w:rPr>
              <w:instrText xml:space="preserve"> PAGEREF _Toc42508384 \h </w:instrText>
            </w:r>
            <w:r w:rsidR="007D4A33" w:rsidRPr="00F45F19">
              <w:rPr>
                <w:noProof/>
                <w:webHidden/>
              </w:rPr>
            </w:r>
            <w:r w:rsidR="007D4A33" w:rsidRPr="00F45F19">
              <w:rPr>
                <w:noProof/>
                <w:webHidden/>
              </w:rPr>
              <w:fldChar w:fldCharType="separate"/>
            </w:r>
            <w:r w:rsidR="007D4A33" w:rsidRPr="00F45F19">
              <w:rPr>
                <w:noProof/>
                <w:webHidden/>
              </w:rPr>
              <w:t>29</w:t>
            </w:r>
            <w:r w:rsidR="007D4A33" w:rsidRPr="00F45F19">
              <w:rPr>
                <w:noProof/>
                <w:webHidden/>
              </w:rPr>
              <w:fldChar w:fldCharType="end"/>
            </w:r>
          </w:hyperlink>
        </w:p>
        <w:p w14:paraId="5C49D15B" w14:textId="67FF78D0" w:rsidR="007D4A33" w:rsidRPr="00F45F19" w:rsidRDefault="00672EB0">
          <w:pPr>
            <w:pStyle w:val="TOC3"/>
            <w:tabs>
              <w:tab w:val="left" w:pos="865"/>
              <w:tab w:val="right" w:leader="dot" w:pos="9579"/>
            </w:tabs>
            <w:rPr>
              <w:rFonts w:eastAsiaTheme="minorEastAsia" w:cstheme="minorBidi"/>
              <w:bCs w:val="0"/>
              <w:noProof/>
              <w:lang w:eastAsia="lt-LT"/>
            </w:rPr>
          </w:pPr>
          <w:hyperlink w:anchor="_Toc42508385" w:history="1">
            <w:r w:rsidR="007D4A33" w:rsidRPr="00F45F19">
              <w:rPr>
                <w:rStyle w:val="Hyperlink"/>
                <w:noProof/>
                <w:lang w:eastAsia="ja-JP"/>
              </w:rPr>
              <w:t>4.3.2.</w:t>
            </w:r>
            <w:r w:rsidR="007D4A33" w:rsidRPr="00F45F19">
              <w:rPr>
                <w:rFonts w:eastAsiaTheme="minorEastAsia" w:cstheme="minorBidi"/>
                <w:bCs w:val="0"/>
                <w:noProof/>
                <w:lang w:eastAsia="lt-LT"/>
              </w:rPr>
              <w:tab/>
            </w:r>
            <w:r w:rsidR="007D4A33" w:rsidRPr="00F45F19">
              <w:rPr>
                <w:rStyle w:val="Hyperlink"/>
                <w:noProof/>
                <w:lang w:eastAsia="ja-JP"/>
              </w:rPr>
              <w:t>Žvyras</w:t>
            </w:r>
            <w:r w:rsidR="007D4A33" w:rsidRPr="00F45F19">
              <w:rPr>
                <w:noProof/>
                <w:webHidden/>
              </w:rPr>
              <w:tab/>
            </w:r>
            <w:r w:rsidR="007D4A33" w:rsidRPr="00F45F19">
              <w:rPr>
                <w:noProof/>
                <w:webHidden/>
              </w:rPr>
              <w:fldChar w:fldCharType="begin"/>
            </w:r>
            <w:r w:rsidR="007D4A33" w:rsidRPr="00F45F19">
              <w:rPr>
                <w:noProof/>
                <w:webHidden/>
              </w:rPr>
              <w:instrText xml:space="preserve"> PAGEREF _Toc42508385 \h </w:instrText>
            </w:r>
            <w:r w:rsidR="007D4A33" w:rsidRPr="00F45F19">
              <w:rPr>
                <w:noProof/>
                <w:webHidden/>
              </w:rPr>
            </w:r>
            <w:r w:rsidR="007D4A33" w:rsidRPr="00F45F19">
              <w:rPr>
                <w:noProof/>
                <w:webHidden/>
              </w:rPr>
              <w:fldChar w:fldCharType="separate"/>
            </w:r>
            <w:r w:rsidR="007D4A33" w:rsidRPr="00F45F19">
              <w:rPr>
                <w:noProof/>
                <w:webHidden/>
              </w:rPr>
              <w:t>29</w:t>
            </w:r>
            <w:r w:rsidR="007D4A33" w:rsidRPr="00F45F19">
              <w:rPr>
                <w:noProof/>
                <w:webHidden/>
              </w:rPr>
              <w:fldChar w:fldCharType="end"/>
            </w:r>
          </w:hyperlink>
        </w:p>
        <w:p w14:paraId="16F17AAF" w14:textId="732719E2" w:rsidR="007D4A33" w:rsidRPr="00F45F19" w:rsidRDefault="00672EB0">
          <w:pPr>
            <w:pStyle w:val="TOC3"/>
            <w:tabs>
              <w:tab w:val="left" w:pos="865"/>
              <w:tab w:val="right" w:leader="dot" w:pos="9579"/>
            </w:tabs>
            <w:rPr>
              <w:rFonts w:eastAsiaTheme="minorEastAsia" w:cstheme="minorBidi"/>
              <w:bCs w:val="0"/>
              <w:noProof/>
              <w:lang w:eastAsia="lt-LT"/>
            </w:rPr>
          </w:pPr>
          <w:hyperlink w:anchor="_Toc42508386" w:history="1">
            <w:r w:rsidR="007D4A33" w:rsidRPr="00F45F19">
              <w:rPr>
                <w:rStyle w:val="Hyperlink"/>
                <w:noProof/>
              </w:rPr>
              <w:t>4.3.3.</w:t>
            </w:r>
            <w:r w:rsidR="007D4A33" w:rsidRPr="00F45F19">
              <w:rPr>
                <w:rFonts w:eastAsiaTheme="minorEastAsia" w:cstheme="minorBidi"/>
                <w:bCs w:val="0"/>
                <w:noProof/>
                <w:lang w:eastAsia="lt-LT"/>
              </w:rPr>
              <w:tab/>
            </w:r>
            <w:r w:rsidR="007D4A33" w:rsidRPr="00F45F19">
              <w:rPr>
                <w:rStyle w:val="Hyperlink"/>
                <w:noProof/>
              </w:rPr>
              <w:t>Smėlis</w:t>
            </w:r>
            <w:r w:rsidR="007D4A33" w:rsidRPr="00F45F19">
              <w:rPr>
                <w:noProof/>
                <w:webHidden/>
              </w:rPr>
              <w:tab/>
            </w:r>
            <w:r w:rsidR="007D4A33" w:rsidRPr="00F45F19">
              <w:rPr>
                <w:noProof/>
                <w:webHidden/>
              </w:rPr>
              <w:fldChar w:fldCharType="begin"/>
            </w:r>
            <w:r w:rsidR="007D4A33" w:rsidRPr="00F45F19">
              <w:rPr>
                <w:noProof/>
                <w:webHidden/>
              </w:rPr>
              <w:instrText xml:space="preserve"> PAGEREF _Toc42508386 \h </w:instrText>
            </w:r>
            <w:r w:rsidR="007D4A33" w:rsidRPr="00F45F19">
              <w:rPr>
                <w:noProof/>
                <w:webHidden/>
              </w:rPr>
            </w:r>
            <w:r w:rsidR="007D4A33" w:rsidRPr="00F45F19">
              <w:rPr>
                <w:noProof/>
                <w:webHidden/>
              </w:rPr>
              <w:fldChar w:fldCharType="separate"/>
            </w:r>
            <w:r w:rsidR="007D4A33" w:rsidRPr="00F45F19">
              <w:rPr>
                <w:noProof/>
                <w:webHidden/>
              </w:rPr>
              <w:t>29</w:t>
            </w:r>
            <w:r w:rsidR="007D4A33" w:rsidRPr="00F45F19">
              <w:rPr>
                <w:noProof/>
                <w:webHidden/>
              </w:rPr>
              <w:fldChar w:fldCharType="end"/>
            </w:r>
          </w:hyperlink>
        </w:p>
        <w:p w14:paraId="48FC5142" w14:textId="279B89AC" w:rsidR="007D4A33" w:rsidRPr="00F45F19" w:rsidRDefault="00672EB0">
          <w:pPr>
            <w:pStyle w:val="TOC3"/>
            <w:tabs>
              <w:tab w:val="left" w:pos="865"/>
              <w:tab w:val="right" w:leader="dot" w:pos="9579"/>
            </w:tabs>
            <w:rPr>
              <w:rFonts w:eastAsiaTheme="minorEastAsia" w:cstheme="minorBidi"/>
              <w:bCs w:val="0"/>
              <w:noProof/>
              <w:lang w:eastAsia="lt-LT"/>
            </w:rPr>
          </w:pPr>
          <w:hyperlink w:anchor="_Toc42508387" w:history="1">
            <w:r w:rsidR="007D4A33" w:rsidRPr="00F45F19">
              <w:rPr>
                <w:rStyle w:val="Hyperlink"/>
                <w:noProof/>
                <w:lang w:eastAsia="ja-JP"/>
              </w:rPr>
              <w:t>4.3.4.</w:t>
            </w:r>
            <w:r w:rsidR="007D4A33" w:rsidRPr="00F45F19">
              <w:rPr>
                <w:rFonts w:eastAsiaTheme="minorEastAsia" w:cstheme="minorBidi"/>
                <w:bCs w:val="0"/>
                <w:noProof/>
                <w:lang w:eastAsia="lt-LT"/>
              </w:rPr>
              <w:tab/>
            </w:r>
            <w:r w:rsidR="007D4A33" w:rsidRPr="00F45F19">
              <w:rPr>
                <w:rStyle w:val="Hyperlink"/>
                <w:noProof/>
                <w:lang w:eastAsia="ja-JP"/>
              </w:rPr>
              <w:t>Durpės</w:t>
            </w:r>
            <w:r w:rsidR="007D4A33" w:rsidRPr="00F45F19">
              <w:rPr>
                <w:noProof/>
                <w:webHidden/>
              </w:rPr>
              <w:tab/>
            </w:r>
            <w:r w:rsidR="007D4A33" w:rsidRPr="00F45F19">
              <w:rPr>
                <w:noProof/>
                <w:webHidden/>
              </w:rPr>
              <w:fldChar w:fldCharType="begin"/>
            </w:r>
            <w:r w:rsidR="007D4A33" w:rsidRPr="00F45F19">
              <w:rPr>
                <w:noProof/>
                <w:webHidden/>
              </w:rPr>
              <w:instrText xml:space="preserve"> PAGEREF _Toc42508387 \h </w:instrText>
            </w:r>
            <w:r w:rsidR="007D4A33" w:rsidRPr="00F45F19">
              <w:rPr>
                <w:noProof/>
                <w:webHidden/>
              </w:rPr>
            </w:r>
            <w:r w:rsidR="007D4A33" w:rsidRPr="00F45F19">
              <w:rPr>
                <w:noProof/>
                <w:webHidden/>
              </w:rPr>
              <w:fldChar w:fldCharType="separate"/>
            </w:r>
            <w:r w:rsidR="007D4A33" w:rsidRPr="00F45F19">
              <w:rPr>
                <w:noProof/>
                <w:webHidden/>
              </w:rPr>
              <w:t>30</w:t>
            </w:r>
            <w:r w:rsidR="007D4A33" w:rsidRPr="00F45F19">
              <w:rPr>
                <w:noProof/>
                <w:webHidden/>
              </w:rPr>
              <w:fldChar w:fldCharType="end"/>
            </w:r>
          </w:hyperlink>
        </w:p>
        <w:p w14:paraId="12C627F9" w14:textId="1520D64D" w:rsidR="007D4A33" w:rsidRPr="00F45F19" w:rsidRDefault="00672EB0">
          <w:pPr>
            <w:pStyle w:val="TOC2"/>
            <w:tabs>
              <w:tab w:val="left" w:pos="554"/>
              <w:tab w:val="right" w:leader="dot" w:pos="9579"/>
            </w:tabs>
            <w:rPr>
              <w:rFonts w:eastAsiaTheme="minorEastAsia" w:cstheme="minorBidi"/>
              <w:bCs w:val="0"/>
              <w:noProof/>
              <w:lang w:eastAsia="lt-LT"/>
            </w:rPr>
          </w:pPr>
          <w:hyperlink w:anchor="_Toc42508388" w:history="1">
            <w:r w:rsidR="007D4A33" w:rsidRPr="00F45F19">
              <w:rPr>
                <w:rStyle w:val="Hyperlink"/>
                <w:noProof/>
                <w:lang w:eastAsia="ja-JP"/>
              </w:rPr>
              <w:t>4.4.</w:t>
            </w:r>
            <w:r w:rsidR="007D4A33" w:rsidRPr="00F45F19">
              <w:rPr>
                <w:rFonts w:eastAsiaTheme="minorEastAsia" w:cstheme="minorBidi"/>
                <w:bCs w:val="0"/>
                <w:noProof/>
                <w:lang w:eastAsia="lt-LT"/>
              </w:rPr>
              <w:tab/>
            </w:r>
            <w:r w:rsidR="007D4A33" w:rsidRPr="00F45F19">
              <w:rPr>
                <w:rStyle w:val="Hyperlink"/>
                <w:noProof/>
                <w:lang w:eastAsia="ja-JP"/>
              </w:rPr>
              <w:t>Bendras karjeruose iškastų naudingųjų iškasenų kiekis</w:t>
            </w:r>
            <w:r w:rsidR="007D4A33" w:rsidRPr="00F45F19">
              <w:rPr>
                <w:noProof/>
                <w:webHidden/>
              </w:rPr>
              <w:tab/>
            </w:r>
            <w:r w:rsidR="007D4A33" w:rsidRPr="00F45F19">
              <w:rPr>
                <w:noProof/>
                <w:webHidden/>
              </w:rPr>
              <w:fldChar w:fldCharType="begin"/>
            </w:r>
            <w:r w:rsidR="007D4A33" w:rsidRPr="00F45F19">
              <w:rPr>
                <w:noProof/>
                <w:webHidden/>
              </w:rPr>
              <w:instrText xml:space="preserve"> PAGEREF _Toc42508388 \h </w:instrText>
            </w:r>
            <w:r w:rsidR="007D4A33" w:rsidRPr="00F45F19">
              <w:rPr>
                <w:noProof/>
                <w:webHidden/>
              </w:rPr>
            </w:r>
            <w:r w:rsidR="007D4A33" w:rsidRPr="00F45F19">
              <w:rPr>
                <w:noProof/>
                <w:webHidden/>
              </w:rPr>
              <w:fldChar w:fldCharType="separate"/>
            </w:r>
            <w:r w:rsidR="007D4A33" w:rsidRPr="00F45F19">
              <w:rPr>
                <w:noProof/>
                <w:webHidden/>
              </w:rPr>
              <w:t>30</w:t>
            </w:r>
            <w:r w:rsidR="007D4A33" w:rsidRPr="00F45F19">
              <w:rPr>
                <w:noProof/>
                <w:webHidden/>
              </w:rPr>
              <w:fldChar w:fldCharType="end"/>
            </w:r>
          </w:hyperlink>
        </w:p>
        <w:p w14:paraId="56F82A83" w14:textId="2D3598C6" w:rsidR="007D4A33" w:rsidRPr="00F45F19" w:rsidRDefault="00672EB0">
          <w:pPr>
            <w:pStyle w:val="TOC2"/>
            <w:tabs>
              <w:tab w:val="left" w:pos="554"/>
              <w:tab w:val="right" w:leader="dot" w:pos="9579"/>
            </w:tabs>
            <w:rPr>
              <w:rFonts w:eastAsiaTheme="minorEastAsia" w:cstheme="minorBidi"/>
              <w:bCs w:val="0"/>
              <w:noProof/>
              <w:lang w:eastAsia="lt-LT"/>
            </w:rPr>
          </w:pPr>
          <w:hyperlink w:anchor="_Toc42508389" w:history="1">
            <w:r w:rsidR="007D4A33" w:rsidRPr="00F45F19">
              <w:rPr>
                <w:rStyle w:val="Hyperlink"/>
                <w:noProof/>
                <w:lang w:eastAsia="ja-JP"/>
              </w:rPr>
              <w:t>4.5.</w:t>
            </w:r>
            <w:r w:rsidR="007D4A33" w:rsidRPr="00F45F19">
              <w:rPr>
                <w:rFonts w:eastAsiaTheme="minorEastAsia" w:cstheme="minorBidi"/>
                <w:bCs w:val="0"/>
                <w:noProof/>
                <w:lang w:eastAsia="lt-LT"/>
              </w:rPr>
              <w:tab/>
            </w:r>
            <w:r w:rsidR="007D4A33" w:rsidRPr="00F45F19">
              <w:rPr>
                <w:rStyle w:val="Hyperlink"/>
                <w:noProof/>
                <w:lang w:eastAsia="ja-JP"/>
              </w:rPr>
              <w:t>Apklausų rezultatai</w:t>
            </w:r>
            <w:r w:rsidR="007D4A33" w:rsidRPr="00F45F19">
              <w:rPr>
                <w:noProof/>
                <w:webHidden/>
              </w:rPr>
              <w:tab/>
            </w:r>
            <w:r w:rsidR="007D4A33" w:rsidRPr="00F45F19">
              <w:rPr>
                <w:noProof/>
                <w:webHidden/>
              </w:rPr>
              <w:fldChar w:fldCharType="begin"/>
            </w:r>
            <w:r w:rsidR="007D4A33" w:rsidRPr="00F45F19">
              <w:rPr>
                <w:noProof/>
                <w:webHidden/>
              </w:rPr>
              <w:instrText xml:space="preserve"> PAGEREF _Toc42508389 \h </w:instrText>
            </w:r>
            <w:r w:rsidR="007D4A33" w:rsidRPr="00F45F19">
              <w:rPr>
                <w:noProof/>
                <w:webHidden/>
              </w:rPr>
            </w:r>
            <w:r w:rsidR="007D4A33" w:rsidRPr="00F45F19">
              <w:rPr>
                <w:noProof/>
                <w:webHidden/>
              </w:rPr>
              <w:fldChar w:fldCharType="separate"/>
            </w:r>
            <w:r w:rsidR="007D4A33" w:rsidRPr="00F45F19">
              <w:rPr>
                <w:noProof/>
                <w:webHidden/>
              </w:rPr>
              <w:t>30</w:t>
            </w:r>
            <w:r w:rsidR="007D4A33" w:rsidRPr="00F45F19">
              <w:rPr>
                <w:noProof/>
                <w:webHidden/>
              </w:rPr>
              <w:fldChar w:fldCharType="end"/>
            </w:r>
          </w:hyperlink>
        </w:p>
        <w:p w14:paraId="0983C021" w14:textId="468E6163" w:rsidR="007D4A33" w:rsidRPr="00F45F19" w:rsidRDefault="00672EB0">
          <w:pPr>
            <w:pStyle w:val="TOC1"/>
            <w:rPr>
              <w:rFonts w:eastAsiaTheme="minorEastAsia" w:cstheme="minorBidi"/>
              <w:b w:val="0"/>
              <w:smallCaps w:val="0"/>
              <w:color w:val="auto"/>
              <w:lang w:eastAsia="lt-LT"/>
            </w:rPr>
          </w:pPr>
          <w:hyperlink w:anchor="_Toc42508390" w:history="1">
            <w:r w:rsidR="007D4A33" w:rsidRPr="00F45F19">
              <w:rPr>
                <w:rStyle w:val="Hyperlink"/>
                <w:lang w:eastAsia="ja-JP"/>
              </w:rPr>
              <w:t>5.</w:t>
            </w:r>
            <w:r w:rsidR="007D4A33" w:rsidRPr="00F45F19">
              <w:rPr>
                <w:rFonts w:eastAsiaTheme="minorEastAsia" w:cstheme="minorBidi"/>
                <w:b w:val="0"/>
                <w:smallCaps w:val="0"/>
                <w:color w:val="auto"/>
                <w:lang w:eastAsia="lt-LT"/>
              </w:rPr>
              <w:tab/>
            </w:r>
            <w:r w:rsidR="007D4A33" w:rsidRPr="00F45F19">
              <w:rPr>
                <w:rStyle w:val="Hyperlink"/>
                <w:lang w:eastAsia="ja-JP"/>
              </w:rPr>
              <w:t>Pastatų statyba ir griovimas (NFR 2.A.5.b)</w:t>
            </w:r>
            <w:r w:rsidR="007D4A33" w:rsidRPr="00F45F19">
              <w:rPr>
                <w:webHidden/>
              </w:rPr>
              <w:tab/>
            </w:r>
            <w:r w:rsidR="007D4A33" w:rsidRPr="00F45F19">
              <w:rPr>
                <w:webHidden/>
              </w:rPr>
              <w:fldChar w:fldCharType="begin"/>
            </w:r>
            <w:r w:rsidR="007D4A33" w:rsidRPr="00F45F19">
              <w:rPr>
                <w:webHidden/>
              </w:rPr>
              <w:instrText xml:space="preserve"> PAGEREF _Toc42508390 \h </w:instrText>
            </w:r>
            <w:r w:rsidR="007D4A33" w:rsidRPr="00F45F19">
              <w:rPr>
                <w:webHidden/>
              </w:rPr>
            </w:r>
            <w:r w:rsidR="007D4A33" w:rsidRPr="00F45F19">
              <w:rPr>
                <w:webHidden/>
              </w:rPr>
              <w:fldChar w:fldCharType="separate"/>
            </w:r>
            <w:r w:rsidR="007D4A33" w:rsidRPr="00F45F19">
              <w:rPr>
                <w:webHidden/>
              </w:rPr>
              <w:t>32</w:t>
            </w:r>
            <w:r w:rsidR="007D4A33" w:rsidRPr="00F45F19">
              <w:rPr>
                <w:webHidden/>
              </w:rPr>
              <w:fldChar w:fldCharType="end"/>
            </w:r>
          </w:hyperlink>
        </w:p>
        <w:p w14:paraId="1E6E71FB" w14:textId="07CC06C8" w:rsidR="007D4A33" w:rsidRPr="00F45F19" w:rsidRDefault="00672EB0">
          <w:pPr>
            <w:pStyle w:val="TOC1"/>
            <w:rPr>
              <w:rFonts w:eastAsiaTheme="minorEastAsia" w:cstheme="minorBidi"/>
              <w:b w:val="0"/>
              <w:smallCaps w:val="0"/>
              <w:color w:val="auto"/>
              <w:lang w:eastAsia="lt-LT"/>
            </w:rPr>
          </w:pPr>
          <w:hyperlink w:anchor="_Toc42508391" w:history="1">
            <w:r w:rsidR="007D4A33" w:rsidRPr="00F45F19">
              <w:rPr>
                <w:rStyle w:val="Hyperlink"/>
                <w:lang w:eastAsia="ja-JP"/>
              </w:rPr>
              <w:t>6.</w:t>
            </w:r>
            <w:r w:rsidR="007D4A33" w:rsidRPr="00F45F19">
              <w:rPr>
                <w:rFonts w:eastAsiaTheme="minorEastAsia" w:cstheme="minorBidi"/>
                <w:b w:val="0"/>
                <w:smallCaps w:val="0"/>
                <w:color w:val="auto"/>
                <w:lang w:eastAsia="lt-LT"/>
              </w:rPr>
              <w:tab/>
            </w:r>
            <w:r w:rsidR="007D4A33" w:rsidRPr="00F45F19">
              <w:rPr>
                <w:rStyle w:val="Hyperlink"/>
                <w:lang w:eastAsia="ja-JP"/>
              </w:rPr>
              <w:t>Mineralinių produktų sandėliavimas, apdorojimas, transportavimas (NFR 2.A.5.c)</w:t>
            </w:r>
            <w:r w:rsidR="007D4A33" w:rsidRPr="00F45F19">
              <w:rPr>
                <w:webHidden/>
              </w:rPr>
              <w:tab/>
            </w:r>
            <w:r w:rsidR="007D4A33" w:rsidRPr="00F45F19">
              <w:rPr>
                <w:webHidden/>
              </w:rPr>
              <w:fldChar w:fldCharType="begin"/>
            </w:r>
            <w:r w:rsidR="007D4A33" w:rsidRPr="00F45F19">
              <w:rPr>
                <w:webHidden/>
              </w:rPr>
              <w:instrText xml:space="preserve"> PAGEREF _Toc42508391 \h </w:instrText>
            </w:r>
            <w:r w:rsidR="007D4A33" w:rsidRPr="00F45F19">
              <w:rPr>
                <w:webHidden/>
              </w:rPr>
            </w:r>
            <w:r w:rsidR="007D4A33" w:rsidRPr="00F45F19">
              <w:rPr>
                <w:webHidden/>
              </w:rPr>
              <w:fldChar w:fldCharType="separate"/>
            </w:r>
            <w:r w:rsidR="007D4A33" w:rsidRPr="00F45F19">
              <w:rPr>
                <w:webHidden/>
              </w:rPr>
              <w:t>35</w:t>
            </w:r>
            <w:r w:rsidR="007D4A33" w:rsidRPr="00F45F19">
              <w:rPr>
                <w:webHidden/>
              </w:rPr>
              <w:fldChar w:fldCharType="end"/>
            </w:r>
          </w:hyperlink>
        </w:p>
        <w:p w14:paraId="0E17624F" w14:textId="154F2F9E" w:rsidR="007D4A33" w:rsidRPr="00F45F19" w:rsidRDefault="00672EB0">
          <w:pPr>
            <w:pStyle w:val="TOC1"/>
            <w:rPr>
              <w:rFonts w:eastAsiaTheme="minorEastAsia" w:cstheme="minorBidi"/>
              <w:b w:val="0"/>
              <w:smallCaps w:val="0"/>
              <w:color w:val="auto"/>
              <w:lang w:eastAsia="lt-LT"/>
            </w:rPr>
          </w:pPr>
          <w:hyperlink w:anchor="_Toc42508392" w:history="1">
            <w:r w:rsidR="007D4A33" w:rsidRPr="00F45F19">
              <w:rPr>
                <w:rStyle w:val="Hyperlink"/>
                <w:lang w:eastAsia="ja-JP"/>
              </w:rPr>
              <w:t>7.</w:t>
            </w:r>
            <w:r w:rsidR="007D4A33" w:rsidRPr="00F45F19">
              <w:rPr>
                <w:rFonts w:eastAsiaTheme="minorEastAsia" w:cstheme="minorBidi"/>
                <w:b w:val="0"/>
                <w:smallCaps w:val="0"/>
                <w:color w:val="auto"/>
                <w:lang w:eastAsia="lt-LT"/>
              </w:rPr>
              <w:tab/>
            </w:r>
            <w:r w:rsidR="007D4A33" w:rsidRPr="00F45F19">
              <w:rPr>
                <w:rStyle w:val="Hyperlink"/>
                <w:lang w:eastAsia="ja-JP"/>
              </w:rPr>
              <w:t>Kiti mineraliniai produktai (NFR 2.A.6)</w:t>
            </w:r>
            <w:r w:rsidR="007D4A33" w:rsidRPr="00F45F19">
              <w:rPr>
                <w:webHidden/>
              </w:rPr>
              <w:tab/>
            </w:r>
            <w:r w:rsidR="007D4A33" w:rsidRPr="00F45F19">
              <w:rPr>
                <w:webHidden/>
              </w:rPr>
              <w:fldChar w:fldCharType="begin"/>
            </w:r>
            <w:r w:rsidR="007D4A33" w:rsidRPr="00F45F19">
              <w:rPr>
                <w:webHidden/>
              </w:rPr>
              <w:instrText xml:space="preserve"> PAGEREF _Toc42508392 \h </w:instrText>
            </w:r>
            <w:r w:rsidR="007D4A33" w:rsidRPr="00F45F19">
              <w:rPr>
                <w:webHidden/>
              </w:rPr>
            </w:r>
            <w:r w:rsidR="007D4A33" w:rsidRPr="00F45F19">
              <w:rPr>
                <w:webHidden/>
              </w:rPr>
              <w:fldChar w:fldCharType="separate"/>
            </w:r>
            <w:r w:rsidR="007D4A33" w:rsidRPr="00F45F19">
              <w:rPr>
                <w:webHidden/>
              </w:rPr>
              <w:t>39</w:t>
            </w:r>
            <w:r w:rsidR="007D4A33" w:rsidRPr="00F45F19">
              <w:rPr>
                <w:webHidden/>
              </w:rPr>
              <w:fldChar w:fldCharType="end"/>
            </w:r>
          </w:hyperlink>
        </w:p>
        <w:p w14:paraId="3223260D" w14:textId="43C265CD" w:rsidR="007D4A33" w:rsidRPr="00F45F19" w:rsidRDefault="00672EB0">
          <w:pPr>
            <w:pStyle w:val="TOC1"/>
            <w:rPr>
              <w:rFonts w:eastAsiaTheme="minorEastAsia" w:cstheme="minorBidi"/>
              <w:b w:val="0"/>
              <w:smallCaps w:val="0"/>
              <w:color w:val="auto"/>
              <w:lang w:eastAsia="lt-LT"/>
            </w:rPr>
          </w:pPr>
          <w:hyperlink w:anchor="_Toc42508393" w:history="1">
            <w:r w:rsidR="007D4A33" w:rsidRPr="00F45F19">
              <w:rPr>
                <w:rStyle w:val="Hyperlink"/>
                <w:lang w:eastAsia="ja-JP"/>
              </w:rPr>
              <w:t>8.</w:t>
            </w:r>
            <w:r w:rsidR="007D4A33" w:rsidRPr="00F45F19">
              <w:rPr>
                <w:rFonts w:eastAsiaTheme="minorEastAsia" w:cstheme="minorBidi"/>
                <w:b w:val="0"/>
                <w:smallCaps w:val="0"/>
                <w:color w:val="auto"/>
                <w:lang w:eastAsia="lt-LT"/>
              </w:rPr>
              <w:tab/>
            </w:r>
            <w:r w:rsidR="007D4A33" w:rsidRPr="00F45F19">
              <w:rPr>
                <w:rStyle w:val="Hyperlink"/>
                <w:lang w:eastAsia="ja-JP"/>
              </w:rPr>
              <w:t>Chemijos produktų sandėliavimas, apdoro-jimas, transportavimas (NFR 2.b.10.b)</w:t>
            </w:r>
            <w:r w:rsidR="007D4A33" w:rsidRPr="00F45F19">
              <w:rPr>
                <w:webHidden/>
              </w:rPr>
              <w:tab/>
            </w:r>
            <w:r w:rsidR="007D4A33" w:rsidRPr="00F45F19">
              <w:rPr>
                <w:webHidden/>
              </w:rPr>
              <w:fldChar w:fldCharType="begin"/>
            </w:r>
            <w:r w:rsidR="007D4A33" w:rsidRPr="00F45F19">
              <w:rPr>
                <w:webHidden/>
              </w:rPr>
              <w:instrText xml:space="preserve"> PAGEREF _Toc42508393 \h </w:instrText>
            </w:r>
            <w:r w:rsidR="007D4A33" w:rsidRPr="00F45F19">
              <w:rPr>
                <w:webHidden/>
              </w:rPr>
            </w:r>
            <w:r w:rsidR="007D4A33" w:rsidRPr="00F45F19">
              <w:rPr>
                <w:webHidden/>
              </w:rPr>
              <w:fldChar w:fldCharType="separate"/>
            </w:r>
            <w:r w:rsidR="007D4A33" w:rsidRPr="00F45F19">
              <w:rPr>
                <w:webHidden/>
              </w:rPr>
              <w:t>39</w:t>
            </w:r>
            <w:r w:rsidR="007D4A33" w:rsidRPr="00F45F19">
              <w:rPr>
                <w:webHidden/>
              </w:rPr>
              <w:fldChar w:fldCharType="end"/>
            </w:r>
          </w:hyperlink>
        </w:p>
        <w:p w14:paraId="097780CA" w14:textId="3E11B806" w:rsidR="007D4A33" w:rsidRPr="00F45F19" w:rsidRDefault="00672EB0">
          <w:pPr>
            <w:pStyle w:val="TOC1"/>
            <w:rPr>
              <w:rFonts w:eastAsiaTheme="minorEastAsia" w:cstheme="minorBidi"/>
              <w:b w:val="0"/>
              <w:smallCaps w:val="0"/>
              <w:color w:val="auto"/>
              <w:lang w:eastAsia="lt-LT"/>
            </w:rPr>
          </w:pPr>
          <w:hyperlink w:anchor="_Toc42508394" w:history="1">
            <w:r w:rsidR="007D4A33" w:rsidRPr="00F45F19">
              <w:rPr>
                <w:rStyle w:val="Hyperlink"/>
                <w:lang w:eastAsia="ja-JP"/>
              </w:rPr>
              <w:t>9.</w:t>
            </w:r>
            <w:r w:rsidR="007D4A33" w:rsidRPr="00F45F19">
              <w:rPr>
                <w:rFonts w:eastAsiaTheme="minorEastAsia" w:cstheme="minorBidi"/>
                <w:b w:val="0"/>
                <w:smallCaps w:val="0"/>
                <w:color w:val="auto"/>
                <w:lang w:eastAsia="lt-LT"/>
              </w:rPr>
              <w:tab/>
            </w:r>
            <w:r w:rsidR="007D4A33" w:rsidRPr="00F45F19">
              <w:rPr>
                <w:rStyle w:val="Hyperlink"/>
                <w:lang w:eastAsia="ja-JP"/>
              </w:rPr>
              <w:t>Metalo produktų sandėliavimas, apdorojimas, transportavimas (NFR 2.C.7.d)</w:t>
            </w:r>
            <w:r w:rsidR="007D4A33" w:rsidRPr="00F45F19">
              <w:rPr>
                <w:webHidden/>
              </w:rPr>
              <w:tab/>
            </w:r>
            <w:r w:rsidR="007D4A33" w:rsidRPr="00F45F19">
              <w:rPr>
                <w:webHidden/>
              </w:rPr>
              <w:fldChar w:fldCharType="begin"/>
            </w:r>
            <w:r w:rsidR="007D4A33" w:rsidRPr="00F45F19">
              <w:rPr>
                <w:webHidden/>
              </w:rPr>
              <w:instrText xml:space="preserve"> PAGEREF _Toc42508394 \h </w:instrText>
            </w:r>
            <w:r w:rsidR="007D4A33" w:rsidRPr="00F45F19">
              <w:rPr>
                <w:webHidden/>
              </w:rPr>
            </w:r>
            <w:r w:rsidR="007D4A33" w:rsidRPr="00F45F19">
              <w:rPr>
                <w:webHidden/>
              </w:rPr>
              <w:fldChar w:fldCharType="separate"/>
            </w:r>
            <w:r w:rsidR="007D4A33" w:rsidRPr="00F45F19">
              <w:rPr>
                <w:webHidden/>
              </w:rPr>
              <w:t>40</w:t>
            </w:r>
            <w:r w:rsidR="007D4A33" w:rsidRPr="00F45F19">
              <w:rPr>
                <w:webHidden/>
              </w:rPr>
              <w:fldChar w:fldCharType="end"/>
            </w:r>
          </w:hyperlink>
        </w:p>
        <w:p w14:paraId="48948479" w14:textId="071239AE" w:rsidR="007D4A33" w:rsidRPr="00F45F19" w:rsidRDefault="00672EB0">
          <w:pPr>
            <w:pStyle w:val="TOC2"/>
            <w:tabs>
              <w:tab w:val="left" w:pos="554"/>
              <w:tab w:val="right" w:leader="dot" w:pos="9579"/>
            </w:tabs>
            <w:rPr>
              <w:rFonts w:eastAsiaTheme="minorEastAsia" w:cstheme="minorBidi"/>
              <w:bCs w:val="0"/>
              <w:noProof/>
              <w:lang w:eastAsia="lt-LT"/>
            </w:rPr>
          </w:pPr>
          <w:hyperlink w:anchor="_Toc42508395" w:history="1">
            <w:r w:rsidR="007D4A33" w:rsidRPr="00F45F19">
              <w:rPr>
                <w:rStyle w:val="Hyperlink"/>
                <w:noProof/>
                <w:lang w:eastAsia="ja-JP"/>
              </w:rPr>
              <w:t>9.1.</w:t>
            </w:r>
            <w:r w:rsidR="007D4A33" w:rsidRPr="00F45F19">
              <w:rPr>
                <w:rFonts w:eastAsiaTheme="minorEastAsia" w:cstheme="minorBidi"/>
                <w:bCs w:val="0"/>
                <w:noProof/>
                <w:lang w:eastAsia="lt-LT"/>
              </w:rPr>
              <w:tab/>
            </w:r>
            <w:r w:rsidR="007D4A33" w:rsidRPr="00F45F19">
              <w:rPr>
                <w:rStyle w:val="Hyperlink"/>
                <w:noProof/>
                <w:lang w:eastAsia="ja-JP"/>
              </w:rPr>
              <w:t>Bendras geležies rūdos, sandėliuojamos be oro taršos mažinimo priemonių, plotas, ha</w:t>
            </w:r>
            <w:r w:rsidR="007D4A33" w:rsidRPr="00F45F19">
              <w:rPr>
                <w:noProof/>
                <w:webHidden/>
              </w:rPr>
              <w:tab/>
            </w:r>
            <w:r w:rsidR="007D4A33" w:rsidRPr="00F45F19">
              <w:rPr>
                <w:noProof/>
                <w:webHidden/>
              </w:rPr>
              <w:fldChar w:fldCharType="begin"/>
            </w:r>
            <w:r w:rsidR="007D4A33" w:rsidRPr="00F45F19">
              <w:rPr>
                <w:noProof/>
                <w:webHidden/>
              </w:rPr>
              <w:instrText xml:space="preserve"> PAGEREF _Toc42508395 \h </w:instrText>
            </w:r>
            <w:r w:rsidR="007D4A33" w:rsidRPr="00F45F19">
              <w:rPr>
                <w:noProof/>
                <w:webHidden/>
              </w:rPr>
            </w:r>
            <w:r w:rsidR="007D4A33" w:rsidRPr="00F45F19">
              <w:rPr>
                <w:noProof/>
                <w:webHidden/>
              </w:rPr>
              <w:fldChar w:fldCharType="separate"/>
            </w:r>
            <w:r w:rsidR="007D4A33" w:rsidRPr="00F45F19">
              <w:rPr>
                <w:noProof/>
                <w:webHidden/>
              </w:rPr>
              <w:t>40</w:t>
            </w:r>
            <w:r w:rsidR="007D4A33" w:rsidRPr="00F45F19">
              <w:rPr>
                <w:noProof/>
                <w:webHidden/>
              </w:rPr>
              <w:fldChar w:fldCharType="end"/>
            </w:r>
          </w:hyperlink>
        </w:p>
        <w:p w14:paraId="04AAED8D" w14:textId="3BB67E98" w:rsidR="007D4A33" w:rsidRPr="00F45F19" w:rsidRDefault="00672EB0">
          <w:pPr>
            <w:pStyle w:val="TOC2"/>
            <w:tabs>
              <w:tab w:val="left" w:pos="554"/>
              <w:tab w:val="right" w:leader="dot" w:pos="9579"/>
            </w:tabs>
            <w:rPr>
              <w:rFonts w:eastAsiaTheme="minorEastAsia" w:cstheme="minorBidi"/>
              <w:bCs w:val="0"/>
              <w:noProof/>
              <w:lang w:eastAsia="lt-LT"/>
            </w:rPr>
          </w:pPr>
          <w:hyperlink w:anchor="_Toc42508396" w:history="1">
            <w:r w:rsidR="007D4A33" w:rsidRPr="00F45F19">
              <w:rPr>
                <w:rStyle w:val="Hyperlink"/>
                <w:noProof/>
                <w:lang w:eastAsia="ja-JP"/>
              </w:rPr>
              <w:t>9.2.</w:t>
            </w:r>
            <w:r w:rsidR="007D4A33" w:rsidRPr="00F45F19">
              <w:rPr>
                <w:rFonts w:eastAsiaTheme="minorEastAsia" w:cstheme="minorBidi"/>
                <w:bCs w:val="0"/>
                <w:noProof/>
                <w:lang w:eastAsia="lt-LT"/>
              </w:rPr>
              <w:tab/>
            </w:r>
            <w:r w:rsidR="007D4A33" w:rsidRPr="00F45F19">
              <w:rPr>
                <w:rStyle w:val="Hyperlink"/>
                <w:noProof/>
                <w:lang w:eastAsia="ja-JP"/>
              </w:rPr>
              <w:t>Bendras</w:t>
            </w:r>
            <w:r w:rsidR="007D4A33" w:rsidRPr="00F45F19">
              <w:rPr>
                <w:rStyle w:val="Hyperlink"/>
                <w:noProof/>
              </w:rPr>
              <w:t xml:space="preserve"> </w:t>
            </w:r>
            <w:r w:rsidR="007D4A33" w:rsidRPr="00F45F19">
              <w:rPr>
                <w:rStyle w:val="Hyperlink"/>
                <w:noProof/>
                <w:lang w:eastAsia="ja-JP"/>
              </w:rPr>
              <w:t>geležies rūdos, sandėliuojamos su oro taršos mažinimo priemonėmis, plotas, ha</w:t>
            </w:r>
            <w:r w:rsidR="007D4A33" w:rsidRPr="00F45F19">
              <w:rPr>
                <w:noProof/>
                <w:webHidden/>
              </w:rPr>
              <w:tab/>
            </w:r>
            <w:r w:rsidR="007D4A33" w:rsidRPr="00F45F19">
              <w:rPr>
                <w:noProof/>
                <w:webHidden/>
              </w:rPr>
              <w:fldChar w:fldCharType="begin"/>
            </w:r>
            <w:r w:rsidR="007D4A33" w:rsidRPr="00F45F19">
              <w:rPr>
                <w:noProof/>
                <w:webHidden/>
              </w:rPr>
              <w:instrText xml:space="preserve"> PAGEREF _Toc42508396 \h </w:instrText>
            </w:r>
            <w:r w:rsidR="007D4A33" w:rsidRPr="00F45F19">
              <w:rPr>
                <w:noProof/>
                <w:webHidden/>
              </w:rPr>
            </w:r>
            <w:r w:rsidR="007D4A33" w:rsidRPr="00F45F19">
              <w:rPr>
                <w:noProof/>
                <w:webHidden/>
              </w:rPr>
              <w:fldChar w:fldCharType="separate"/>
            </w:r>
            <w:r w:rsidR="007D4A33" w:rsidRPr="00F45F19">
              <w:rPr>
                <w:noProof/>
                <w:webHidden/>
              </w:rPr>
              <w:t>40</w:t>
            </w:r>
            <w:r w:rsidR="007D4A33" w:rsidRPr="00F45F19">
              <w:rPr>
                <w:noProof/>
                <w:webHidden/>
              </w:rPr>
              <w:fldChar w:fldCharType="end"/>
            </w:r>
          </w:hyperlink>
        </w:p>
        <w:p w14:paraId="2C67FAAA" w14:textId="27E1BF80" w:rsidR="007D4A33" w:rsidRPr="00F45F19" w:rsidRDefault="00672EB0">
          <w:pPr>
            <w:pStyle w:val="TOC1"/>
            <w:rPr>
              <w:rFonts w:eastAsiaTheme="minorEastAsia" w:cstheme="minorBidi"/>
              <w:b w:val="0"/>
              <w:smallCaps w:val="0"/>
              <w:color w:val="auto"/>
              <w:lang w:eastAsia="lt-LT"/>
            </w:rPr>
          </w:pPr>
          <w:hyperlink w:anchor="_Toc42508397" w:history="1">
            <w:r w:rsidR="007D4A33" w:rsidRPr="00F45F19">
              <w:rPr>
                <w:rStyle w:val="Hyperlink"/>
                <w:lang w:eastAsia="ja-JP"/>
              </w:rPr>
              <w:t>10.</w:t>
            </w:r>
            <w:r w:rsidR="007D4A33" w:rsidRPr="00F45F19">
              <w:rPr>
                <w:rFonts w:eastAsiaTheme="minorEastAsia" w:cstheme="minorBidi"/>
                <w:b w:val="0"/>
                <w:smallCaps w:val="0"/>
                <w:color w:val="auto"/>
                <w:lang w:eastAsia="lt-LT"/>
              </w:rPr>
              <w:tab/>
            </w:r>
            <w:r w:rsidR="007D4A33" w:rsidRPr="00F45F19">
              <w:rPr>
                <w:rStyle w:val="Hyperlink"/>
                <w:lang w:eastAsia="ja-JP"/>
              </w:rPr>
              <w:t>Kiti pramoniniai procesai (NFR 2.H.3)</w:t>
            </w:r>
            <w:r w:rsidR="007D4A33" w:rsidRPr="00F45F19">
              <w:rPr>
                <w:webHidden/>
              </w:rPr>
              <w:tab/>
            </w:r>
            <w:r w:rsidR="007D4A33" w:rsidRPr="00F45F19">
              <w:rPr>
                <w:webHidden/>
              </w:rPr>
              <w:fldChar w:fldCharType="begin"/>
            </w:r>
            <w:r w:rsidR="007D4A33" w:rsidRPr="00F45F19">
              <w:rPr>
                <w:webHidden/>
              </w:rPr>
              <w:instrText xml:space="preserve"> PAGEREF _Toc42508397 \h </w:instrText>
            </w:r>
            <w:r w:rsidR="007D4A33" w:rsidRPr="00F45F19">
              <w:rPr>
                <w:webHidden/>
              </w:rPr>
            </w:r>
            <w:r w:rsidR="007D4A33" w:rsidRPr="00F45F19">
              <w:rPr>
                <w:webHidden/>
              </w:rPr>
              <w:fldChar w:fldCharType="separate"/>
            </w:r>
            <w:r w:rsidR="007D4A33" w:rsidRPr="00F45F19">
              <w:rPr>
                <w:webHidden/>
              </w:rPr>
              <w:t>42</w:t>
            </w:r>
            <w:r w:rsidR="007D4A33" w:rsidRPr="00F45F19">
              <w:rPr>
                <w:webHidden/>
              </w:rPr>
              <w:fldChar w:fldCharType="end"/>
            </w:r>
          </w:hyperlink>
        </w:p>
        <w:p w14:paraId="2C080754" w14:textId="6670874B" w:rsidR="007D4A33" w:rsidRPr="00F45F19" w:rsidRDefault="00672EB0">
          <w:pPr>
            <w:pStyle w:val="TOC1"/>
            <w:rPr>
              <w:rFonts w:eastAsiaTheme="minorEastAsia" w:cstheme="minorBidi"/>
              <w:b w:val="0"/>
              <w:smallCaps w:val="0"/>
              <w:color w:val="auto"/>
              <w:lang w:eastAsia="lt-LT"/>
            </w:rPr>
          </w:pPr>
          <w:hyperlink w:anchor="_Toc42508398" w:history="1">
            <w:r w:rsidR="007D4A33" w:rsidRPr="00F45F19">
              <w:rPr>
                <w:rStyle w:val="Hyperlink"/>
                <w:lang w:eastAsia="ja-JP"/>
              </w:rPr>
              <w:t>11.</w:t>
            </w:r>
            <w:r w:rsidR="007D4A33" w:rsidRPr="00F45F19">
              <w:rPr>
                <w:rFonts w:eastAsiaTheme="minorEastAsia" w:cstheme="minorBidi"/>
                <w:b w:val="0"/>
                <w:smallCaps w:val="0"/>
                <w:color w:val="auto"/>
                <w:lang w:eastAsia="lt-LT"/>
              </w:rPr>
              <w:tab/>
            </w:r>
            <w:r w:rsidR="007D4A33" w:rsidRPr="00F45F19">
              <w:rPr>
                <w:rStyle w:val="Hyperlink"/>
                <w:lang w:eastAsia="ja-JP"/>
              </w:rPr>
              <w:t>Medienos apdorojimas (NFR 2.I)</w:t>
            </w:r>
            <w:r w:rsidR="007D4A33" w:rsidRPr="00F45F19">
              <w:rPr>
                <w:webHidden/>
              </w:rPr>
              <w:tab/>
            </w:r>
            <w:r w:rsidR="007D4A33" w:rsidRPr="00F45F19">
              <w:rPr>
                <w:webHidden/>
              </w:rPr>
              <w:fldChar w:fldCharType="begin"/>
            </w:r>
            <w:r w:rsidR="007D4A33" w:rsidRPr="00F45F19">
              <w:rPr>
                <w:webHidden/>
              </w:rPr>
              <w:instrText xml:space="preserve"> PAGEREF _Toc42508398 \h </w:instrText>
            </w:r>
            <w:r w:rsidR="007D4A33" w:rsidRPr="00F45F19">
              <w:rPr>
                <w:webHidden/>
              </w:rPr>
            </w:r>
            <w:r w:rsidR="007D4A33" w:rsidRPr="00F45F19">
              <w:rPr>
                <w:webHidden/>
              </w:rPr>
              <w:fldChar w:fldCharType="separate"/>
            </w:r>
            <w:r w:rsidR="007D4A33" w:rsidRPr="00F45F19">
              <w:rPr>
                <w:webHidden/>
              </w:rPr>
              <w:t>42</w:t>
            </w:r>
            <w:r w:rsidR="007D4A33" w:rsidRPr="00F45F19">
              <w:rPr>
                <w:webHidden/>
              </w:rPr>
              <w:fldChar w:fldCharType="end"/>
            </w:r>
          </w:hyperlink>
        </w:p>
        <w:p w14:paraId="4B0DE480" w14:textId="19BB738D" w:rsidR="007D4A33" w:rsidRPr="00F45F19" w:rsidRDefault="00672EB0">
          <w:pPr>
            <w:pStyle w:val="TOC1"/>
            <w:rPr>
              <w:rFonts w:eastAsiaTheme="minorEastAsia" w:cstheme="minorBidi"/>
              <w:b w:val="0"/>
              <w:smallCaps w:val="0"/>
              <w:color w:val="auto"/>
              <w:lang w:eastAsia="lt-LT"/>
            </w:rPr>
          </w:pPr>
          <w:hyperlink w:anchor="_Toc42508399" w:history="1">
            <w:r w:rsidR="007D4A33" w:rsidRPr="00F45F19">
              <w:rPr>
                <w:rStyle w:val="Hyperlink"/>
                <w:lang w:eastAsia="ja-JP"/>
              </w:rPr>
              <w:t>12.</w:t>
            </w:r>
            <w:r w:rsidR="007D4A33" w:rsidRPr="00F45F19">
              <w:rPr>
                <w:rFonts w:eastAsiaTheme="minorEastAsia" w:cstheme="minorBidi"/>
                <w:b w:val="0"/>
                <w:smallCaps w:val="0"/>
                <w:color w:val="auto"/>
                <w:lang w:eastAsia="lt-LT"/>
              </w:rPr>
              <w:tab/>
            </w:r>
            <w:r w:rsidR="007D4A33" w:rsidRPr="00F45F19">
              <w:rPr>
                <w:rStyle w:val="Hyperlink"/>
                <w:lang w:eastAsia="ja-JP"/>
              </w:rPr>
              <w:t>POT gamyba (NFR 2.J)</w:t>
            </w:r>
            <w:r w:rsidR="007D4A33" w:rsidRPr="00F45F19">
              <w:rPr>
                <w:webHidden/>
              </w:rPr>
              <w:tab/>
            </w:r>
            <w:r w:rsidR="007D4A33" w:rsidRPr="00F45F19">
              <w:rPr>
                <w:webHidden/>
              </w:rPr>
              <w:fldChar w:fldCharType="begin"/>
            </w:r>
            <w:r w:rsidR="007D4A33" w:rsidRPr="00F45F19">
              <w:rPr>
                <w:webHidden/>
              </w:rPr>
              <w:instrText xml:space="preserve"> PAGEREF _Toc42508399 \h </w:instrText>
            </w:r>
            <w:r w:rsidR="007D4A33" w:rsidRPr="00F45F19">
              <w:rPr>
                <w:webHidden/>
              </w:rPr>
            </w:r>
            <w:r w:rsidR="007D4A33" w:rsidRPr="00F45F19">
              <w:rPr>
                <w:webHidden/>
              </w:rPr>
              <w:fldChar w:fldCharType="separate"/>
            </w:r>
            <w:r w:rsidR="007D4A33" w:rsidRPr="00F45F19">
              <w:rPr>
                <w:webHidden/>
              </w:rPr>
              <w:t>42</w:t>
            </w:r>
            <w:r w:rsidR="007D4A33" w:rsidRPr="00F45F19">
              <w:rPr>
                <w:webHidden/>
              </w:rPr>
              <w:fldChar w:fldCharType="end"/>
            </w:r>
          </w:hyperlink>
        </w:p>
        <w:p w14:paraId="6F03EB2C" w14:textId="780FF032" w:rsidR="007D4A33" w:rsidRPr="00F45F19" w:rsidRDefault="00672EB0">
          <w:pPr>
            <w:pStyle w:val="TOC1"/>
            <w:rPr>
              <w:rFonts w:eastAsiaTheme="minorEastAsia" w:cstheme="minorBidi"/>
              <w:b w:val="0"/>
              <w:smallCaps w:val="0"/>
              <w:color w:val="auto"/>
              <w:lang w:eastAsia="lt-LT"/>
            </w:rPr>
          </w:pPr>
          <w:hyperlink w:anchor="_Toc42508400" w:history="1">
            <w:r w:rsidR="007D4A33" w:rsidRPr="00F45F19">
              <w:rPr>
                <w:rStyle w:val="Hyperlink"/>
                <w:lang w:eastAsia="ja-JP"/>
              </w:rPr>
              <w:t>13.</w:t>
            </w:r>
            <w:r w:rsidR="007D4A33" w:rsidRPr="00F45F19">
              <w:rPr>
                <w:rFonts w:eastAsiaTheme="minorEastAsia" w:cstheme="minorBidi"/>
                <w:b w:val="0"/>
                <w:smallCaps w:val="0"/>
                <w:color w:val="auto"/>
                <w:lang w:eastAsia="lt-LT"/>
              </w:rPr>
              <w:tab/>
            </w:r>
            <w:r w:rsidR="007D4A33" w:rsidRPr="00F45F19">
              <w:rPr>
                <w:rStyle w:val="Hyperlink"/>
                <w:lang w:eastAsia="ja-JP"/>
              </w:rPr>
              <w:t>POT ir sunkiųjų metalų vartojimas (elektros ir moksliniai įrenginiai) (NFR 2.K)</w:t>
            </w:r>
            <w:r w:rsidR="007D4A33" w:rsidRPr="00F45F19">
              <w:rPr>
                <w:webHidden/>
              </w:rPr>
              <w:tab/>
            </w:r>
            <w:r w:rsidR="007D4A33" w:rsidRPr="00F45F19">
              <w:rPr>
                <w:webHidden/>
              </w:rPr>
              <w:fldChar w:fldCharType="begin"/>
            </w:r>
            <w:r w:rsidR="007D4A33" w:rsidRPr="00F45F19">
              <w:rPr>
                <w:webHidden/>
              </w:rPr>
              <w:instrText xml:space="preserve"> PAGEREF _Toc42508400 \h </w:instrText>
            </w:r>
            <w:r w:rsidR="007D4A33" w:rsidRPr="00F45F19">
              <w:rPr>
                <w:webHidden/>
              </w:rPr>
            </w:r>
            <w:r w:rsidR="007D4A33" w:rsidRPr="00F45F19">
              <w:rPr>
                <w:webHidden/>
              </w:rPr>
              <w:fldChar w:fldCharType="separate"/>
            </w:r>
            <w:r w:rsidR="007D4A33" w:rsidRPr="00F45F19">
              <w:rPr>
                <w:webHidden/>
              </w:rPr>
              <w:t>43</w:t>
            </w:r>
            <w:r w:rsidR="007D4A33" w:rsidRPr="00F45F19">
              <w:rPr>
                <w:webHidden/>
              </w:rPr>
              <w:fldChar w:fldCharType="end"/>
            </w:r>
          </w:hyperlink>
        </w:p>
        <w:p w14:paraId="0461EDAD" w14:textId="09578D37" w:rsidR="007D4A33" w:rsidRPr="00F45F19" w:rsidRDefault="00672EB0">
          <w:pPr>
            <w:pStyle w:val="TOC1"/>
            <w:rPr>
              <w:rFonts w:eastAsiaTheme="minorEastAsia" w:cstheme="minorBidi"/>
              <w:b w:val="0"/>
              <w:smallCaps w:val="0"/>
              <w:color w:val="auto"/>
              <w:lang w:eastAsia="lt-LT"/>
            </w:rPr>
          </w:pPr>
          <w:hyperlink w:anchor="_Toc42508401" w:history="1">
            <w:r w:rsidR="007D4A33" w:rsidRPr="00F45F19">
              <w:rPr>
                <w:rStyle w:val="Hyperlink"/>
                <w:lang w:eastAsia="ja-JP"/>
              </w:rPr>
              <w:t>14.</w:t>
            </w:r>
            <w:r w:rsidR="007D4A33" w:rsidRPr="00F45F19">
              <w:rPr>
                <w:rFonts w:eastAsiaTheme="minorEastAsia" w:cstheme="minorBidi"/>
                <w:b w:val="0"/>
                <w:smallCaps w:val="0"/>
                <w:color w:val="auto"/>
                <w:lang w:eastAsia="lt-LT"/>
              </w:rPr>
              <w:tab/>
            </w:r>
            <w:r w:rsidR="007D4A33" w:rsidRPr="00F45F19">
              <w:rPr>
                <w:rStyle w:val="Hyperlink"/>
                <w:lang w:eastAsia="ja-JP"/>
              </w:rPr>
              <w:t>Kita gamyba, vartojimas, sandėliavimas, transportavimas ar apdorojimas nepakuotų produktų (NFR 2.L)</w:t>
            </w:r>
            <w:r w:rsidR="007D4A33" w:rsidRPr="00F45F19">
              <w:rPr>
                <w:webHidden/>
              </w:rPr>
              <w:tab/>
            </w:r>
            <w:r w:rsidR="00F54287" w:rsidRPr="00F45F19">
              <w:rPr>
                <w:webHidden/>
              </w:rPr>
              <w:tab/>
            </w:r>
            <w:r w:rsidR="007D4A33" w:rsidRPr="00F45F19">
              <w:rPr>
                <w:webHidden/>
              </w:rPr>
              <w:fldChar w:fldCharType="begin"/>
            </w:r>
            <w:r w:rsidR="007D4A33" w:rsidRPr="00F45F19">
              <w:rPr>
                <w:webHidden/>
              </w:rPr>
              <w:instrText xml:space="preserve"> PAGEREF _Toc42508401 \h </w:instrText>
            </w:r>
            <w:r w:rsidR="007D4A33" w:rsidRPr="00F45F19">
              <w:rPr>
                <w:webHidden/>
              </w:rPr>
            </w:r>
            <w:r w:rsidR="007D4A33" w:rsidRPr="00F45F19">
              <w:rPr>
                <w:webHidden/>
              </w:rPr>
              <w:fldChar w:fldCharType="separate"/>
            </w:r>
            <w:r w:rsidR="007D4A33" w:rsidRPr="00F45F19">
              <w:rPr>
                <w:webHidden/>
              </w:rPr>
              <w:t>44</w:t>
            </w:r>
            <w:r w:rsidR="007D4A33" w:rsidRPr="00F45F19">
              <w:rPr>
                <w:webHidden/>
              </w:rPr>
              <w:fldChar w:fldCharType="end"/>
            </w:r>
          </w:hyperlink>
        </w:p>
        <w:p w14:paraId="3BE7AE89" w14:textId="3A36ECBF" w:rsidR="007D4A33" w:rsidRPr="00F45F19" w:rsidRDefault="00672EB0">
          <w:pPr>
            <w:pStyle w:val="TOC1"/>
            <w:rPr>
              <w:rFonts w:eastAsiaTheme="minorEastAsia" w:cstheme="minorBidi"/>
              <w:b w:val="0"/>
              <w:smallCaps w:val="0"/>
              <w:color w:val="auto"/>
              <w:lang w:eastAsia="lt-LT"/>
            </w:rPr>
          </w:pPr>
          <w:hyperlink w:anchor="_Toc42508402" w:history="1">
            <w:r w:rsidR="007D4A33" w:rsidRPr="00F45F19">
              <w:rPr>
                <w:rStyle w:val="Hyperlink"/>
                <w:lang w:eastAsia="ja-JP"/>
              </w:rPr>
              <w:t>15.</w:t>
            </w:r>
            <w:r w:rsidR="007D4A33" w:rsidRPr="00F45F19">
              <w:rPr>
                <w:rFonts w:eastAsiaTheme="minorEastAsia" w:cstheme="minorBidi"/>
                <w:b w:val="0"/>
                <w:smallCaps w:val="0"/>
                <w:color w:val="auto"/>
                <w:lang w:eastAsia="lt-LT"/>
              </w:rPr>
              <w:tab/>
            </w:r>
            <w:r w:rsidR="007D4A33" w:rsidRPr="00F45F19">
              <w:rPr>
                <w:rStyle w:val="Hyperlink"/>
                <w:lang w:eastAsia="ja-JP"/>
              </w:rPr>
              <w:t>Biologinis atliekų apdorojimas - Antžeminis kietųjų atliekų tvarkymas (NFR 5.A)</w:t>
            </w:r>
            <w:r w:rsidR="007D4A33" w:rsidRPr="00F45F19">
              <w:rPr>
                <w:webHidden/>
              </w:rPr>
              <w:tab/>
            </w:r>
            <w:r w:rsidR="007D4A33" w:rsidRPr="00F45F19">
              <w:rPr>
                <w:webHidden/>
              </w:rPr>
              <w:fldChar w:fldCharType="begin"/>
            </w:r>
            <w:r w:rsidR="007D4A33" w:rsidRPr="00F45F19">
              <w:rPr>
                <w:webHidden/>
              </w:rPr>
              <w:instrText xml:space="preserve"> PAGEREF _Toc42508402 \h </w:instrText>
            </w:r>
            <w:r w:rsidR="007D4A33" w:rsidRPr="00F45F19">
              <w:rPr>
                <w:webHidden/>
              </w:rPr>
            </w:r>
            <w:r w:rsidR="007D4A33" w:rsidRPr="00F45F19">
              <w:rPr>
                <w:webHidden/>
              </w:rPr>
              <w:fldChar w:fldCharType="separate"/>
            </w:r>
            <w:r w:rsidR="007D4A33" w:rsidRPr="00F45F19">
              <w:rPr>
                <w:webHidden/>
              </w:rPr>
              <w:t>44</w:t>
            </w:r>
            <w:r w:rsidR="007D4A33" w:rsidRPr="00F45F19">
              <w:rPr>
                <w:webHidden/>
              </w:rPr>
              <w:fldChar w:fldCharType="end"/>
            </w:r>
          </w:hyperlink>
        </w:p>
        <w:p w14:paraId="421F8973" w14:textId="220A7A8C" w:rsidR="007D4A33" w:rsidRPr="00F45F19" w:rsidRDefault="00672EB0">
          <w:pPr>
            <w:pStyle w:val="TOC1"/>
            <w:rPr>
              <w:rFonts w:eastAsiaTheme="minorEastAsia" w:cstheme="minorBidi"/>
              <w:b w:val="0"/>
              <w:smallCaps w:val="0"/>
              <w:color w:val="auto"/>
              <w:lang w:eastAsia="lt-LT"/>
            </w:rPr>
          </w:pPr>
          <w:hyperlink w:anchor="_Toc42508403" w:history="1">
            <w:r w:rsidR="007D4A33" w:rsidRPr="00F45F19">
              <w:rPr>
                <w:rStyle w:val="Hyperlink"/>
                <w:lang w:eastAsia="ja-JP"/>
              </w:rPr>
              <w:t>16.</w:t>
            </w:r>
            <w:r w:rsidR="007D4A33" w:rsidRPr="00F45F19">
              <w:rPr>
                <w:rFonts w:eastAsiaTheme="minorEastAsia" w:cstheme="minorBidi"/>
                <w:b w:val="0"/>
                <w:smallCaps w:val="0"/>
                <w:color w:val="auto"/>
                <w:lang w:eastAsia="lt-LT"/>
              </w:rPr>
              <w:tab/>
            </w:r>
            <w:r w:rsidR="007D4A33" w:rsidRPr="00F45F19">
              <w:rPr>
                <w:rStyle w:val="Hyperlink"/>
                <w:lang w:eastAsia="ja-JP"/>
              </w:rPr>
              <w:t>Biologinis atliekų apdorojimas – kompostavimas (NFR 5.B.1)</w:t>
            </w:r>
            <w:r w:rsidR="007D4A33" w:rsidRPr="00F45F19">
              <w:rPr>
                <w:webHidden/>
              </w:rPr>
              <w:tab/>
            </w:r>
            <w:r w:rsidR="007D4A33" w:rsidRPr="00F45F19">
              <w:rPr>
                <w:webHidden/>
              </w:rPr>
              <w:fldChar w:fldCharType="begin"/>
            </w:r>
            <w:r w:rsidR="007D4A33" w:rsidRPr="00F45F19">
              <w:rPr>
                <w:webHidden/>
              </w:rPr>
              <w:instrText xml:space="preserve"> PAGEREF _Toc42508403 \h </w:instrText>
            </w:r>
            <w:r w:rsidR="007D4A33" w:rsidRPr="00F45F19">
              <w:rPr>
                <w:webHidden/>
              </w:rPr>
            </w:r>
            <w:r w:rsidR="007D4A33" w:rsidRPr="00F45F19">
              <w:rPr>
                <w:webHidden/>
              </w:rPr>
              <w:fldChar w:fldCharType="separate"/>
            </w:r>
            <w:r w:rsidR="007D4A33" w:rsidRPr="00F45F19">
              <w:rPr>
                <w:webHidden/>
              </w:rPr>
              <w:t>44</w:t>
            </w:r>
            <w:r w:rsidR="007D4A33" w:rsidRPr="00F45F19">
              <w:rPr>
                <w:webHidden/>
              </w:rPr>
              <w:fldChar w:fldCharType="end"/>
            </w:r>
          </w:hyperlink>
        </w:p>
        <w:p w14:paraId="4EE8C5C9" w14:textId="28AE5095" w:rsidR="007D4A33" w:rsidRPr="00F45F19" w:rsidRDefault="00672EB0">
          <w:pPr>
            <w:pStyle w:val="TOC1"/>
            <w:rPr>
              <w:rFonts w:eastAsiaTheme="minorEastAsia" w:cstheme="minorBidi"/>
              <w:b w:val="0"/>
              <w:smallCaps w:val="0"/>
              <w:color w:val="auto"/>
              <w:lang w:eastAsia="lt-LT"/>
            </w:rPr>
          </w:pPr>
          <w:hyperlink w:anchor="_Toc42508404" w:history="1">
            <w:r w:rsidR="007D4A33" w:rsidRPr="00F45F19">
              <w:rPr>
                <w:rStyle w:val="Hyperlink"/>
                <w:lang w:eastAsia="ja-JP"/>
              </w:rPr>
              <w:t>17.</w:t>
            </w:r>
            <w:r w:rsidR="007D4A33" w:rsidRPr="00F45F19">
              <w:rPr>
                <w:rFonts w:eastAsiaTheme="minorEastAsia" w:cstheme="minorBidi"/>
                <w:b w:val="0"/>
                <w:smallCaps w:val="0"/>
                <w:color w:val="auto"/>
                <w:lang w:eastAsia="lt-LT"/>
              </w:rPr>
              <w:tab/>
            </w:r>
            <w:r w:rsidR="007D4A33" w:rsidRPr="00F45F19">
              <w:rPr>
                <w:rStyle w:val="Hyperlink"/>
                <w:lang w:eastAsia="ja-JP"/>
              </w:rPr>
              <w:t>Biologinis atliekų apdorojimas –  biodujų gamyba (NFR 5.B.2)</w:t>
            </w:r>
            <w:r w:rsidR="007D4A33" w:rsidRPr="00F45F19">
              <w:rPr>
                <w:webHidden/>
              </w:rPr>
              <w:tab/>
            </w:r>
            <w:r w:rsidR="007D4A33" w:rsidRPr="00F45F19">
              <w:rPr>
                <w:webHidden/>
              </w:rPr>
              <w:fldChar w:fldCharType="begin"/>
            </w:r>
            <w:r w:rsidR="007D4A33" w:rsidRPr="00F45F19">
              <w:rPr>
                <w:webHidden/>
              </w:rPr>
              <w:instrText xml:space="preserve"> PAGEREF _Toc42508404 \h </w:instrText>
            </w:r>
            <w:r w:rsidR="007D4A33" w:rsidRPr="00F45F19">
              <w:rPr>
                <w:webHidden/>
              </w:rPr>
            </w:r>
            <w:r w:rsidR="007D4A33" w:rsidRPr="00F45F19">
              <w:rPr>
                <w:webHidden/>
              </w:rPr>
              <w:fldChar w:fldCharType="separate"/>
            </w:r>
            <w:r w:rsidR="007D4A33" w:rsidRPr="00F45F19">
              <w:rPr>
                <w:webHidden/>
              </w:rPr>
              <w:t>46</w:t>
            </w:r>
            <w:r w:rsidR="007D4A33" w:rsidRPr="00F45F19">
              <w:rPr>
                <w:webHidden/>
              </w:rPr>
              <w:fldChar w:fldCharType="end"/>
            </w:r>
          </w:hyperlink>
        </w:p>
        <w:p w14:paraId="52F89506" w14:textId="282EEDC7" w:rsidR="007D4A33" w:rsidRPr="00F45F19" w:rsidRDefault="00672EB0">
          <w:pPr>
            <w:pStyle w:val="TOC1"/>
            <w:rPr>
              <w:rFonts w:eastAsiaTheme="minorEastAsia" w:cstheme="minorBidi"/>
              <w:b w:val="0"/>
              <w:smallCaps w:val="0"/>
              <w:color w:val="auto"/>
              <w:lang w:eastAsia="lt-LT"/>
            </w:rPr>
          </w:pPr>
          <w:hyperlink w:anchor="_Toc42508405" w:history="1">
            <w:r w:rsidR="007D4A33" w:rsidRPr="00F45F19">
              <w:rPr>
                <w:rStyle w:val="Hyperlink"/>
                <w:lang w:eastAsia="ja-JP"/>
              </w:rPr>
              <w:t>18.</w:t>
            </w:r>
            <w:r w:rsidR="007D4A33" w:rsidRPr="00F45F19">
              <w:rPr>
                <w:rFonts w:eastAsiaTheme="minorEastAsia" w:cstheme="minorBidi"/>
                <w:b w:val="0"/>
                <w:smallCaps w:val="0"/>
                <w:color w:val="auto"/>
                <w:lang w:eastAsia="lt-LT"/>
              </w:rPr>
              <w:tab/>
            </w:r>
            <w:r w:rsidR="007D4A33" w:rsidRPr="00F45F19">
              <w:rPr>
                <w:rStyle w:val="Hyperlink"/>
                <w:lang w:eastAsia="ja-JP"/>
              </w:rPr>
              <w:t>Atliekų deginimas (NFR 5.C.1)</w:t>
            </w:r>
            <w:r w:rsidR="007D4A33" w:rsidRPr="00F45F19">
              <w:rPr>
                <w:webHidden/>
              </w:rPr>
              <w:tab/>
            </w:r>
            <w:r w:rsidR="007D4A33" w:rsidRPr="00F45F19">
              <w:rPr>
                <w:webHidden/>
              </w:rPr>
              <w:fldChar w:fldCharType="begin"/>
            </w:r>
            <w:r w:rsidR="007D4A33" w:rsidRPr="00F45F19">
              <w:rPr>
                <w:webHidden/>
              </w:rPr>
              <w:instrText xml:space="preserve"> PAGEREF _Toc42508405 \h </w:instrText>
            </w:r>
            <w:r w:rsidR="007D4A33" w:rsidRPr="00F45F19">
              <w:rPr>
                <w:webHidden/>
              </w:rPr>
            </w:r>
            <w:r w:rsidR="007D4A33" w:rsidRPr="00F45F19">
              <w:rPr>
                <w:webHidden/>
              </w:rPr>
              <w:fldChar w:fldCharType="separate"/>
            </w:r>
            <w:r w:rsidR="007D4A33" w:rsidRPr="00F45F19">
              <w:rPr>
                <w:webHidden/>
              </w:rPr>
              <w:t>46</w:t>
            </w:r>
            <w:r w:rsidR="007D4A33" w:rsidRPr="00F45F19">
              <w:rPr>
                <w:webHidden/>
              </w:rPr>
              <w:fldChar w:fldCharType="end"/>
            </w:r>
          </w:hyperlink>
        </w:p>
        <w:p w14:paraId="2579DB53" w14:textId="3E3E5E23" w:rsidR="007D4A33" w:rsidRPr="00F45F19" w:rsidRDefault="00672EB0">
          <w:pPr>
            <w:pStyle w:val="TOC2"/>
            <w:tabs>
              <w:tab w:val="left" w:pos="666"/>
              <w:tab w:val="right" w:leader="dot" w:pos="9579"/>
            </w:tabs>
            <w:rPr>
              <w:rFonts w:eastAsiaTheme="minorEastAsia" w:cstheme="minorBidi"/>
              <w:bCs w:val="0"/>
              <w:noProof/>
              <w:lang w:eastAsia="lt-LT"/>
            </w:rPr>
          </w:pPr>
          <w:hyperlink w:anchor="_Toc42508406" w:history="1">
            <w:r w:rsidR="007D4A33" w:rsidRPr="00F45F19">
              <w:rPr>
                <w:rStyle w:val="Hyperlink"/>
                <w:noProof/>
                <w:lang w:eastAsia="ja-JP"/>
              </w:rPr>
              <w:t>18.1.</w:t>
            </w:r>
            <w:r w:rsidR="007D4A33" w:rsidRPr="00F45F19">
              <w:rPr>
                <w:rFonts w:eastAsiaTheme="minorEastAsia" w:cstheme="minorBidi"/>
                <w:bCs w:val="0"/>
                <w:noProof/>
                <w:lang w:eastAsia="lt-LT"/>
              </w:rPr>
              <w:tab/>
            </w:r>
            <w:r w:rsidR="007D4A33" w:rsidRPr="00F45F19">
              <w:rPr>
                <w:rStyle w:val="Hyperlink"/>
                <w:noProof/>
                <w:lang w:eastAsia="ja-JP"/>
              </w:rPr>
              <w:t>Komunalinių atliekų deginimas (NFR 5.C.1.a)</w:t>
            </w:r>
            <w:r w:rsidR="007D4A33" w:rsidRPr="00F45F19">
              <w:rPr>
                <w:noProof/>
                <w:webHidden/>
              </w:rPr>
              <w:tab/>
            </w:r>
            <w:r w:rsidR="007D4A33" w:rsidRPr="00F45F19">
              <w:rPr>
                <w:noProof/>
                <w:webHidden/>
              </w:rPr>
              <w:fldChar w:fldCharType="begin"/>
            </w:r>
            <w:r w:rsidR="007D4A33" w:rsidRPr="00F45F19">
              <w:rPr>
                <w:noProof/>
                <w:webHidden/>
              </w:rPr>
              <w:instrText xml:space="preserve"> PAGEREF _Toc42508406 \h </w:instrText>
            </w:r>
            <w:r w:rsidR="007D4A33" w:rsidRPr="00F45F19">
              <w:rPr>
                <w:noProof/>
                <w:webHidden/>
              </w:rPr>
            </w:r>
            <w:r w:rsidR="007D4A33" w:rsidRPr="00F45F19">
              <w:rPr>
                <w:noProof/>
                <w:webHidden/>
              </w:rPr>
              <w:fldChar w:fldCharType="separate"/>
            </w:r>
            <w:r w:rsidR="007D4A33" w:rsidRPr="00F45F19">
              <w:rPr>
                <w:noProof/>
                <w:webHidden/>
              </w:rPr>
              <w:t>46</w:t>
            </w:r>
            <w:r w:rsidR="007D4A33" w:rsidRPr="00F45F19">
              <w:rPr>
                <w:noProof/>
                <w:webHidden/>
              </w:rPr>
              <w:fldChar w:fldCharType="end"/>
            </w:r>
          </w:hyperlink>
        </w:p>
        <w:p w14:paraId="4EDFD851" w14:textId="4D338B0D" w:rsidR="007D4A33" w:rsidRPr="00F45F19" w:rsidRDefault="00672EB0">
          <w:pPr>
            <w:pStyle w:val="TOC2"/>
            <w:tabs>
              <w:tab w:val="left" w:pos="666"/>
              <w:tab w:val="right" w:leader="dot" w:pos="9579"/>
            </w:tabs>
            <w:rPr>
              <w:rFonts w:eastAsiaTheme="minorEastAsia" w:cstheme="minorBidi"/>
              <w:bCs w:val="0"/>
              <w:noProof/>
              <w:lang w:eastAsia="lt-LT"/>
            </w:rPr>
          </w:pPr>
          <w:hyperlink w:anchor="_Toc42508407" w:history="1">
            <w:r w:rsidR="007D4A33" w:rsidRPr="00F45F19">
              <w:rPr>
                <w:rStyle w:val="Hyperlink"/>
                <w:noProof/>
                <w:lang w:eastAsia="ja-JP"/>
              </w:rPr>
              <w:t>18.2.</w:t>
            </w:r>
            <w:r w:rsidR="007D4A33" w:rsidRPr="00F45F19">
              <w:rPr>
                <w:rFonts w:eastAsiaTheme="minorEastAsia" w:cstheme="minorBidi"/>
                <w:bCs w:val="0"/>
                <w:noProof/>
                <w:lang w:eastAsia="lt-LT"/>
              </w:rPr>
              <w:tab/>
            </w:r>
            <w:r w:rsidR="007D4A33" w:rsidRPr="00F45F19">
              <w:rPr>
                <w:rStyle w:val="Hyperlink"/>
                <w:noProof/>
                <w:lang w:eastAsia="ja-JP"/>
              </w:rPr>
              <w:t>Pramoninių atliekų deginimas (NFR 5.C.1.b.i)</w:t>
            </w:r>
            <w:r w:rsidR="007D4A33" w:rsidRPr="00F45F19">
              <w:rPr>
                <w:noProof/>
                <w:webHidden/>
              </w:rPr>
              <w:tab/>
            </w:r>
            <w:r w:rsidR="007D4A33" w:rsidRPr="00F45F19">
              <w:rPr>
                <w:noProof/>
                <w:webHidden/>
              </w:rPr>
              <w:fldChar w:fldCharType="begin"/>
            </w:r>
            <w:r w:rsidR="007D4A33" w:rsidRPr="00F45F19">
              <w:rPr>
                <w:noProof/>
                <w:webHidden/>
              </w:rPr>
              <w:instrText xml:space="preserve"> PAGEREF _Toc42508407 \h </w:instrText>
            </w:r>
            <w:r w:rsidR="007D4A33" w:rsidRPr="00F45F19">
              <w:rPr>
                <w:noProof/>
                <w:webHidden/>
              </w:rPr>
            </w:r>
            <w:r w:rsidR="007D4A33" w:rsidRPr="00F45F19">
              <w:rPr>
                <w:noProof/>
                <w:webHidden/>
              </w:rPr>
              <w:fldChar w:fldCharType="separate"/>
            </w:r>
            <w:r w:rsidR="007D4A33" w:rsidRPr="00F45F19">
              <w:rPr>
                <w:noProof/>
                <w:webHidden/>
              </w:rPr>
              <w:t>46</w:t>
            </w:r>
            <w:r w:rsidR="007D4A33" w:rsidRPr="00F45F19">
              <w:rPr>
                <w:noProof/>
                <w:webHidden/>
              </w:rPr>
              <w:fldChar w:fldCharType="end"/>
            </w:r>
          </w:hyperlink>
        </w:p>
        <w:p w14:paraId="7C7A7B1B" w14:textId="2AE1D811" w:rsidR="007D4A33" w:rsidRPr="00F45F19" w:rsidRDefault="00672EB0">
          <w:pPr>
            <w:pStyle w:val="TOC2"/>
            <w:tabs>
              <w:tab w:val="left" w:pos="666"/>
              <w:tab w:val="right" w:leader="dot" w:pos="9579"/>
            </w:tabs>
            <w:rPr>
              <w:rFonts w:eastAsiaTheme="minorEastAsia" w:cstheme="minorBidi"/>
              <w:bCs w:val="0"/>
              <w:noProof/>
              <w:lang w:eastAsia="lt-LT"/>
            </w:rPr>
          </w:pPr>
          <w:hyperlink w:anchor="_Toc42508408" w:history="1">
            <w:r w:rsidR="007D4A33" w:rsidRPr="00F45F19">
              <w:rPr>
                <w:rStyle w:val="Hyperlink"/>
                <w:noProof/>
                <w:lang w:eastAsia="ja-JP"/>
              </w:rPr>
              <w:t>18.3.</w:t>
            </w:r>
            <w:r w:rsidR="007D4A33" w:rsidRPr="00F45F19">
              <w:rPr>
                <w:rFonts w:eastAsiaTheme="minorEastAsia" w:cstheme="minorBidi"/>
                <w:bCs w:val="0"/>
                <w:noProof/>
                <w:lang w:eastAsia="lt-LT"/>
              </w:rPr>
              <w:tab/>
            </w:r>
            <w:r w:rsidR="007D4A33" w:rsidRPr="00F45F19">
              <w:rPr>
                <w:rStyle w:val="Hyperlink"/>
                <w:noProof/>
                <w:lang w:eastAsia="ja-JP"/>
              </w:rPr>
              <w:t>Kenksmingų atliekų deginimas (NFR 5.C.1.b.ii)</w:t>
            </w:r>
            <w:r w:rsidR="007D4A33" w:rsidRPr="00F45F19">
              <w:rPr>
                <w:noProof/>
                <w:webHidden/>
              </w:rPr>
              <w:tab/>
            </w:r>
            <w:r w:rsidR="007D4A33" w:rsidRPr="00F45F19">
              <w:rPr>
                <w:noProof/>
                <w:webHidden/>
              </w:rPr>
              <w:fldChar w:fldCharType="begin"/>
            </w:r>
            <w:r w:rsidR="007D4A33" w:rsidRPr="00F45F19">
              <w:rPr>
                <w:noProof/>
                <w:webHidden/>
              </w:rPr>
              <w:instrText xml:space="preserve"> PAGEREF _Toc42508408 \h </w:instrText>
            </w:r>
            <w:r w:rsidR="007D4A33" w:rsidRPr="00F45F19">
              <w:rPr>
                <w:noProof/>
                <w:webHidden/>
              </w:rPr>
            </w:r>
            <w:r w:rsidR="007D4A33" w:rsidRPr="00F45F19">
              <w:rPr>
                <w:noProof/>
                <w:webHidden/>
              </w:rPr>
              <w:fldChar w:fldCharType="separate"/>
            </w:r>
            <w:r w:rsidR="007D4A33" w:rsidRPr="00F45F19">
              <w:rPr>
                <w:noProof/>
                <w:webHidden/>
              </w:rPr>
              <w:t>46</w:t>
            </w:r>
            <w:r w:rsidR="007D4A33" w:rsidRPr="00F45F19">
              <w:rPr>
                <w:noProof/>
                <w:webHidden/>
              </w:rPr>
              <w:fldChar w:fldCharType="end"/>
            </w:r>
          </w:hyperlink>
        </w:p>
        <w:p w14:paraId="01D1B94B" w14:textId="0439BE0B" w:rsidR="007D4A33" w:rsidRPr="00F45F19" w:rsidRDefault="00672EB0">
          <w:pPr>
            <w:pStyle w:val="TOC2"/>
            <w:tabs>
              <w:tab w:val="left" w:pos="666"/>
              <w:tab w:val="right" w:leader="dot" w:pos="9579"/>
            </w:tabs>
            <w:rPr>
              <w:rFonts w:eastAsiaTheme="minorEastAsia" w:cstheme="minorBidi"/>
              <w:bCs w:val="0"/>
              <w:noProof/>
              <w:lang w:eastAsia="lt-LT"/>
            </w:rPr>
          </w:pPr>
          <w:hyperlink w:anchor="_Toc42508409" w:history="1">
            <w:r w:rsidR="007D4A33" w:rsidRPr="00F45F19">
              <w:rPr>
                <w:rStyle w:val="Hyperlink"/>
                <w:noProof/>
                <w:lang w:eastAsia="ja-JP"/>
              </w:rPr>
              <w:t>18.4.</w:t>
            </w:r>
            <w:r w:rsidR="007D4A33" w:rsidRPr="00F45F19">
              <w:rPr>
                <w:rFonts w:eastAsiaTheme="minorEastAsia" w:cstheme="minorBidi"/>
                <w:bCs w:val="0"/>
                <w:noProof/>
                <w:lang w:eastAsia="lt-LT"/>
              </w:rPr>
              <w:tab/>
            </w:r>
            <w:r w:rsidR="007D4A33" w:rsidRPr="00F45F19">
              <w:rPr>
                <w:rStyle w:val="Hyperlink"/>
                <w:noProof/>
                <w:lang w:eastAsia="ja-JP"/>
              </w:rPr>
              <w:t>Klinikinių atliekų deginimas (NFR 5.C.1.b.iii)</w:t>
            </w:r>
            <w:r w:rsidR="007D4A33" w:rsidRPr="00F45F19">
              <w:rPr>
                <w:noProof/>
                <w:webHidden/>
              </w:rPr>
              <w:tab/>
            </w:r>
            <w:r w:rsidR="007D4A33" w:rsidRPr="00F45F19">
              <w:rPr>
                <w:noProof/>
                <w:webHidden/>
              </w:rPr>
              <w:fldChar w:fldCharType="begin"/>
            </w:r>
            <w:r w:rsidR="007D4A33" w:rsidRPr="00F45F19">
              <w:rPr>
                <w:noProof/>
                <w:webHidden/>
              </w:rPr>
              <w:instrText xml:space="preserve"> PAGEREF _Toc42508409 \h </w:instrText>
            </w:r>
            <w:r w:rsidR="007D4A33" w:rsidRPr="00F45F19">
              <w:rPr>
                <w:noProof/>
                <w:webHidden/>
              </w:rPr>
            </w:r>
            <w:r w:rsidR="007D4A33" w:rsidRPr="00F45F19">
              <w:rPr>
                <w:noProof/>
                <w:webHidden/>
              </w:rPr>
              <w:fldChar w:fldCharType="separate"/>
            </w:r>
            <w:r w:rsidR="007D4A33" w:rsidRPr="00F45F19">
              <w:rPr>
                <w:noProof/>
                <w:webHidden/>
              </w:rPr>
              <w:t>47</w:t>
            </w:r>
            <w:r w:rsidR="007D4A33" w:rsidRPr="00F45F19">
              <w:rPr>
                <w:noProof/>
                <w:webHidden/>
              </w:rPr>
              <w:fldChar w:fldCharType="end"/>
            </w:r>
          </w:hyperlink>
        </w:p>
        <w:p w14:paraId="65BE16BC" w14:textId="78ADFAF4" w:rsidR="007D4A33" w:rsidRPr="00F45F19" w:rsidRDefault="00672EB0">
          <w:pPr>
            <w:pStyle w:val="TOC2"/>
            <w:tabs>
              <w:tab w:val="left" w:pos="666"/>
              <w:tab w:val="right" w:leader="dot" w:pos="9579"/>
            </w:tabs>
            <w:rPr>
              <w:rFonts w:eastAsiaTheme="minorEastAsia" w:cstheme="minorBidi"/>
              <w:bCs w:val="0"/>
              <w:noProof/>
              <w:lang w:eastAsia="lt-LT"/>
            </w:rPr>
          </w:pPr>
          <w:hyperlink w:anchor="_Toc42508410" w:history="1">
            <w:r w:rsidR="007D4A33" w:rsidRPr="00F45F19">
              <w:rPr>
                <w:rStyle w:val="Hyperlink"/>
                <w:noProof/>
                <w:lang w:eastAsia="ja-JP"/>
              </w:rPr>
              <w:t>18.5.</w:t>
            </w:r>
            <w:r w:rsidR="007D4A33" w:rsidRPr="00F45F19">
              <w:rPr>
                <w:rFonts w:eastAsiaTheme="minorEastAsia" w:cstheme="minorBidi"/>
                <w:bCs w:val="0"/>
                <w:noProof/>
                <w:lang w:eastAsia="lt-LT"/>
              </w:rPr>
              <w:tab/>
            </w:r>
            <w:r w:rsidR="007D4A33" w:rsidRPr="00F45F19">
              <w:rPr>
                <w:rStyle w:val="Hyperlink"/>
                <w:noProof/>
                <w:lang w:eastAsia="ja-JP"/>
              </w:rPr>
              <w:t>Nuotekų dumblo deginimas (NFR 5.C.1.b.iv)</w:t>
            </w:r>
            <w:r w:rsidR="007D4A33" w:rsidRPr="00F45F19">
              <w:rPr>
                <w:noProof/>
                <w:webHidden/>
              </w:rPr>
              <w:tab/>
            </w:r>
            <w:r w:rsidR="007D4A33" w:rsidRPr="00F45F19">
              <w:rPr>
                <w:noProof/>
                <w:webHidden/>
              </w:rPr>
              <w:fldChar w:fldCharType="begin"/>
            </w:r>
            <w:r w:rsidR="007D4A33" w:rsidRPr="00F45F19">
              <w:rPr>
                <w:noProof/>
                <w:webHidden/>
              </w:rPr>
              <w:instrText xml:space="preserve"> PAGEREF _Toc42508410 \h </w:instrText>
            </w:r>
            <w:r w:rsidR="007D4A33" w:rsidRPr="00F45F19">
              <w:rPr>
                <w:noProof/>
                <w:webHidden/>
              </w:rPr>
            </w:r>
            <w:r w:rsidR="007D4A33" w:rsidRPr="00F45F19">
              <w:rPr>
                <w:noProof/>
                <w:webHidden/>
              </w:rPr>
              <w:fldChar w:fldCharType="separate"/>
            </w:r>
            <w:r w:rsidR="007D4A33" w:rsidRPr="00F45F19">
              <w:rPr>
                <w:noProof/>
                <w:webHidden/>
              </w:rPr>
              <w:t>47</w:t>
            </w:r>
            <w:r w:rsidR="007D4A33" w:rsidRPr="00F45F19">
              <w:rPr>
                <w:noProof/>
                <w:webHidden/>
              </w:rPr>
              <w:fldChar w:fldCharType="end"/>
            </w:r>
          </w:hyperlink>
        </w:p>
        <w:p w14:paraId="487B15BF" w14:textId="0968EFF7" w:rsidR="007D4A33" w:rsidRPr="00F45F19" w:rsidRDefault="00672EB0">
          <w:pPr>
            <w:pStyle w:val="TOC2"/>
            <w:tabs>
              <w:tab w:val="left" w:pos="666"/>
              <w:tab w:val="right" w:leader="dot" w:pos="9579"/>
            </w:tabs>
            <w:rPr>
              <w:rFonts w:eastAsiaTheme="minorEastAsia" w:cstheme="minorBidi"/>
              <w:bCs w:val="0"/>
              <w:noProof/>
              <w:lang w:eastAsia="lt-LT"/>
            </w:rPr>
          </w:pPr>
          <w:hyperlink w:anchor="_Toc42508411" w:history="1">
            <w:r w:rsidR="007D4A33" w:rsidRPr="00F45F19">
              <w:rPr>
                <w:rStyle w:val="Hyperlink"/>
                <w:noProof/>
                <w:lang w:eastAsia="ja-JP"/>
              </w:rPr>
              <w:t>18.6.</w:t>
            </w:r>
            <w:r w:rsidR="007D4A33" w:rsidRPr="00F45F19">
              <w:rPr>
                <w:rFonts w:eastAsiaTheme="minorEastAsia" w:cstheme="minorBidi"/>
                <w:bCs w:val="0"/>
                <w:noProof/>
                <w:lang w:eastAsia="lt-LT"/>
              </w:rPr>
              <w:tab/>
            </w:r>
            <w:r w:rsidR="007D4A33" w:rsidRPr="00F45F19">
              <w:rPr>
                <w:rStyle w:val="Hyperlink"/>
                <w:noProof/>
                <w:lang w:eastAsia="ja-JP"/>
              </w:rPr>
              <w:t>Palaikų deginimas (NFR 5.C.1.b.v)</w:t>
            </w:r>
            <w:r w:rsidR="007D4A33" w:rsidRPr="00F45F19">
              <w:rPr>
                <w:noProof/>
                <w:webHidden/>
              </w:rPr>
              <w:tab/>
            </w:r>
            <w:r w:rsidR="007D4A33" w:rsidRPr="00F45F19">
              <w:rPr>
                <w:noProof/>
                <w:webHidden/>
              </w:rPr>
              <w:fldChar w:fldCharType="begin"/>
            </w:r>
            <w:r w:rsidR="007D4A33" w:rsidRPr="00F45F19">
              <w:rPr>
                <w:noProof/>
                <w:webHidden/>
              </w:rPr>
              <w:instrText xml:space="preserve"> PAGEREF _Toc42508411 \h </w:instrText>
            </w:r>
            <w:r w:rsidR="007D4A33" w:rsidRPr="00F45F19">
              <w:rPr>
                <w:noProof/>
                <w:webHidden/>
              </w:rPr>
            </w:r>
            <w:r w:rsidR="007D4A33" w:rsidRPr="00F45F19">
              <w:rPr>
                <w:noProof/>
                <w:webHidden/>
              </w:rPr>
              <w:fldChar w:fldCharType="separate"/>
            </w:r>
            <w:r w:rsidR="007D4A33" w:rsidRPr="00F45F19">
              <w:rPr>
                <w:noProof/>
                <w:webHidden/>
              </w:rPr>
              <w:t>47</w:t>
            </w:r>
            <w:r w:rsidR="007D4A33" w:rsidRPr="00F45F19">
              <w:rPr>
                <w:noProof/>
                <w:webHidden/>
              </w:rPr>
              <w:fldChar w:fldCharType="end"/>
            </w:r>
          </w:hyperlink>
        </w:p>
        <w:p w14:paraId="34FE1D00" w14:textId="77B7FCD3" w:rsidR="007D4A33" w:rsidRPr="00F45F19" w:rsidRDefault="00672EB0">
          <w:pPr>
            <w:pStyle w:val="TOC2"/>
            <w:tabs>
              <w:tab w:val="left" w:pos="666"/>
              <w:tab w:val="right" w:leader="dot" w:pos="9579"/>
            </w:tabs>
            <w:rPr>
              <w:rFonts w:eastAsiaTheme="minorEastAsia" w:cstheme="minorBidi"/>
              <w:bCs w:val="0"/>
              <w:noProof/>
              <w:lang w:eastAsia="lt-LT"/>
            </w:rPr>
          </w:pPr>
          <w:hyperlink w:anchor="_Toc42508412" w:history="1">
            <w:r w:rsidR="007D4A33" w:rsidRPr="00F45F19">
              <w:rPr>
                <w:rStyle w:val="Hyperlink"/>
                <w:noProof/>
                <w:lang w:eastAsia="ja-JP"/>
              </w:rPr>
              <w:t>18.7.</w:t>
            </w:r>
            <w:r w:rsidR="007D4A33" w:rsidRPr="00F45F19">
              <w:rPr>
                <w:rFonts w:eastAsiaTheme="minorEastAsia" w:cstheme="minorBidi"/>
                <w:bCs w:val="0"/>
                <w:noProof/>
                <w:lang w:eastAsia="lt-LT"/>
              </w:rPr>
              <w:tab/>
            </w:r>
            <w:r w:rsidR="007D4A33" w:rsidRPr="00F45F19">
              <w:rPr>
                <w:rStyle w:val="Hyperlink"/>
                <w:noProof/>
                <w:lang w:eastAsia="ja-JP"/>
              </w:rPr>
              <w:t>Kitų atliekų deginimas  (NFR 5.C.1.b.vi)</w:t>
            </w:r>
            <w:r w:rsidR="007D4A33" w:rsidRPr="00F45F19">
              <w:rPr>
                <w:noProof/>
                <w:webHidden/>
              </w:rPr>
              <w:tab/>
            </w:r>
            <w:r w:rsidR="007D4A33" w:rsidRPr="00F45F19">
              <w:rPr>
                <w:noProof/>
                <w:webHidden/>
              </w:rPr>
              <w:fldChar w:fldCharType="begin"/>
            </w:r>
            <w:r w:rsidR="007D4A33" w:rsidRPr="00F45F19">
              <w:rPr>
                <w:noProof/>
                <w:webHidden/>
              </w:rPr>
              <w:instrText xml:space="preserve"> PAGEREF _Toc42508412 \h </w:instrText>
            </w:r>
            <w:r w:rsidR="007D4A33" w:rsidRPr="00F45F19">
              <w:rPr>
                <w:noProof/>
                <w:webHidden/>
              </w:rPr>
            </w:r>
            <w:r w:rsidR="007D4A33" w:rsidRPr="00F45F19">
              <w:rPr>
                <w:noProof/>
                <w:webHidden/>
              </w:rPr>
              <w:fldChar w:fldCharType="separate"/>
            </w:r>
            <w:r w:rsidR="007D4A33" w:rsidRPr="00F45F19">
              <w:rPr>
                <w:noProof/>
                <w:webHidden/>
              </w:rPr>
              <w:t>47</w:t>
            </w:r>
            <w:r w:rsidR="007D4A33" w:rsidRPr="00F45F19">
              <w:rPr>
                <w:noProof/>
                <w:webHidden/>
              </w:rPr>
              <w:fldChar w:fldCharType="end"/>
            </w:r>
          </w:hyperlink>
        </w:p>
        <w:p w14:paraId="13AB4FF6" w14:textId="0C34BC41" w:rsidR="007D4A33" w:rsidRPr="00F45F19" w:rsidRDefault="00672EB0">
          <w:pPr>
            <w:pStyle w:val="TOC1"/>
            <w:rPr>
              <w:rFonts w:eastAsiaTheme="minorEastAsia" w:cstheme="minorBidi"/>
              <w:b w:val="0"/>
              <w:smallCaps w:val="0"/>
              <w:color w:val="auto"/>
              <w:lang w:eastAsia="lt-LT"/>
            </w:rPr>
          </w:pPr>
          <w:hyperlink w:anchor="_Toc42508413" w:history="1">
            <w:r w:rsidR="007D4A33" w:rsidRPr="00F45F19">
              <w:rPr>
                <w:rStyle w:val="Hyperlink"/>
                <w:lang w:eastAsia="ja-JP"/>
              </w:rPr>
              <w:t>19.</w:t>
            </w:r>
            <w:r w:rsidR="007D4A33" w:rsidRPr="00F45F19">
              <w:rPr>
                <w:rFonts w:eastAsiaTheme="minorEastAsia" w:cstheme="minorBidi"/>
                <w:b w:val="0"/>
                <w:smallCaps w:val="0"/>
                <w:color w:val="auto"/>
                <w:lang w:eastAsia="lt-LT"/>
              </w:rPr>
              <w:tab/>
            </w:r>
            <w:r w:rsidR="007D4A33" w:rsidRPr="00F45F19">
              <w:rPr>
                <w:rStyle w:val="Hyperlink"/>
                <w:lang w:eastAsia="ja-JP"/>
              </w:rPr>
              <w:t>Atviras atliekų deginimas (NFR 5.C.2)</w:t>
            </w:r>
            <w:r w:rsidR="007D4A33" w:rsidRPr="00F45F19">
              <w:rPr>
                <w:webHidden/>
              </w:rPr>
              <w:tab/>
            </w:r>
            <w:r w:rsidR="007D4A33" w:rsidRPr="00F45F19">
              <w:rPr>
                <w:webHidden/>
              </w:rPr>
              <w:fldChar w:fldCharType="begin"/>
            </w:r>
            <w:r w:rsidR="007D4A33" w:rsidRPr="00F45F19">
              <w:rPr>
                <w:webHidden/>
              </w:rPr>
              <w:instrText xml:space="preserve"> PAGEREF _Toc42508413 \h </w:instrText>
            </w:r>
            <w:r w:rsidR="007D4A33" w:rsidRPr="00F45F19">
              <w:rPr>
                <w:webHidden/>
              </w:rPr>
            </w:r>
            <w:r w:rsidR="007D4A33" w:rsidRPr="00F45F19">
              <w:rPr>
                <w:webHidden/>
              </w:rPr>
              <w:fldChar w:fldCharType="separate"/>
            </w:r>
            <w:r w:rsidR="007D4A33" w:rsidRPr="00F45F19">
              <w:rPr>
                <w:webHidden/>
              </w:rPr>
              <w:t>47</w:t>
            </w:r>
            <w:r w:rsidR="007D4A33" w:rsidRPr="00F45F19">
              <w:rPr>
                <w:webHidden/>
              </w:rPr>
              <w:fldChar w:fldCharType="end"/>
            </w:r>
          </w:hyperlink>
        </w:p>
        <w:p w14:paraId="2E27445E" w14:textId="4F98BB9E" w:rsidR="007D4A33" w:rsidRPr="00F45F19" w:rsidRDefault="00672EB0">
          <w:pPr>
            <w:pStyle w:val="TOC1"/>
            <w:rPr>
              <w:rFonts w:eastAsiaTheme="minorEastAsia" w:cstheme="minorBidi"/>
              <w:b w:val="0"/>
              <w:smallCaps w:val="0"/>
              <w:color w:val="auto"/>
              <w:lang w:eastAsia="lt-LT"/>
            </w:rPr>
          </w:pPr>
          <w:hyperlink w:anchor="_Toc42508414" w:history="1">
            <w:r w:rsidR="007D4A33" w:rsidRPr="00F45F19">
              <w:rPr>
                <w:rStyle w:val="Hyperlink"/>
                <w:lang w:eastAsia="ja-JP"/>
              </w:rPr>
              <w:t>20.</w:t>
            </w:r>
            <w:r w:rsidR="007D4A33" w:rsidRPr="00F45F19">
              <w:rPr>
                <w:rFonts w:eastAsiaTheme="minorEastAsia" w:cstheme="minorBidi"/>
                <w:b w:val="0"/>
                <w:smallCaps w:val="0"/>
                <w:color w:val="auto"/>
                <w:lang w:eastAsia="lt-LT"/>
              </w:rPr>
              <w:tab/>
            </w:r>
            <w:r w:rsidR="007D4A33" w:rsidRPr="00F45F19">
              <w:rPr>
                <w:rStyle w:val="Hyperlink"/>
                <w:lang w:eastAsia="ja-JP"/>
              </w:rPr>
              <w:t>Namų ūkių nuotekų tvarkymas (NFR 5.D.1)</w:t>
            </w:r>
            <w:r w:rsidR="007D4A33" w:rsidRPr="00F45F19">
              <w:rPr>
                <w:webHidden/>
              </w:rPr>
              <w:tab/>
            </w:r>
            <w:r w:rsidR="007D4A33" w:rsidRPr="00F45F19">
              <w:rPr>
                <w:webHidden/>
              </w:rPr>
              <w:fldChar w:fldCharType="begin"/>
            </w:r>
            <w:r w:rsidR="007D4A33" w:rsidRPr="00F45F19">
              <w:rPr>
                <w:webHidden/>
              </w:rPr>
              <w:instrText xml:space="preserve"> PAGEREF _Toc42508414 \h </w:instrText>
            </w:r>
            <w:r w:rsidR="007D4A33" w:rsidRPr="00F45F19">
              <w:rPr>
                <w:webHidden/>
              </w:rPr>
            </w:r>
            <w:r w:rsidR="007D4A33" w:rsidRPr="00F45F19">
              <w:rPr>
                <w:webHidden/>
              </w:rPr>
              <w:fldChar w:fldCharType="separate"/>
            </w:r>
            <w:r w:rsidR="007D4A33" w:rsidRPr="00F45F19">
              <w:rPr>
                <w:webHidden/>
              </w:rPr>
              <w:t>47</w:t>
            </w:r>
            <w:r w:rsidR="007D4A33" w:rsidRPr="00F45F19">
              <w:rPr>
                <w:webHidden/>
              </w:rPr>
              <w:fldChar w:fldCharType="end"/>
            </w:r>
          </w:hyperlink>
        </w:p>
        <w:p w14:paraId="3376A63D" w14:textId="509D9A55" w:rsidR="007D4A33" w:rsidRPr="00F45F19" w:rsidRDefault="00672EB0">
          <w:pPr>
            <w:pStyle w:val="TOC1"/>
            <w:rPr>
              <w:rFonts w:eastAsiaTheme="minorEastAsia" w:cstheme="minorBidi"/>
              <w:b w:val="0"/>
              <w:smallCaps w:val="0"/>
              <w:color w:val="auto"/>
              <w:lang w:eastAsia="lt-LT"/>
            </w:rPr>
          </w:pPr>
          <w:hyperlink w:anchor="_Toc42508415" w:history="1">
            <w:r w:rsidR="007D4A33" w:rsidRPr="00F45F19">
              <w:rPr>
                <w:rStyle w:val="Hyperlink"/>
                <w:lang w:eastAsia="ja-JP"/>
              </w:rPr>
              <w:t>21.</w:t>
            </w:r>
            <w:r w:rsidR="007D4A33" w:rsidRPr="00F45F19">
              <w:rPr>
                <w:rFonts w:eastAsiaTheme="minorEastAsia" w:cstheme="minorBidi"/>
                <w:b w:val="0"/>
                <w:smallCaps w:val="0"/>
                <w:color w:val="auto"/>
                <w:lang w:eastAsia="lt-LT"/>
              </w:rPr>
              <w:tab/>
            </w:r>
            <w:r w:rsidR="007D4A33" w:rsidRPr="00F45F19">
              <w:rPr>
                <w:rStyle w:val="Hyperlink"/>
                <w:lang w:eastAsia="ja-JP"/>
              </w:rPr>
              <w:t>Pramoninių nuotekų tvarkymas (NFR 5.D.2)</w:t>
            </w:r>
            <w:r w:rsidR="007D4A33" w:rsidRPr="00F45F19">
              <w:rPr>
                <w:webHidden/>
              </w:rPr>
              <w:tab/>
            </w:r>
            <w:r w:rsidR="007D4A33" w:rsidRPr="00F45F19">
              <w:rPr>
                <w:webHidden/>
              </w:rPr>
              <w:fldChar w:fldCharType="begin"/>
            </w:r>
            <w:r w:rsidR="007D4A33" w:rsidRPr="00F45F19">
              <w:rPr>
                <w:webHidden/>
              </w:rPr>
              <w:instrText xml:space="preserve"> PAGEREF _Toc42508415 \h </w:instrText>
            </w:r>
            <w:r w:rsidR="007D4A33" w:rsidRPr="00F45F19">
              <w:rPr>
                <w:webHidden/>
              </w:rPr>
            </w:r>
            <w:r w:rsidR="007D4A33" w:rsidRPr="00F45F19">
              <w:rPr>
                <w:webHidden/>
              </w:rPr>
              <w:fldChar w:fldCharType="separate"/>
            </w:r>
            <w:r w:rsidR="007D4A33" w:rsidRPr="00F45F19">
              <w:rPr>
                <w:webHidden/>
              </w:rPr>
              <w:t>47</w:t>
            </w:r>
            <w:r w:rsidR="007D4A33" w:rsidRPr="00F45F19">
              <w:rPr>
                <w:webHidden/>
              </w:rPr>
              <w:fldChar w:fldCharType="end"/>
            </w:r>
          </w:hyperlink>
        </w:p>
        <w:p w14:paraId="69D42EB3" w14:textId="22C019CF" w:rsidR="007D4A33" w:rsidRPr="00F45F19" w:rsidRDefault="00672EB0">
          <w:pPr>
            <w:pStyle w:val="TOC1"/>
            <w:rPr>
              <w:rFonts w:eastAsiaTheme="minorEastAsia" w:cstheme="minorBidi"/>
              <w:b w:val="0"/>
              <w:smallCaps w:val="0"/>
              <w:color w:val="auto"/>
              <w:lang w:eastAsia="lt-LT"/>
            </w:rPr>
          </w:pPr>
          <w:hyperlink w:anchor="_Toc42508416" w:history="1">
            <w:r w:rsidR="007D4A33" w:rsidRPr="00F45F19">
              <w:rPr>
                <w:rStyle w:val="Hyperlink"/>
                <w:lang w:eastAsia="ja-JP"/>
              </w:rPr>
              <w:t>22.</w:t>
            </w:r>
            <w:r w:rsidR="007D4A33" w:rsidRPr="00F45F19">
              <w:rPr>
                <w:rFonts w:eastAsiaTheme="minorEastAsia" w:cstheme="minorBidi"/>
                <w:b w:val="0"/>
                <w:smallCaps w:val="0"/>
                <w:color w:val="auto"/>
                <w:lang w:eastAsia="lt-LT"/>
              </w:rPr>
              <w:tab/>
            </w:r>
            <w:r w:rsidR="007D4A33" w:rsidRPr="00F45F19">
              <w:rPr>
                <w:rStyle w:val="Hyperlink"/>
                <w:lang w:eastAsia="ja-JP"/>
              </w:rPr>
              <w:t>Kitų nuotekų tvarkymas (NFR 5.D.3)</w:t>
            </w:r>
            <w:r w:rsidR="007D4A33" w:rsidRPr="00F45F19">
              <w:rPr>
                <w:webHidden/>
              </w:rPr>
              <w:tab/>
            </w:r>
            <w:r w:rsidR="007D4A33" w:rsidRPr="00F45F19">
              <w:rPr>
                <w:webHidden/>
              </w:rPr>
              <w:fldChar w:fldCharType="begin"/>
            </w:r>
            <w:r w:rsidR="007D4A33" w:rsidRPr="00F45F19">
              <w:rPr>
                <w:webHidden/>
              </w:rPr>
              <w:instrText xml:space="preserve"> PAGEREF _Toc42508416 \h </w:instrText>
            </w:r>
            <w:r w:rsidR="007D4A33" w:rsidRPr="00F45F19">
              <w:rPr>
                <w:webHidden/>
              </w:rPr>
            </w:r>
            <w:r w:rsidR="007D4A33" w:rsidRPr="00F45F19">
              <w:rPr>
                <w:webHidden/>
              </w:rPr>
              <w:fldChar w:fldCharType="separate"/>
            </w:r>
            <w:r w:rsidR="007D4A33" w:rsidRPr="00F45F19">
              <w:rPr>
                <w:webHidden/>
              </w:rPr>
              <w:t>48</w:t>
            </w:r>
            <w:r w:rsidR="007D4A33" w:rsidRPr="00F45F19">
              <w:rPr>
                <w:webHidden/>
              </w:rPr>
              <w:fldChar w:fldCharType="end"/>
            </w:r>
          </w:hyperlink>
        </w:p>
        <w:p w14:paraId="0C10803E" w14:textId="09600908" w:rsidR="007D4A33" w:rsidRPr="00F45F19" w:rsidRDefault="00672EB0">
          <w:pPr>
            <w:pStyle w:val="TOC1"/>
            <w:rPr>
              <w:rFonts w:eastAsiaTheme="minorEastAsia" w:cstheme="minorBidi"/>
              <w:b w:val="0"/>
              <w:smallCaps w:val="0"/>
              <w:color w:val="auto"/>
              <w:lang w:eastAsia="lt-LT"/>
            </w:rPr>
          </w:pPr>
          <w:hyperlink w:anchor="_Toc42508417" w:history="1">
            <w:r w:rsidR="007D4A33" w:rsidRPr="00F45F19">
              <w:rPr>
                <w:rStyle w:val="Hyperlink"/>
                <w:lang w:eastAsia="ja-JP"/>
              </w:rPr>
              <w:t>23.</w:t>
            </w:r>
            <w:r w:rsidR="007D4A33" w:rsidRPr="00F45F19">
              <w:rPr>
                <w:rFonts w:eastAsiaTheme="minorEastAsia" w:cstheme="minorBidi"/>
                <w:b w:val="0"/>
                <w:smallCaps w:val="0"/>
                <w:color w:val="auto"/>
                <w:lang w:eastAsia="lt-LT"/>
              </w:rPr>
              <w:tab/>
            </w:r>
            <w:r w:rsidR="007D4A33" w:rsidRPr="00F45F19">
              <w:rPr>
                <w:rStyle w:val="Hyperlink"/>
                <w:lang w:eastAsia="ja-JP"/>
              </w:rPr>
              <w:t>Kitų atliekų tvarkymas (NFR 5.E)</w:t>
            </w:r>
            <w:r w:rsidR="007D4A33" w:rsidRPr="00F45F19">
              <w:rPr>
                <w:webHidden/>
              </w:rPr>
              <w:tab/>
            </w:r>
            <w:r w:rsidR="007D4A33" w:rsidRPr="00F45F19">
              <w:rPr>
                <w:webHidden/>
              </w:rPr>
              <w:fldChar w:fldCharType="begin"/>
            </w:r>
            <w:r w:rsidR="007D4A33" w:rsidRPr="00F45F19">
              <w:rPr>
                <w:webHidden/>
              </w:rPr>
              <w:instrText xml:space="preserve"> PAGEREF _Toc42508417 \h </w:instrText>
            </w:r>
            <w:r w:rsidR="007D4A33" w:rsidRPr="00F45F19">
              <w:rPr>
                <w:webHidden/>
              </w:rPr>
            </w:r>
            <w:r w:rsidR="007D4A33" w:rsidRPr="00F45F19">
              <w:rPr>
                <w:webHidden/>
              </w:rPr>
              <w:fldChar w:fldCharType="separate"/>
            </w:r>
            <w:r w:rsidR="007D4A33" w:rsidRPr="00F45F19">
              <w:rPr>
                <w:webHidden/>
              </w:rPr>
              <w:t>48</w:t>
            </w:r>
            <w:r w:rsidR="007D4A33" w:rsidRPr="00F45F19">
              <w:rPr>
                <w:webHidden/>
              </w:rPr>
              <w:fldChar w:fldCharType="end"/>
            </w:r>
          </w:hyperlink>
        </w:p>
        <w:p w14:paraId="70147D9F" w14:textId="4FF7E6DD" w:rsidR="007D4A33" w:rsidRPr="00F45F19" w:rsidRDefault="00672EB0">
          <w:pPr>
            <w:pStyle w:val="TOC1"/>
            <w:rPr>
              <w:rFonts w:eastAsiaTheme="minorEastAsia" w:cstheme="minorBidi"/>
              <w:b w:val="0"/>
              <w:smallCaps w:val="0"/>
              <w:color w:val="auto"/>
              <w:lang w:eastAsia="lt-LT"/>
            </w:rPr>
          </w:pPr>
          <w:hyperlink w:anchor="_Toc42508418" w:history="1">
            <w:r w:rsidR="007D4A33" w:rsidRPr="00F45F19">
              <w:rPr>
                <w:rStyle w:val="Hyperlink"/>
                <w:lang w:eastAsia="ja-JP"/>
              </w:rPr>
              <w:t>24.</w:t>
            </w:r>
            <w:r w:rsidR="007D4A33" w:rsidRPr="00F45F19">
              <w:rPr>
                <w:rFonts w:eastAsiaTheme="minorEastAsia" w:cstheme="minorBidi"/>
                <w:b w:val="0"/>
                <w:smallCaps w:val="0"/>
                <w:color w:val="auto"/>
                <w:lang w:eastAsia="lt-LT"/>
              </w:rPr>
              <w:tab/>
            </w:r>
            <w:r w:rsidR="007D4A33" w:rsidRPr="00F45F19">
              <w:rPr>
                <w:rStyle w:val="Hyperlink"/>
                <w:lang w:eastAsia="ja-JP"/>
              </w:rPr>
              <w:t>Kita (NFR 6.A)</w:t>
            </w:r>
            <w:r w:rsidR="007D4A33" w:rsidRPr="00F45F19">
              <w:rPr>
                <w:webHidden/>
              </w:rPr>
              <w:tab/>
            </w:r>
            <w:r w:rsidR="007D4A33" w:rsidRPr="00F45F19">
              <w:rPr>
                <w:webHidden/>
              </w:rPr>
              <w:fldChar w:fldCharType="begin"/>
            </w:r>
            <w:r w:rsidR="007D4A33" w:rsidRPr="00F45F19">
              <w:rPr>
                <w:webHidden/>
              </w:rPr>
              <w:instrText xml:space="preserve"> PAGEREF _Toc42508418 \h </w:instrText>
            </w:r>
            <w:r w:rsidR="007D4A33" w:rsidRPr="00F45F19">
              <w:rPr>
                <w:webHidden/>
              </w:rPr>
            </w:r>
            <w:r w:rsidR="007D4A33" w:rsidRPr="00F45F19">
              <w:rPr>
                <w:webHidden/>
              </w:rPr>
              <w:fldChar w:fldCharType="separate"/>
            </w:r>
            <w:r w:rsidR="007D4A33" w:rsidRPr="00F45F19">
              <w:rPr>
                <w:webHidden/>
              </w:rPr>
              <w:t>48</w:t>
            </w:r>
            <w:r w:rsidR="007D4A33" w:rsidRPr="00F45F19">
              <w:rPr>
                <w:webHidden/>
              </w:rPr>
              <w:fldChar w:fldCharType="end"/>
            </w:r>
          </w:hyperlink>
        </w:p>
        <w:p w14:paraId="5D243851" w14:textId="6649AA3E" w:rsidR="007D4A33" w:rsidRPr="00F45F19" w:rsidRDefault="00672EB0">
          <w:pPr>
            <w:pStyle w:val="TOC1"/>
            <w:rPr>
              <w:rFonts w:eastAsiaTheme="minorEastAsia" w:cstheme="minorBidi"/>
              <w:b w:val="0"/>
              <w:smallCaps w:val="0"/>
              <w:color w:val="auto"/>
              <w:lang w:eastAsia="lt-LT"/>
            </w:rPr>
          </w:pPr>
          <w:hyperlink w:anchor="_Toc42508419" w:history="1">
            <w:r w:rsidR="007D4A33" w:rsidRPr="00F45F19">
              <w:rPr>
                <w:rStyle w:val="Hyperlink"/>
              </w:rPr>
              <w:t>25.</w:t>
            </w:r>
            <w:r w:rsidR="007D4A33" w:rsidRPr="00F45F19">
              <w:rPr>
                <w:rFonts w:eastAsiaTheme="minorEastAsia" w:cstheme="minorBidi"/>
                <w:b w:val="0"/>
                <w:smallCaps w:val="0"/>
                <w:color w:val="auto"/>
                <w:lang w:eastAsia="lt-LT"/>
              </w:rPr>
              <w:tab/>
            </w:r>
            <w:r w:rsidR="007D4A33" w:rsidRPr="00F45F19">
              <w:rPr>
                <w:rStyle w:val="Hyperlink"/>
              </w:rPr>
              <w:t>IŠVADOS</w:t>
            </w:r>
            <w:r w:rsidR="007D4A33" w:rsidRPr="00F45F19">
              <w:rPr>
                <w:webHidden/>
              </w:rPr>
              <w:tab/>
            </w:r>
            <w:r w:rsidR="007D4A33" w:rsidRPr="00F45F19">
              <w:rPr>
                <w:webHidden/>
              </w:rPr>
              <w:fldChar w:fldCharType="begin"/>
            </w:r>
            <w:r w:rsidR="007D4A33" w:rsidRPr="00F45F19">
              <w:rPr>
                <w:webHidden/>
              </w:rPr>
              <w:instrText xml:space="preserve"> PAGEREF _Toc42508419 \h </w:instrText>
            </w:r>
            <w:r w:rsidR="007D4A33" w:rsidRPr="00F45F19">
              <w:rPr>
                <w:webHidden/>
              </w:rPr>
            </w:r>
            <w:r w:rsidR="007D4A33" w:rsidRPr="00F45F19">
              <w:rPr>
                <w:webHidden/>
              </w:rPr>
              <w:fldChar w:fldCharType="separate"/>
            </w:r>
            <w:r w:rsidR="007D4A33" w:rsidRPr="00F45F19">
              <w:rPr>
                <w:webHidden/>
              </w:rPr>
              <w:t>49</w:t>
            </w:r>
            <w:r w:rsidR="007D4A33" w:rsidRPr="00F45F19">
              <w:rPr>
                <w:webHidden/>
              </w:rPr>
              <w:fldChar w:fldCharType="end"/>
            </w:r>
          </w:hyperlink>
        </w:p>
        <w:p w14:paraId="331776A6" w14:textId="5191697F" w:rsidR="005F6A4E" w:rsidRPr="00F45F19" w:rsidRDefault="00D0337E" w:rsidP="005F6A4E">
          <w:pPr>
            <w:rPr>
              <w:noProof/>
            </w:rPr>
          </w:pPr>
          <w:r w:rsidRPr="00F45F19">
            <w:rPr>
              <w:b/>
              <w:noProof/>
            </w:rPr>
            <w:fldChar w:fldCharType="end"/>
          </w:r>
        </w:p>
      </w:sdtContent>
    </w:sdt>
    <w:bookmarkStart w:id="2" w:name="_Toc517256596" w:displacedByCustomXml="prev"/>
    <w:bookmarkStart w:id="3" w:name="_Toc517257418" w:displacedByCustomXml="prev"/>
    <w:bookmarkEnd w:id="3"/>
    <w:bookmarkEnd w:id="2"/>
    <w:p w14:paraId="11991C65" w14:textId="77777777" w:rsidR="00680F85" w:rsidRPr="00F45F19" w:rsidRDefault="00680F85">
      <w:pPr>
        <w:spacing w:after="0"/>
        <w:jc w:val="left"/>
        <w:rPr>
          <w:b/>
          <w:bCs w:val="0"/>
          <w:caps/>
          <w:color w:val="134753" w:themeColor="text2"/>
          <w:sz w:val="40"/>
          <w:szCs w:val="40"/>
        </w:rPr>
      </w:pPr>
      <w:r w:rsidRPr="00F45F19">
        <w:br w:type="page"/>
      </w:r>
    </w:p>
    <w:p w14:paraId="332EE02D" w14:textId="01DCE064" w:rsidR="00F24FC4" w:rsidRPr="00F45F19" w:rsidRDefault="003041C3" w:rsidP="002137D7">
      <w:pPr>
        <w:pStyle w:val="Heading1"/>
        <w:ind w:left="709" w:hanging="709"/>
      </w:pPr>
      <w:bookmarkStart w:id="4" w:name="_Toc42508364"/>
      <w:r w:rsidRPr="00F45F19">
        <w:lastRenderedPageBreak/>
        <w:t>Į</w:t>
      </w:r>
      <w:r w:rsidR="008656E0" w:rsidRPr="00F45F19">
        <w:t>vadas</w:t>
      </w:r>
      <w:bookmarkEnd w:id="4"/>
    </w:p>
    <w:p w14:paraId="400DBBC4" w14:textId="5CE25A35" w:rsidR="00B45476" w:rsidRPr="00F45F19" w:rsidRDefault="00B45476" w:rsidP="00B45476">
      <w:bookmarkStart w:id="5" w:name="_Hlk20129288"/>
      <w:r w:rsidRPr="00F45F19">
        <w:t xml:space="preserve">Šioje ataskaitoje pateikiami surinkti duomenys ir informacija skirti </w:t>
      </w:r>
      <w:r w:rsidR="00936F30" w:rsidRPr="00F45F19">
        <w:t>kitų ūkio sektorių</w:t>
      </w:r>
      <w:r w:rsidRPr="00F45F19">
        <w:t xml:space="preserve"> išmetamųjų teršalų apskaitos lygiui padidinti. Duomenų surinkimo ataskaitos tikslas – atskirti naudojamus įvesties duomenų, metodikų ir reikalingų duomenų šaltinius bei pateikti visus surinktus duomenis.</w:t>
      </w:r>
    </w:p>
    <w:p w14:paraId="5C646A4D" w14:textId="24FFE331" w:rsidR="00680F85" w:rsidRPr="00F45F19" w:rsidRDefault="00680F85" w:rsidP="00680F85">
      <w:pPr>
        <w:spacing w:line="276" w:lineRule="auto"/>
        <w:rPr>
          <w:rFonts w:cstheme="minorHAnsi"/>
        </w:rPr>
      </w:pPr>
      <w:r w:rsidRPr="00F45F19">
        <w:rPr>
          <w:rFonts w:cstheme="minorHAnsi"/>
        </w:rPr>
        <w:t>Tarpinėje „Teršalų, išmetamų į aplinkos orą Lietuvos ūkio sektoriuose, nacionalinės apskaitos vykdymo Tier 2 tikslumo lygiu 1990-2017 metų duomenų surinkimo“ ataskaitoje pateikiami „Kitų ūkio sektorių“ (1</w:t>
      </w:r>
      <w:r w:rsidR="00916834" w:rsidRPr="00F45F19">
        <w:rPr>
          <w:rFonts w:cstheme="minorHAnsi"/>
        </w:rPr>
        <w:t>.</w:t>
      </w:r>
      <w:r w:rsidRPr="00F45F19">
        <w:rPr>
          <w:rFonts w:cstheme="minorHAnsi"/>
        </w:rPr>
        <w:t>B</w:t>
      </w:r>
      <w:r w:rsidR="00916834" w:rsidRPr="00F45F19">
        <w:rPr>
          <w:rFonts w:cstheme="minorHAnsi"/>
        </w:rPr>
        <w:t>.</w:t>
      </w:r>
      <w:r w:rsidRPr="00F45F19">
        <w:rPr>
          <w:rFonts w:cstheme="minorHAnsi"/>
        </w:rPr>
        <w:t>1</w:t>
      </w:r>
      <w:r w:rsidR="00916834" w:rsidRPr="00F45F19">
        <w:rPr>
          <w:rFonts w:cstheme="minorHAnsi"/>
        </w:rPr>
        <w:t>.</w:t>
      </w:r>
      <w:r w:rsidRPr="00F45F19">
        <w:rPr>
          <w:rFonts w:cstheme="minorHAnsi"/>
        </w:rPr>
        <w:t>a, 2</w:t>
      </w:r>
      <w:r w:rsidR="00936F30" w:rsidRPr="00F45F19">
        <w:rPr>
          <w:rFonts w:cstheme="minorHAnsi"/>
        </w:rPr>
        <w:t>.</w:t>
      </w:r>
      <w:r w:rsidRPr="00F45F19">
        <w:rPr>
          <w:rFonts w:cstheme="minorHAnsi"/>
        </w:rPr>
        <w:t>A</w:t>
      </w:r>
      <w:r w:rsidR="00936F30" w:rsidRPr="00F45F19">
        <w:rPr>
          <w:rFonts w:cstheme="minorHAnsi"/>
        </w:rPr>
        <w:t>.</w:t>
      </w:r>
      <w:r w:rsidRPr="00F45F19">
        <w:rPr>
          <w:rFonts w:cstheme="minorHAnsi"/>
        </w:rPr>
        <w:t>5</w:t>
      </w:r>
      <w:r w:rsidR="00936F30" w:rsidRPr="00F45F19">
        <w:rPr>
          <w:rFonts w:cstheme="minorHAnsi"/>
        </w:rPr>
        <w:t>.</w:t>
      </w:r>
      <w:r w:rsidRPr="00F45F19">
        <w:rPr>
          <w:rFonts w:cstheme="minorHAnsi"/>
        </w:rPr>
        <w:t>a, 2</w:t>
      </w:r>
      <w:r w:rsidR="00936F30" w:rsidRPr="00F45F19">
        <w:rPr>
          <w:rFonts w:cstheme="minorHAnsi"/>
        </w:rPr>
        <w:t>.</w:t>
      </w:r>
      <w:r w:rsidRPr="00F45F19">
        <w:rPr>
          <w:rFonts w:cstheme="minorHAnsi"/>
        </w:rPr>
        <w:t>A</w:t>
      </w:r>
      <w:r w:rsidR="00936F30" w:rsidRPr="00F45F19">
        <w:rPr>
          <w:rFonts w:cstheme="minorHAnsi"/>
        </w:rPr>
        <w:t>.</w:t>
      </w:r>
      <w:r w:rsidRPr="00F45F19">
        <w:rPr>
          <w:rFonts w:cstheme="minorHAnsi"/>
        </w:rPr>
        <w:t>5</w:t>
      </w:r>
      <w:r w:rsidR="00936F30" w:rsidRPr="00F45F19">
        <w:rPr>
          <w:rFonts w:cstheme="minorHAnsi"/>
        </w:rPr>
        <w:t>.</w:t>
      </w:r>
      <w:r w:rsidRPr="00F45F19">
        <w:rPr>
          <w:rFonts w:cstheme="minorHAnsi"/>
        </w:rPr>
        <w:t>b, 2</w:t>
      </w:r>
      <w:r w:rsidR="00936F30" w:rsidRPr="00F45F19">
        <w:rPr>
          <w:rFonts w:cstheme="minorHAnsi"/>
        </w:rPr>
        <w:t>.</w:t>
      </w:r>
      <w:r w:rsidRPr="00F45F19">
        <w:rPr>
          <w:rFonts w:cstheme="minorHAnsi"/>
        </w:rPr>
        <w:t>A</w:t>
      </w:r>
      <w:r w:rsidR="00936F30" w:rsidRPr="00F45F19">
        <w:rPr>
          <w:rFonts w:cstheme="minorHAnsi"/>
        </w:rPr>
        <w:t>.</w:t>
      </w:r>
      <w:r w:rsidRPr="00F45F19">
        <w:rPr>
          <w:rFonts w:cstheme="minorHAnsi"/>
        </w:rPr>
        <w:t>5</w:t>
      </w:r>
      <w:r w:rsidR="00936F30" w:rsidRPr="00F45F19">
        <w:rPr>
          <w:rFonts w:cstheme="minorHAnsi"/>
        </w:rPr>
        <w:t>.</w:t>
      </w:r>
      <w:r w:rsidRPr="00F45F19">
        <w:rPr>
          <w:rFonts w:cstheme="minorHAnsi"/>
        </w:rPr>
        <w:t>c, 2</w:t>
      </w:r>
      <w:r w:rsidR="00936F30" w:rsidRPr="00F45F19">
        <w:rPr>
          <w:rFonts w:cstheme="minorHAnsi"/>
        </w:rPr>
        <w:t>.</w:t>
      </w:r>
      <w:r w:rsidRPr="00F45F19">
        <w:rPr>
          <w:rFonts w:cstheme="minorHAnsi"/>
        </w:rPr>
        <w:t>C</w:t>
      </w:r>
      <w:r w:rsidR="00936F30" w:rsidRPr="00F45F19">
        <w:rPr>
          <w:rFonts w:cstheme="minorHAnsi"/>
        </w:rPr>
        <w:t>.</w:t>
      </w:r>
      <w:r w:rsidRPr="00F45F19">
        <w:rPr>
          <w:rFonts w:cstheme="minorHAnsi"/>
        </w:rPr>
        <w:t>7</w:t>
      </w:r>
      <w:r w:rsidR="00936F30" w:rsidRPr="00F45F19">
        <w:rPr>
          <w:rFonts w:cstheme="minorHAnsi"/>
        </w:rPr>
        <w:t>.</w:t>
      </w:r>
      <w:r w:rsidRPr="00F45F19">
        <w:rPr>
          <w:rFonts w:cstheme="minorHAnsi"/>
        </w:rPr>
        <w:t>d, 2</w:t>
      </w:r>
      <w:r w:rsidR="00936F30" w:rsidRPr="00F45F19">
        <w:rPr>
          <w:rFonts w:cstheme="minorHAnsi"/>
        </w:rPr>
        <w:t>.</w:t>
      </w:r>
      <w:r w:rsidRPr="00F45F19">
        <w:rPr>
          <w:rFonts w:cstheme="minorHAnsi"/>
        </w:rPr>
        <w:t>K, 5</w:t>
      </w:r>
      <w:r w:rsidR="00936F30" w:rsidRPr="00F45F19">
        <w:rPr>
          <w:rFonts w:cstheme="minorHAnsi"/>
        </w:rPr>
        <w:t>.</w:t>
      </w:r>
      <w:r w:rsidRPr="00F45F19">
        <w:rPr>
          <w:rFonts w:cstheme="minorHAnsi"/>
        </w:rPr>
        <w:t>B</w:t>
      </w:r>
      <w:r w:rsidR="00936F30" w:rsidRPr="00F45F19">
        <w:rPr>
          <w:rFonts w:cstheme="minorHAnsi"/>
        </w:rPr>
        <w:t>.</w:t>
      </w:r>
      <w:r w:rsidRPr="00F45F19">
        <w:rPr>
          <w:rFonts w:cstheme="minorHAnsi"/>
        </w:rPr>
        <w:t>1) surinkti duomenys. Duomenys buvo renkami iš viešai prieinamų šaltinių: įmonių internetinių puslapių, internete esančių taršos integruotos prevencijos ir kontrolės (TIPK) leidimų, internete esančių poveikio aplinkai vertinimo (PAV) dokumentų, atrankos išvadų dėl poveikio aplinkai vertinimo, aktualių straipsnių, metinių veiklos ataskaitų, internetinių duomenų teikimo paslaugų (LGT),  bei konsultuojantis su įmonių ar įstaigų atstovais</w:t>
      </w:r>
      <w:r w:rsidR="00210705" w:rsidRPr="00F45F19">
        <w:rPr>
          <w:rFonts w:cstheme="minorHAnsi"/>
        </w:rPr>
        <w:t xml:space="preserve"> bei ekspertais</w:t>
      </w:r>
      <w:r w:rsidRPr="00F45F19">
        <w:rPr>
          <w:rFonts w:cstheme="minorHAnsi"/>
        </w:rPr>
        <w:t>.</w:t>
      </w:r>
    </w:p>
    <w:p w14:paraId="3FDFA29F" w14:textId="7566ECE6" w:rsidR="00916834" w:rsidRPr="00F45F19" w:rsidRDefault="00210705" w:rsidP="00680F85">
      <w:pPr>
        <w:spacing w:line="276" w:lineRule="auto"/>
        <w:rPr>
          <w:rFonts w:cstheme="minorHAnsi"/>
        </w:rPr>
      </w:pPr>
      <w:r w:rsidRPr="00F45F19">
        <w:rPr>
          <w:rFonts w:cstheme="minorHAnsi"/>
        </w:rPr>
        <w:t xml:space="preserve">2019 metais organizuotos anglį sandėliuojančių įmonių bei karjerus eksploatuojančių įmonių apklausos pademonstravo itin mažą respondentų aktyvumą. Atsižvelgiant į tai, buvo priimtas sprendimas šių apklausų nekartoti 2020 metais. </w:t>
      </w:r>
    </w:p>
    <w:p w14:paraId="32B6E2FD" w14:textId="4DB3B5B4" w:rsidR="00947903" w:rsidRPr="00F45F19" w:rsidRDefault="00361163" w:rsidP="00947903">
      <w:pPr>
        <w:spacing w:line="276" w:lineRule="auto"/>
        <w:rPr>
          <w:rFonts w:cstheme="minorHAnsi"/>
        </w:rPr>
      </w:pPr>
      <w:bookmarkStart w:id="6" w:name="_Hlk42765950"/>
      <w:r w:rsidRPr="00F45F19">
        <w:rPr>
          <w:rFonts w:cstheme="minorHAnsi"/>
        </w:rPr>
        <w:t>2019 metais paskelbta nauja Techninio Vadovo versija. Metodologiniai pasikeitimai</w:t>
      </w:r>
      <w:r w:rsidR="006D7213" w:rsidRPr="00F45F19">
        <w:rPr>
          <w:rStyle w:val="FootnoteReference"/>
          <w:rFonts w:cstheme="minorHAnsi"/>
        </w:rPr>
        <w:footnoteReference w:id="1"/>
      </w:r>
      <w:r w:rsidRPr="00F45F19">
        <w:rPr>
          <w:rFonts w:cstheme="minorHAnsi"/>
        </w:rPr>
        <w:t xml:space="preserve"> buvo išanalizuoti, darytina išvada, kad pokyčiai veikia tik sektorių 2.A.5.a. Detali analizė metodologinių pasikeitimų analizė ir išvados pateikiamos atitinkamame skyriuje.</w:t>
      </w:r>
    </w:p>
    <w:p w14:paraId="089B284C" w14:textId="4823B27A" w:rsidR="00DE2083" w:rsidRPr="00F45F19" w:rsidRDefault="00DE2083" w:rsidP="00680F85">
      <w:pPr>
        <w:spacing w:line="276" w:lineRule="auto"/>
        <w:rPr>
          <w:rFonts w:cstheme="minorHAnsi"/>
        </w:rPr>
      </w:pPr>
      <w:r w:rsidRPr="00F45F19">
        <w:rPr>
          <w:rFonts w:cstheme="minorHAnsi"/>
        </w:rPr>
        <w:t xml:space="preserve">Siekiant įvertinti, ar nuo ankstesnės duomenų surinkimo ataskaitos rengimo galėjo įvykti reikšmingi teisinės bazės pokyčiai, buvo išanalizuota </w:t>
      </w:r>
      <w:proofErr w:type="spellStart"/>
      <w:r w:rsidR="00DC0C24" w:rsidRPr="00F45F19">
        <w:rPr>
          <w:rFonts w:cstheme="minorHAnsi"/>
        </w:rPr>
        <w:t>eTAR</w:t>
      </w:r>
      <w:proofErr w:type="spellEnd"/>
      <w:r w:rsidRPr="00F45F19">
        <w:rPr>
          <w:rFonts w:cstheme="minorHAnsi"/>
        </w:rPr>
        <w:t xml:space="preserve"> duomenų bazė</w:t>
      </w:r>
      <w:r w:rsidRPr="00F45F19">
        <w:rPr>
          <w:rStyle w:val="FootnoteReference"/>
          <w:rFonts w:cstheme="minorHAnsi"/>
        </w:rPr>
        <w:footnoteReference w:id="2"/>
      </w:r>
      <w:r w:rsidRPr="00F45F19">
        <w:rPr>
          <w:rFonts w:cstheme="minorHAnsi"/>
        </w:rPr>
        <w:t>. Analizuot</w:t>
      </w:r>
      <w:r w:rsidR="00947903" w:rsidRPr="00F45F19">
        <w:rPr>
          <w:rFonts w:cstheme="minorHAnsi"/>
        </w:rPr>
        <w:t xml:space="preserve">i </w:t>
      </w:r>
      <w:r w:rsidRPr="00F45F19">
        <w:rPr>
          <w:rFonts w:cstheme="minorHAnsi"/>
        </w:rPr>
        <w:t>2019 metais patvirtint</w:t>
      </w:r>
      <w:r w:rsidR="00947903" w:rsidRPr="00F45F19">
        <w:rPr>
          <w:rFonts w:cstheme="minorHAnsi"/>
        </w:rPr>
        <w:t xml:space="preserve">i ir ataskaitos rengimo metu galiojantys valstybės institucijų ir įstaigų teisės aktai, susiję su šias </w:t>
      </w:r>
      <w:proofErr w:type="spellStart"/>
      <w:r w:rsidR="00947903" w:rsidRPr="00F45F19">
        <w:rPr>
          <w:rFonts w:cstheme="minorHAnsi"/>
        </w:rPr>
        <w:t>Eurovoc</w:t>
      </w:r>
      <w:proofErr w:type="spellEnd"/>
      <w:r w:rsidR="00EA0D65" w:rsidRPr="00F45F19">
        <w:rPr>
          <w:rStyle w:val="FootnoteReference"/>
          <w:rFonts w:cstheme="minorHAnsi"/>
        </w:rPr>
        <w:footnoteReference w:id="3"/>
      </w:r>
      <w:r w:rsidR="00947903" w:rsidRPr="00F45F19">
        <w:rPr>
          <w:rFonts w:cstheme="minorHAnsi"/>
        </w:rPr>
        <w:t xml:space="preserve"> terminais</w:t>
      </w:r>
      <w:r w:rsidR="0097587D" w:rsidRPr="00F45F19">
        <w:rPr>
          <w:rStyle w:val="FootnoteReference"/>
          <w:rFonts w:cstheme="minorHAnsi"/>
        </w:rPr>
        <w:footnoteReference w:id="4"/>
      </w:r>
      <w:r w:rsidR="00947903" w:rsidRPr="00F45F19">
        <w:rPr>
          <w:rFonts w:cstheme="minorHAnsi"/>
        </w:rPr>
        <w:t>:</w:t>
      </w:r>
    </w:p>
    <w:p w14:paraId="6E6400F1" w14:textId="65AB0889" w:rsidR="00947903" w:rsidRPr="00F45F19" w:rsidRDefault="00947903" w:rsidP="00947903">
      <w:pPr>
        <w:pStyle w:val="Bullet"/>
      </w:pPr>
      <w:r w:rsidRPr="00F45F19">
        <w:t>MT 5206 aplinkos politika</w:t>
      </w:r>
      <w:r w:rsidR="0097587D" w:rsidRPr="00F45F19">
        <w:t xml:space="preserve"> (576 teisės aktai);</w:t>
      </w:r>
    </w:p>
    <w:p w14:paraId="51B0514B" w14:textId="741A7992" w:rsidR="00947903" w:rsidRPr="00F45F19" w:rsidRDefault="0097587D" w:rsidP="00947903">
      <w:pPr>
        <w:pStyle w:val="Bullet"/>
      </w:pPr>
      <w:r w:rsidRPr="00F45F19">
        <w:t>NT aplinkos apsauga (298 teisės aktai);</w:t>
      </w:r>
    </w:p>
    <w:p w14:paraId="4CF805DB" w14:textId="798EB1B9" w:rsidR="0097587D" w:rsidRPr="00F45F19" w:rsidRDefault="0097587D" w:rsidP="00947903">
      <w:pPr>
        <w:pStyle w:val="Bullet"/>
      </w:pPr>
      <w:r w:rsidRPr="00F45F19">
        <w:t>MT 6406 gamyba (51 teisės aktas).</w:t>
      </w:r>
    </w:p>
    <w:p w14:paraId="72450FFF" w14:textId="11A3023F" w:rsidR="0097587D" w:rsidRPr="00F45F19" w:rsidRDefault="0097587D" w:rsidP="0097587D">
      <w:r w:rsidRPr="00F45F19">
        <w:t xml:space="preserve">Iš </w:t>
      </w:r>
      <w:r w:rsidR="00283C53" w:rsidRPr="00F45F19">
        <w:t xml:space="preserve">minėtų teisės aktų, 14 atrikta kaip susijusių su šioje ataskaitoje nagrinėjamomis veiklomis ir analizuota detaliai. Teisės aktuose reikalavimų, galinčių paveikti veiklas kituose ūkio sektoriuose nerasta. </w:t>
      </w:r>
    </w:p>
    <w:bookmarkEnd w:id="6"/>
    <w:p w14:paraId="7ADCBA0A" w14:textId="4ED8EA46" w:rsidR="00D92965" w:rsidRPr="00F45F19" w:rsidRDefault="00D92965" w:rsidP="00F41656">
      <w:pPr>
        <w:spacing w:line="276" w:lineRule="auto"/>
        <w:rPr>
          <w:b/>
          <w:bCs w:val="0"/>
        </w:rPr>
      </w:pPr>
      <w:r w:rsidRPr="00F45F19">
        <w:rPr>
          <w:b/>
          <w:bCs w:val="0"/>
        </w:rPr>
        <w:t xml:space="preserve">Šios ataskaitos rengimo metu atlikti šie pagrindiniai duomenų surinkimo darbai: </w:t>
      </w:r>
    </w:p>
    <w:p w14:paraId="1A24D3C2" w14:textId="5A5BFD1B" w:rsidR="00FE7934" w:rsidRPr="00F45F19" w:rsidRDefault="006A2909" w:rsidP="00D92965">
      <w:pPr>
        <w:pStyle w:val="Bullet"/>
        <w:rPr>
          <w:color w:val="auto"/>
        </w:rPr>
      </w:pPr>
      <w:r w:rsidRPr="00F45F19">
        <w:rPr>
          <w:color w:val="auto"/>
        </w:rPr>
        <w:t>Papildyta Lietuvos Geologijos tarnybos metinėse ataskaitose pateikiamais</w:t>
      </w:r>
      <w:r w:rsidR="00FE7934" w:rsidRPr="00F45F19">
        <w:rPr>
          <w:color w:val="auto"/>
        </w:rPr>
        <w:t xml:space="preserve"> duomen</w:t>
      </w:r>
      <w:r w:rsidRPr="00F45F19">
        <w:rPr>
          <w:color w:val="auto"/>
        </w:rPr>
        <w:t>imi</w:t>
      </w:r>
      <w:r w:rsidR="00FE7934" w:rsidRPr="00F45F19">
        <w:rPr>
          <w:color w:val="auto"/>
        </w:rPr>
        <w:t>s;</w:t>
      </w:r>
    </w:p>
    <w:p w14:paraId="5A0E4297" w14:textId="3DA3E6A5" w:rsidR="006A2909" w:rsidRPr="00F45F19" w:rsidRDefault="006A2909" w:rsidP="006A2909">
      <w:pPr>
        <w:pStyle w:val="Bullet"/>
        <w:rPr>
          <w:color w:val="auto"/>
        </w:rPr>
      </w:pPr>
      <w:r w:rsidRPr="00F45F19">
        <w:rPr>
          <w:color w:val="auto"/>
        </w:rPr>
        <w:t>Papildyta ŠESD 2019 metų ataskaitoje pateikiamais duomenimis;</w:t>
      </w:r>
    </w:p>
    <w:p w14:paraId="6582CAC8" w14:textId="335F9309" w:rsidR="00AA60BD" w:rsidRPr="00F45F19" w:rsidRDefault="006A2909" w:rsidP="00AA60BD">
      <w:pPr>
        <w:pStyle w:val="Bullet"/>
        <w:rPr>
          <w:color w:val="auto"/>
        </w:rPr>
      </w:pPr>
      <w:r w:rsidRPr="00F45F19">
        <w:rPr>
          <w:color w:val="auto"/>
        </w:rPr>
        <w:t xml:space="preserve">Papildyta </w:t>
      </w:r>
      <w:r w:rsidR="00AA60BD" w:rsidRPr="00F45F19">
        <w:rPr>
          <w:color w:val="auto"/>
        </w:rPr>
        <w:t>Lietuvos Regioninių Atliekų Tvarkymo Centrų Asociacijos pateikiam</w:t>
      </w:r>
      <w:r w:rsidRPr="00F45F19">
        <w:rPr>
          <w:color w:val="auto"/>
        </w:rPr>
        <w:t>ais</w:t>
      </w:r>
      <w:r w:rsidR="00AA60BD" w:rsidRPr="00F45F19">
        <w:rPr>
          <w:color w:val="auto"/>
        </w:rPr>
        <w:t xml:space="preserve"> duomen</w:t>
      </w:r>
      <w:r w:rsidRPr="00F45F19">
        <w:rPr>
          <w:color w:val="auto"/>
        </w:rPr>
        <w:t>imi</w:t>
      </w:r>
      <w:r w:rsidR="00AA60BD" w:rsidRPr="00F45F19">
        <w:rPr>
          <w:color w:val="auto"/>
        </w:rPr>
        <w:t>s;</w:t>
      </w:r>
    </w:p>
    <w:p w14:paraId="5BE85C88" w14:textId="17D3354D" w:rsidR="00B34030" w:rsidRPr="00F45F19" w:rsidRDefault="00B34030" w:rsidP="00B34030">
      <w:pPr>
        <w:pStyle w:val="Bullet"/>
        <w:rPr>
          <w:color w:val="auto"/>
        </w:rPr>
      </w:pPr>
      <w:r w:rsidRPr="00F45F19">
        <w:rPr>
          <w:color w:val="auto"/>
        </w:rPr>
        <w:t>Patikrintos taršos mažinimo technologijos nurodomos 2019 metais pateiktose TIPK paraiškose ir leidimuose</w:t>
      </w:r>
      <w:bookmarkStart w:id="7" w:name="_Hlk42765999"/>
      <w:r w:rsidRPr="00F45F19">
        <w:rPr>
          <w:rStyle w:val="FootnoteReference"/>
          <w:color w:val="auto"/>
        </w:rPr>
        <w:footnoteReference w:id="5"/>
      </w:r>
      <w:r w:rsidRPr="00F45F19">
        <w:rPr>
          <w:color w:val="auto"/>
          <w:vertAlign w:val="superscript"/>
        </w:rPr>
        <w:t xml:space="preserve"> </w:t>
      </w:r>
      <w:r w:rsidRPr="00F45F19">
        <w:rPr>
          <w:color w:val="auto"/>
        </w:rPr>
        <w:t>(</w:t>
      </w:r>
      <w:r w:rsidR="00394355" w:rsidRPr="00F45F19">
        <w:rPr>
          <w:color w:val="auto"/>
        </w:rPr>
        <w:t>rasti 7 aktualūs TIPK leidimai ar prašymai koreguoti, iš kurių 2 buvo rasta papildomos informacijos apie taršos mažinimo priemonių naudojimą</w:t>
      </w:r>
      <w:r w:rsidRPr="00F45F19">
        <w:rPr>
          <w:color w:val="auto"/>
        </w:rPr>
        <w:t>);</w:t>
      </w:r>
      <w:bookmarkEnd w:id="7"/>
    </w:p>
    <w:p w14:paraId="42B4CA94" w14:textId="1D9752C0" w:rsidR="00AB469E" w:rsidRPr="00F45F19" w:rsidRDefault="00AB469E" w:rsidP="00B34030">
      <w:pPr>
        <w:pStyle w:val="Bullet"/>
        <w:rPr>
          <w:color w:val="auto"/>
        </w:rPr>
      </w:pPr>
      <w:r w:rsidRPr="00F45F19">
        <w:rPr>
          <w:color w:val="auto"/>
        </w:rPr>
        <w:t>Siekiant didesnio aiškumo, ataskaita papildyta NFR kodais, kuriuose veikla nėra vykdoma arba turi būti vertinam</w:t>
      </w:r>
      <w:r w:rsidR="00833D56" w:rsidRPr="00F45F19">
        <w:rPr>
          <w:color w:val="auto"/>
        </w:rPr>
        <w:t>a</w:t>
      </w:r>
      <w:r w:rsidRPr="00F45F19">
        <w:rPr>
          <w:color w:val="auto"/>
        </w:rPr>
        <w:t xml:space="preserve"> Tier1 lygiu;</w:t>
      </w:r>
    </w:p>
    <w:p w14:paraId="19F94200" w14:textId="10AD3AC1" w:rsidR="00AB469E" w:rsidRPr="00F45F19" w:rsidRDefault="00AB469E" w:rsidP="00B34030">
      <w:pPr>
        <w:pStyle w:val="Bullet"/>
        <w:rPr>
          <w:color w:val="auto"/>
        </w:rPr>
      </w:pPr>
      <w:r w:rsidRPr="00F45F19">
        <w:rPr>
          <w:color w:val="auto"/>
        </w:rPr>
        <w:lastRenderedPageBreak/>
        <w:t>2.A.5.a Karjerų eksploatavimo skyrius papildytas paaiškinimu dėl 2019 Techniniame vadove nurodytos metodikos taikymo;</w:t>
      </w:r>
    </w:p>
    <w:p w14:paraId="77EA9087" w14:textId="77777777" w:rsidR="00E92ACB" w:rsidRPr="00F45F19" w:rsidRDefault="00FE0BA0" w:rsidP="00B34030">
      <w:pPr>
        <w:pStyle w:val="Bullet"/>
        <w:rPr>
          <w:color w:val="auto"/>
        </w:rPr>
      </w:pPr>
      <w:r w:rsidRPr="00F45F19">
        <w:rPr>
          <w:color w:val="auto"/>
        </w:rPr>
        <w:t xml:space="preserve">2.A.5.b </w:t>
      </w:r>
      <w:r w:rsidR="00E34141" w:rsidRPr="00F45F19">
        <w:rPr>
          <w:color w:val="auto"/>
        </w:rPr>
        <w:t>skyrius papildytas kelių statybos veiklos duomenimis ir reikalingų įverčių skaičiavimais</w:t>
      </w:r>
      <w:r w:rsidR="00E92ACB" w:rsidRPr="00F45F19">
        <w:rPr>
          <w:color w:val="auto"/>
        </w:rPr>
        <w:t>;</w:t>
      </w:r>
    </w:p>
    <w:p w14:paraId="29791616" w14:textId="5EAA3534" w:rsidR="00AB469E" w:rsidRPr="00F45F19" w:rsidRDefault="00E92ACB" w:rsidP="00B34030">
      <w:pPr>
        <w:pStyle w:val="Bullet"/>
        <w:rPr>
          <w:color w:val="auto"/>
        </w:rPr>
      </w:pPr>
      <w:bookmarkStart w:id="8" w:name="_Hlk42766067"/>
      <w:r w:rsidRPr="00F45F19">
        <w:rPr>
          <w:color w:val="auto"/>
        </w:rPr>
        <w:t>Atlikta 2019 metais priimtų ir analizuojamiems sektoriams aktualių teisės aktų, galinčių paveikti teršalų kiekius analizė</w:t>
      </w:r>
      <w:r w:rsidR="004D6EBE" w:rsidRPr="00F45F19">
        <w:rPr>
          <w:color w:val="auto"/>
        </w:rPr>
        <w:t>;</w:t>
      </w:r>
    </w:p>
    <w:p w14:paraId="42C7FA8F" w14:textId="7EF1EBB8" w:rsidR="004D6EBE" w:rsidRPr="00F45F19" w:rsidRDefault="004D6EBE" w:rsidP="00B34030">
      <w:pPr>
        <w:pStyle w:val="Bullet"/>
        <w:rPr>
          <w:color w:val="auto"/>
        </w:rPr>
      </w:pPr>
      <w:r w:rsidRPr="00F45F19">
        <w:rPr>
          <w:color w:val="auto"/>
        </w:rPr>
        <w:t>NFR kuriuose pasiekti Tier 2 lygio metodiką trūksta duomenų, pateikiami reikalingų papildomų tyrimų aprašymai ir biudžetų įverčiai.</w:t>
      </w:r>
    </w:p>
    <w:p w14:paraId="621BE7F2" w14:textId="45FCA405" w:rsidR="006931F0" w:rsidRPr="00F45F19" w:rsidRDefault="00D92965" w:rsidP="00C13D8A">
      <w:pPr>
        <w:spacing w:line="276" w:lineRule="auto"/>
      </w:pPr>
      <w:bookmarkStart w:id="9" w:name="_Hlk20129746"/>
      <w:bookmarkEnd w:id="5"/>
      <w:bookmarkEnd w:id="8"/>
      <w:r w:rsidRPr="00F45F19">
        <w:t xml:space="preserve">Veiklos duomenys, surinkti atsižvelgiant į Techniniame  vadove pateiktus subsektorius, ūkinės veiklos rūšis ir teršalų mažinimo technologijas pagal NFR kodus pateikti Microsoft Office Excel dokumente (žr. </w:t>
      </w:r>
      <w:r w:rsidR="001F7F6D" w:rsidRPr="00F45F19">
        <w:rPr>
          <w:rStyle w:val="FocusChar"/>
        </w:rPr>
        <w:t xml:space="preserve">MS Excel prisegtą byla </w:t>
      </w:r>
      <w:r w:rsidR="004A431C" w:rsidRPr="00F45F19">
        <w:rPr>
          <w:rStyle w:val="FocusChar"/>
        </w:rPr>
        <w:t xml:space="preserve">Surinkti duomenys </w:t>
      </w:r>
      <w:r w:rsidR="00B53868" w:rsidRPr="00F45F19">
        <w:rPr>
          <w:rStyle w:val="FocusChar"/>
        </w:rPr>
        <w:t>Kiti_ūkio_sektoriai_Surinkti_duomenys_1990-2019_LT</w:t>
      </w:r>
      <w:r w:rsidRPr="00F45F19">
        <w:t>). Minėtas dokumentas yra laikomas neatsiejama šios ataskaitos dalimi.</w:t>
      </w:r>
      <w:bookmarkEnd w:id="1"/>
    </w:p>
    <w:p w14:paraId="1AE95F4F" w14:textId="3F7CF58B" w:rsidR="00B56F70" w:rsidRPr="00F45F19" w:rsidRDefault="00B56F70" w:rsidP="00C13D8A">
      <w:pPr>
        <w:spacing w:line="276" w:lineRule="auto"/>
      </w:pPr>
    </w:p>
    <w:bookmarkEnd w:id="9"/>
    <w:p w14:paraId="2814E1C7" w14:textId="77777777" w:rsidR="002137D7" w:rsidRPr="00F45F19" w:rsidRDefault="002137D7">
      <w:pPr>
        <w:spacing w:after="0"/>
        <w:jc w:val="left"/>
        <w:rPr>
          <w:b/>
          <w:bCs w:val="0"/>
          <w:caps/>
          <w:color w:val="134753" w:themeColor="text2"/>
          <w:sz w:val="40"/>
          <w:szCs w:val="40"/>
          <w:lang w:eastAsia="ja-JP"/>
        </w:rPr>
      </w:pPr>
      <w:r w:rsidRPr="00F45F19">
        <w:rPr>
          <w:lang w:eastAsia="ja-JP"/>
        </w:rPr>
        <w:br w:type="page"/>
      </w:r>
    </w:p>
    <w:p w14:paraId="4A3EFBBA" w14:textId="54A39753" w:rsidR="00860CAF" w:rsidRPr="00F45F19" w:rsidRDefault="00860CAF" w:rsidP="002137D7">
      <w:pPr>
        <w:pStyle w:val="Heading1"/>
        <w:ind w:left="709" w:hanging="709"/>
        <w:rPr>
          <w:lang w:eastAsia="ja-JP"/>
        </w:rPr>
      </w:pPr>
      <w:bookmarkStart w:id="10" w:name="_Toc42508365"/>
      <w:r w:rsidRPr="00F45F19">
        <w:rPr>
          <w:lang w:eastAsia="ja-JP"/>
        </w:rPr>
        <w:lastRenderedPageBreak/>
        <w:t>Kieto kuro gamyba ir kitos energetikos šakos (NFR 1.A.1.c)</w:t>
      </w:r>
      <w:bookmarkEnd w:id="10"/>
    </w:p>
    <w:p w14:paraId="22F1213F" w14:textId="514E53C9" w:rsidR="00860CAF" w:rsidRPr="00F45F19" w:rsidRDefault="00860CAF" w:rsidP="00860CAF">
      <w:pPr>
        <w:rPr>
          <w:lang w:eastAsia="ja-JP"/>
        </w:rPr>
      </w:pPr>
      <w:r w:rsidRPr="00F45F19">
        <w:rPr>
          <w:lang w:eastAsia="ja-JP"/>
        </w:rPr>
        <w:t>Tier 2 tikslumo metodika taikoma tik kokso gamybai. Lietuvoje kokso gamyba nevykdoma. Galimas Tier 2 tikslumo lygio metodikos taikymas kitoms kuro rūšims ir kitoms energetikos šakoms, naudojant Tier 1 lygio EF.</w:t>
      </w:r>
    </w:p>
    <w:p w14:paraId="19B06FE0" w14:textId="3116C257" w:rsidR="00B06B2B" w:rsidRPr="00F45F19" w:rsidRDefault="00B06B2B" w:rsidP="002137D7">
      <w:pPr>
        <w:pStyle w:val="Heading1"/>
        <w:ind w:left="709" w:hanging="709"/>
        <w:rPr>
          <w:lang w:eastAsia="ja-JP"/>
        </w:rPr>
      </w:pPr>
      <w:bookmarkStart w:id="11" w:name="_Toc42508366"/>
      <w:r w:rsidRPr="00F45F19">
        <w:rPr>
          <w:lang w:eastAsia="ja-JP"/>
        </w:rPr>
        <w:t>Išlakos iš kietojo kuro</w:t>
      </w:r>
      <w:r w:rsidR="00E52EB0" w:rsidRPr="00F45F19">
        <w:rPr>
          <w:rStyle w:val="FootnoteReference"/>
          <w:lang w:eastAsia="ja-JP"/>
        </w:rPr>
        <w:footnoteReference w:id="6"/>
      </w:r>
      <w:r w:rsidRPr="00F45F19">
        <w:rPr>
          <w:lang w:eastAsia="ja-JP"/>
        </w:rPr>
        <w:t xml:space="preserve"> (</w:t>
      </w:r>
      <w:r w:rsidR="00E52EB0" w:rsidRPr="00F45F19">
        <w:rPr>
          <w:lang w:eastAsia="ja-JP"/>
        </w:rPr>
        <w:t>NFR 1.B.1</w:t>
      </w:r>
      <w:r w:rsidRPr="00F45F19">
        <w:rPr>
          <w:lang w:eastAsia="ja-JP"/>
        </w:rPr>
        <w:t>)</w:t>
      </w:r>
      <w:bookmarkEnd w:id="11"/>
    </w:p>
    <w:p w14:paraId="4AD2368C" w14:textId="58B11CC3" w:rsidR="00860CAF" w:rsidRPr="00F45F19" w:rsidRDefault="00860CAF" w:rsidP="00860CAF">
      <w:pPr>
        <w:pStyle w:val="Heading2"/>
        <w:rPr>
          <w:lang w:eastAsia="ja-JP"/>
        </w:rPr>
      </w:pPr>
      <w:bookmarkStart w:id="12" w:name="_Toc42508367"/>
      <w:bookmarkStart w:id="13" w:name="_Hlk1645576"/>
      <w:r w:rsidRPr="00F45F19">
        <w:rPr>
          <w:lang w:eastAsia="ja-JP"/>
        </w:rPr>
        <w:t>Išlakos iš kietojo kuro: anglies gavyba ir apdorojimas</w:t>
      </w:r>
      <w:r w:rsidRPr="00F45F19">
        <w:rPr>
          <w:rStyle w:val="FootnoteReference"/>
          <w:lang w:eastAsia="ja-JP"/>
        </w:rPr>
        <w:footnoteReference w:id="7"/>
      </w:r>
      <w:r w:rsidRPr="00F45F19">
        <w:rPr>
          <w:lang w:eastAsia="ja-JP"/>
        </w:rPr>
        <w:t xml:space="preserve"> (NFR 1.B.1.a)</w:t>
      </w:r>
      <w:bookmarkEnd w:id="12"/>
    </w:p>
    <w:p w14:paraId="239ED592" w14:textId="035ABB5B" w:rsidR="00B06B2B" w:rsidRPr="00F45F19" w:rsidRDefault="00B06B2B" w:rsidP="00B06B2B">
      <w:pPr>
        <w:rPr>
          <w:bCs w:val="0"/>
        </w:rPr>
      </w:pPr>
      <w:r w:rsidRPr="00F45F19">
        <w:t>Įvesties duomenys už 2000-2017 m. reikalingi emisijos faktorių iš EMEP/EEA Techninio vadovo (versija - 2016)  skyriaus „</w:t>
      </w:r>
      <w:r w:rsidRPr="00F45F19">
        <w:rPr>
          <w:b/>
          <w:bCs w:val="0"/>
        </w:rPr>
        <w:t xml:space="preserve">1.B.1.a </w:t>
      </w:r>
      <w:proofErr w:type="spellStart"/>
      <w:r w:rsidRPr="00F45F19">
        <w:rPr>
          <w:b/>
          <w:bCs w:val="0"/>
        </w:rPr>
        <w:t>Fugitive</w:t>
      </w:r>
      <w:proofErr w:type="spellEnd"/>
      <w:r w:rsidRPr="00F45F19">
        <w:rPr>
          <w:b/>
          <w:bCs w:val="0"/>
        </w:rPr>
        <w:t xml:space="preserve"> </w:t>
      </w:r>
      <w:proofErr w:type="spellStart"/>
      <w:r w:rsidRPr="00F45F19">
        <w:rPr>
          <w:b/>
          <w:bCs w:val="0"/>
        </w:rPr>
        <w:t>emissions</w:t>
      </w:r>
      <w:proofErr w:type="spellEnd"/>
      <w:r w:rsidRPr="00F45F19">
        <w:rPr>
          <w:b/>
          <w:bCs w:val="0"/>
        </w:rPr>
        <w:t xml:space="preserve"> </w:t>
      </w:r>
      <w:proofErr w:type="spellStart"/>
      <w:r w:rsidRPr="00F45F19">
        <w:rPr>
          <w:b/>
          <w:bCs w:val="0"/>
        </w:rPr>
        <w:t>from</w:t>
      </w:r>
      <w:proofErr w:type="spellEnd"/>
      <w:r w:rsidRPr="00F45F19">
        <w:rPr>
          <w:b/>
          <w:bCs w:val="0"/>
        </w:rPr>
        <w:t xml:space="preserve"> </w:t>
      </w:r>
      <w:proofErr w:type="spellStart"/>
      <w:r w:rsidRPr="00F45F19">
        <w:rPr>
          <w:b/>
          <w:bCs w:val="0"/>
        </w:rPr>
        <w:t>solid</w:t>
      </w:r>
      <w:proofErr w:type="spellEnd"/>
      <w:r w:rsidRPr="00F45F19">
        <w:rPr>
          <w:b/>
          <w:bCs w:val="0"/>
        </w:rPr>
        <w:t xml:space="preserve"> </w:t>
      </w:r>
      <w:proofErr w:type="spellStart"/>
      <w:r w:rsidRPr="00F45F19">
        <w:rPr>
          <w:b/>
          <w:bCs w:val="0"/>
        </w:rPr>
        <w:t>fuels</w:t>
      </w:r>
      <w:proofErr w:type="spellEnd"/>
      <w:r w:rsidRPr="00F45F19">
        <w:rPr>
          <w:b/>
          <w:bCs w:val="0"/>
        </w:rPr>
        <w:t xml:space="preserve">: </w:t>
      </w:r>
      <w:proofErr w:type="spellStart"/>
      <w:r w:rsidRPr="00F45F19">
        <w:rPr>
          <w:b/>
          <w:bCs w:val="0"/>
        </w:rPr>
        <w:t>Coal</w:t>
      </w:r>
      <w:proofErr w:type="spellEnd"/>
      <w:r w:rsidRPr="00F45F19">
        <w:rPr>
          <w:b/>
          <w:bCs w:val="0"/>
        </w:rPr>
        <w:t xml:space="preserve"> </w:t>
      </w:r>
      <w:proofErr w:type="spellStart"/>
      <w:r w:rsidRPr="00F45F19">
        <w:rPr>
          <w:b/>
          <w:bCs w:val="0"/>
        </w:rPr>
        <w:t>mining</w:t>
      </w:r>
      <w:proofErr w:type="spellEnd"/>
      <w:r w:rsidRPr="00F45F19">
        <w:rPr>
          <w:b/>
          <w:bCs w:val="0"/>
        </w:rPr>
        <w:t xml:space="preserve"> </w:t>
      </w:r>
      <w:proofErr w:type="spellStart"/>
      <w:r w:rsidRPr="00F45F19">
        <w:rPr>
          <w:b/>
          <w:bCs w:val="0"/>
        </w:rPr>
        <w:t>and</w:t>
      </w:r>
      <w:proofErr w:type="spellEnd"/>
      <w:r w:rsidRPr="00F45F19">
        <w:rPr>
          <w:b/>
          <w:bCs w:val="0"/>
        </w:rPr>
        <w:t xml:space="preserve"> </w:t>
      </w:r>
      <w:proofErr w:type="spellStart"/>
      <w:r w:rsidRPr="00F45F19">
        <w:rPr>
          <w:b/>
          <w:bCs w:val="0"/>
        </w:rPr>
        <w:t>handling</w:t>
      </w:r>
      <w:proofErr w:type="spellEnd"/>
      <w:r w:rsidRPr="00F45F19">
        <w:rPr>
          <w:b/>
          <w:bCs w:val="0"/>
        </w:rPr>
        <w:t xml:space="preserve">”  </w:t>
      </w:r>
      <w:r w:rsidRPr="00F45F19">
        <w:t xml:space="preserve">lentelės </w:t>
      </w:r>
      <w:r w:rsidRPr="00F45F19">
        <w:rPr>
          <w:b/>
        </w:rPr>
        <w:t>„</w:t>
      </w:r>
      <w:proofErr w:type="spellStart"/>
      <w:r w:rsidRPr="00F45F19">
        <w:rPr>
          <w:b/>
          <w:bCs w:val="0"/>
        </w:rPr>
        <w:t>Table</w:t>
      </w:r>
      <w:proofErr w:type="spellEnd"/>
      <w:r w:rsidRPr="00F45F19">
        <w:rPr>
          <w:b/>
          <w:bCs w:val="0"/>
        </w:rPr>
        <w:t xml:space="preserve"> 3-4 </w:t>
      </w:r>
      <w:proofErr w:type="spellStart"/>
      <w:r w:rsidRPr="00F45F19">
        <w:rPr>
          <w:b/>
          <w:bCs w:val="0"/>
        </w:rPr>
        <w:t>Tier</w:t>
      </w:r>
      <w:proofErr w:type="spellEnd"/>
      <w:r w:rsidRPr="00F45F19">
        <w:rPr>
          <w:b/>
          <w:bCs w:val="0"/>
        </w:rPr>
        <w:t xml:space="preserve"> 2 </w:t>
      </w:r>
      <w:proofErr w:type="spellStart"/>
      <w:r w:rsidRPr="00F45F19">
        <w:rPr>
          <w:b/>
          <w:bCs w:val="0"/>
        </w:rPr>
        <w:t>emission</w:t>
      </w:r>
      <w:proofErr w:type="spellEnd"/>
      <w:r w:rsidRPr="00F45F19">
        <w:rPr>
          <w:b/>
          <w:bCs w:val="0"/>
        </w:rPr>
        <w:t xml:space="preserve"> </w:t>
      </w:r>
      <w:proofErr w:type="spellStart"/>
      <w:r w:rsidRPr="00F45F19">
        <w:rPr>
          <w:b/>
          <w:bCs w:val="0"/>
        </w:rPr>
        <w:t>factors</w:t>
      </w:r>
      <w:proofErr w:type="spellEnd"/>
      <w:r w:rsidRPr="00F45F19">
        <w:rPr>
          <w:b/>
          <w:bCs w:val="0"/>
        </w:rPr>
        <w:t xml:space="preserve"> </w:t>
      </w:r>
      <w:proofErr w:type="spellStart"/>
      <w:r w:rsidRPr="00F45F19">
        <w:rPr>
          <w:b/>
          <w:bCs w:val="0"/>
        </w:rPr>
        <w:t>for</w:t>
      </w:r>
      <w:proofErr w:type="spellEnd"/>
      <w:r w:rsidRPr="00F45F19">
        <w:rPr>
          <w:b/>
          <w:bCs w:val="0"/>
        </w:rPr>
        <w:t xml:space="preserve"> </w:t>
      </w:r>
      <w:proofErr w:type="spellStart"/>
      <w:r w:rsidRPr="00F45F19">
        <w:rPr>
          <w:b/>
          <w:bCs w:val="0"/>
        </w:rPr>
        <w:t>source</w:t>
      </w:r>
      <w:proofErr w:type="spellEnd"/>
      <w:r w:rsidRPr="00F45F19">
        <w:rPr>
          <w:b/>
          <w:bCs w:val="0"/>
        </w:rPr>
        <w:t xml:space="preserve"> </w:t>
      </w:r>
      <w:proofErr w:type="spellStart"/>
      <w:r w:rsidRPr="00F45F19">
        <w:rPr>
          <w:b/>
          <w:bCs w:val="0"/>
        </w:rPr>
        <w:t>category</w:t>
      </w:r>
      <w:proofErr w:type="spellEnd"/>
      <w:r w:rsidRPr="00F45F19">
        <w:rPr>
          <w:b/>
          <w:bCs w:val="0"/>
        </w:rPr>
        <w:t xml:space="preserve"> 1.B.1.a </w:t>
      </w:r>
      <w:proofErr w:type="spellStart"/>
      <w:r w:rsidRPr="00F45F19">
        <w:rPr>
          <w:b/>
          <w:bCs w:val="0"/>
        </w:rPr>
        <w:t>Coal</w:t>
      </w:r>
      <w:proofErr w:type="spellEnd"/>
      <w:r w:rsidRPr="00F45F19">
        <w:rPr>
          <w:b/>
          <w:bCs w:val="0"/>
        </w:rPr>
        <w:t xml:space="preserve"> </w:t>
      </w:r>
      <w:proofErr w:type="spellStart"/>
      <w:r w:rsidRPr="00F45F19">
        <w:rPr>
          <w:b/>
          <w:bCs w:val="0"/>
        </w:rPr>
        <w:t>Mining</w:t>
      </w:r>
      <w:proofErr w:type="spellEnd"/>
      <w:r w:rsidRPr="00F45F19">
        <w:rPr>
          <w:b/>
          <w:bCs w:val="0"/>
        </w:rPr>
        <w:t xml:space="preserve"> </w:t>
      </w:r>
      <w:proofErr w:type="spellStart"/>
      <w:r w:rsidRPr="00F45F19">
        <w:rPr>
          <w:b/>
          <w:bCs w:val="0"/>
        </w:rPr>
        <w:t>and</w:t>
      </w:r>
      <w:proofErr w:type="spellEnd"/>
      <w:r w:rsidRPr="00F45F19">
        <w:rPr>
          <w:b/>
          <w:bCs w:val="0"/>
        </w:rPr>
        <w:t xml:space="preserve"> </w:t>
      </w:r>
      <w:proofErr w:type="spellStart"/>
      <w:r w:rsidRPr="00F45F19">
        <w:rPr>
          <w:b/>
          <w:bCs w:val="0"/>
        </w:rPr>
        <w:t>Handling</w:t>
      </w:r>
      <w:proofErr w:type="spellEnd"/>
      <w:r w:rsidRPr="00F45F19">
        <w:rPr>
          <w:b/>
          <w:bCs w:val="0"/>
        </w:rPr>
        <w:t xml:space="preserve">, </w:t>
      </w:r>
      <w:proofErr w:type="spellStart"/>
      <w:r w:rsidRPr="00F45F19">
        <w:rPr>
          <w:b/>
          <w:bCs w:val="0"/>
        </w:rPr>
        <w:t>Storage</w:t>
      </w:r>
      <w:proofErr w:type="spellEnd"/>
      <w:r w:rsidRPr="00F45F19">
        <w:rPr>
          <w:b/>
          <w:bCs w:val="0"/>
        </w:rPr>
        <w:t xml:space="preserve"> </w:t>
      </w:r>
      <w:proofErr w:type="spellStart"/>
      <w:r w:rsidRPr="00F45F19">
        <w:rPr>
          <w:b/>
          <w:bCs w:val="0"/>
        </w:rPr>
        <w:t>of</w:t>
      </w:r>
      <w:proofErr w:type="spellEnd"/>
      <w:r w:rsidRPr="00F45F19">
        <w:rPr>
          <w:b/>
          <w:bCs w:val="0"/>
        </w:rPr>
        <w:t xml:space="preserve"> </w:t>
      </w:r>
      <w:proofErr w:type="spellStart"/>
      <w:r w:rsidRPr="00F45F19">
        <w:rPr>
          <w:b/>
          <w:bCs w:val="0"/>
        </w:rPr>
        <w:t>coal</w:t>
      </w:r>
      <w:proofErr w:type="spellEnd"/>
      <w:r w:rsidRPr="00F45F19">
        <w:rPr>
          <w:b/>
          <w:bCs w:val="0"/>
        </w:rPr>
        <w:t xml:space="preserve">, </w:t>
      </w:r>
      <w:proofErr w:type="spellStart"/>
      <w:r w:rsidRPr="00F45F19">
        <w:rPr>
          <w:b/>
          <w:bCs w:val="0"/>
        </w:rPr>
        <w:t>uncontrolled</w:t>
      </w:r>
      <w:proofErr w:type="spellEnd"/>
      <w:r w:rsidRPr="00F45F19">
        <w:rPr>
          <w:b/>
          <w:bCs w:val="0"/>
        </w:rPr>
        <w:t>”</w:t>
      </w:r>
      <w:r w:rsidRPr="00F45F19">
        <w:rPr>
          <w:bCs w:val="0"/>
        </w:rPr>
        <w:t xml:space="preserve"> pritaikymui</w:t>
      </w:r>
      <w:r w:rsidR="00FB2E6B" w:rsidRPr="00F45F19">
        <w:rPr>
          <w:bCs w:val="0"/>
        </w:rPr>
        <w:t>.</w:t>
      </w:r>
    </w:p>
    <w:p w14:paraId="1F740421" w14:textId="7015C839" w:rsidR="00B06B2B" w:rsidRPr="00F45F19" w:rsidRDefault="00B06B2B" w:rsidP="00B06B2B">
      <w:pPr>
        <w:rPr>
          <w:b/>
        </w:rPr>
      </w:pPr>
      <w:r w:rsidRPr="00F45F19">
        <w:rPr>
          <w:b/>
        </w:rPr>
        <w:t>Trumpas proceso aprašymas:</w:t>
      </w:r>
      <w:bookmarkEnd w:id="13"/>
      <w:r w:rsidRPr="00F45F19">
        <w:rPr>
          <w:b/>
        </w:rPr>
        <w:t xml:space="preserve"> </w:t>
      </w:r>
      <w:r w:rsidRPr="00F45F19">
        <w:t>Lietuvoje įmonės naudojančios akmens anglį, kaip kurą arba įmonės prekiaujančios akmens anglimi gauną akmens anglį plautą ir neplautą</w:t>
      </w:r>
      <w:r w:rsidR="00797CE7" w:rsidRPr="00F45F19">
        <w:rPr>
          <w:rStyle w:val="FootnoteReference"/>
        </w:rPr>
        <w:footnoteReference w:id="8"/>
      </w:r>
      <w:r w:rsidRPr="00F45F19">
        <w:t>. Plauta anglis mažiau dulka už neplautą anglį, todėl plautos anglies sandėliavimas lyginant su neplautos anglies sandėliavimu priskiriamas kontroliuojam akmens anglies sandėliavimui. Kita vertus, įmonės sandėliuojančios neplautą akmens anglį priskiriamos prie nekontroliuojamo anglies sandėliavimo veiklos. Toks akmens anglies kontroliuojamo ir nekontroliuojamo sandėliavimo vertinimas yra vykdomas, kai nėra laisvai prieinamos konkrečios informacijos apie įmonių naudojamas oro taršos mažinimo priemones.</w:t>
      </w:r>
    </w:p>
    <w:p w14:paraId="65416E31" w14:textId="2603EFB7" w:rsidR="00B06B2B" w:rsidRPr="00F45F19" w:rsidRDefault="00B06B2B" w:rsidP="00B06B2B">
      <w:r w:rsidRPr="00F45F19">
        <w:rPr>
          <w:b/>
        </w:rPr>
        <w:t>Neplautos anglies sandėliavimo plotas:</w:t>
      </w:r>
      <w:r w:rsidRPr="00F45F19">
        <w:t xml:space="preserve"> Lietuvoje UAB „</w:t>
      </w:r>
      <w:proofErr w:type="spellStart"/>
      <w:r w:rsidRPr="00F45F19">
        <w:t>Grasta</w:t>
      </w:r>
      <w:proofErr w:type="spellEnd"/>
      <w:r w:rsidRPr="00F45F19">
        <w:t>“,  UAB „</w:t>
      </w:r>
      <w:proofErr w:type="spellStart"/>
      <w:r w:rsidRPr="00F45F19">
        <w:t>Viljosinda</w:t>
      </w:r>
      <w:proofErr w:type="spellEnd"/>
      <w:r w:rsidRPr="00F45F19">
        <w:t>“, UAB „</w:t>
      </w:r>
      <w:proofErr w:type="spellStart"/>
      <w:r w:rsidRPr="00F45F19">
        <w:t>Hufa</w:t>
      </w:r>
      <w:proofErr w:type="spellEnd"/>
      <w:r w:rsidRPr="00F45F19">
        <w:t>“, UAB „</w:t>
      </w:r>
      <w:proofErr w:type="spellStart"/>
      <w:r w:rsidRPr="00F45F19">
        <w:t>Vaimanta</w:t>
      </w:r>
      <w:proofErr w:type="spellEnd"/>
      <w:r w:rsidRPr="00F45F19">
        <w:t>“, UAB „</w:t>
      </w:r>
      <w:proofErr w:type="spellStart"/>
      <w:r w:rsidRPr="00F45F19">
        <w:t>Vivalsa</w:t>
      </w:r>
      <w:proofErr w:type="spellEnd"/>
      <w:r w:rsidRPr="00F45F19">
        <w:t>“, UAB „Kėdainių krovimo aikštelė prekiauja (sandėliuoja) plauta akmens anglimi. AB „Akmenės cementas“ naudoją tik plautą akmens anglį. Jokių konkrečių duomenų apie neplautos anglies prekybą (sandėliavimą) Lietuvoje nebuvo rasta, yra tik užsimenama, kad tokia anglimi Lietuvoje prekiaujama. Pagrindiniai akmens anglies tiekėjai Lietuvai – Rusija ir Ukraina.</w:t>
      </w:r>
    </w:p>
    <w:p w14:paraId="1A2D3EB8" w14:textId="77777777" w:rsidR="00B06B2B" w:rsidRPr="00F45F19" w:rsidRDefault="00B06B2B" w:rsidP="00B06B2B">
      <w:pPr>
        <w:rPr>
          <w:bCs w:val="0"/>
        </w:rPr>
      </w:pPr>
      <w:r w:rsidRPr="00F45F19">
        <w:t>Įvesties duomenys už 2000-2017 m. reikalingi emisijos faktorių iš EMEP/EEA Techninio vadovo (versija - 2016)  skyriaus „</w:t>
      </w:r>
      <w:proofErr w:type="spellStart"/>
      <w:r w:rsidRPr="00F45F19">
        <w:rPr>
          <w:b/>
          <w:bCs w:val="0"/>
        </w:rPr>
        <w:t>Table</w:t>
      </w:r>
      <w:proofErr w:type="spellEnd"/>
      <w:r w:rsidRPr="00F45F19">
        <w:rPr>
          <w:b/>
          <w:bCs w:val="0"/>
        </w:rPr>
        <w:t xml:space="preserve"> 3-5 </w:t>
      </w:r>
      <w:proofErr w:type="spellStart"/>
      <w:r w:rsidRPr="00F45F19">
        <w:rPr>
          <w:b/>
          <w:bCs w:val="0"/>
        </w:rPr>
        <w:t>Tier</w:t>
      </w:r>
      <w:proofErr w:type="spellEnd"/>
      <w:r w:rsidRPr="00F45F19">
        <w:rPr>
          <w:b/>
          <w:bCs w:val="0"/>
        </w:rPr>
        <w:t xml:space="preserve"> 2 </w:t>
      </w:r>
      <w:proofErr w:type="spellStart"/>
      <w:r w:rsidRPr="00F45F19">
        <w:rPr>
          <w:b/>
          <w:bCs w:val="0"/>
        </w:rPr>
        <w:t>emission</w:t>
      </w:r>
      <w:proofErr w:type="spellEnd"/>
      <w:r w:rsidRPr="00F45F19">
        <w:rPr>
          <w:b/>
          <w:bCs w:val="0"/>
        </w:rPr>
        <w:t xml:space="preserve"> </w:t>
      </w:r>
      <w:proofErr w:type="spellStart"/>
      <w:r w:rsidRPr="00F45F19">
        <w:rPr>
          <w:b/>
          <w:bCs w:val="0"/>
        </w:rPr>
        <w:t>factors</w:t>
      </w:r>
      <w:proofErr w:type="spellEnd"/>
      <w:r w:rsidRPr="00F45F19">
        <w:rPr>
          <w:b/>
          <w:bCs w:val="0"/>
        </w:rPr>
        <w:t xml:space="preserve"> </w:t>
      </w:r>
      <w:proofErr w:type="spellStart"/>
      <w:r w:rsidRPr="00F45F19">
        <w:rPr>
          <w:b/>
          <w:bCs w:val="0"/>
        </w:rPr>
        <w:t>for</w:t>
      </w:r>
      <w:proofErr w:type="spellEnd"/>
      <w:r w:rsidRPr="00F45F19">
        <w:rPr>
          <w:b/>
          <w:bCs w:val="0"/>
        </w:rPr>
        <w:t xml:space="preserve"> </w:t>
      </w:r>
      <w:proofErr w:type="spellStart"/>
      <w:r w:rsidRPr="00F45F19">
        <w:rPr>
          <w:b/>
          <w:bCs w:val="0"/>
        </w:rPr>
        <w:t>source</w:t>
      </w:r>
      <w:proofErr w:type="spellEnd"/>
      <w:r w:rsidRPr="00F45F19">
        <w:rPr>
          <w:b/>
          <w:bCs w:val="0"/>
        </w:rPr>
        <w:t xml:space="preserve"> </w:t>
      </w:r>
      <w:proofErr w:type="spellStart"/>
      <w:r w:rsidRPr="00F45F19">
        <w:rPr>
          <w:b/>
          <w:bCs w:val="0"/>
        </w:rPr>
        <w:t>category</w:t>
      </w:r>
      <w:proofErr w:type="spellEnd"/>
      <w:r w:rsidRPr="00F45F19">
        <w:rPr>
          <w:b/>
          <w:bCs w:val="0"/>
        </w:rPr>
        <w:t xml:space="preserve"> 1.B.1.a </w:t>
      </w:r>
      <w:proofErr w:type="spellStart"/>
      <w:r w:rsidRPr="00F45F19">
        <w:rPr>
          <w:b/>
          <w:bCs w:val="0"/>
        </w:rPr>
        <w:t>Coal</w:t>
      </w:r>
      <w:proofErr w:type="spellEnd"/>
      <w:r w:rsidRPr="00F45F19">
        <w:rPr>
          <w:b/>
          <w:bCs w:val="0"/>
        </w:rPr>
        <w:t xml:space="preserve"> </w:t>
      </w:r>
      <w:proofErr w:type="spellStart"/>
      <w:r w:rsidRPr="00F45F19">
        <w:rPr>
          <w:b/>
          <w:bCs w:val="0"/>
        </w:rPr>
        <w:t>Mining</w:t>
      </w:r>
      <w:proofErr w:type="spellEnd"/>
      <w:r w:rsidRPr="00F45F19">
        <w:rPr>
          <w:b/>
          <w:bCs w:val="0"/>
        </w:rPr>
        <w:t xml:space="preserve"> </w:t>
      </w:r>
      <w:proofErr w:type="spellStart"/>
      <w:r w:rsidRPr="00F45F19">
        <w:rPr>
          <w:b/>
          <w:bCs w:val="0"/>
        </w:rPr>
        <w:t>and</w:t>
      </w:r>
      <w:proofErr w:type="spellEnd"/>
      <w:r w:rsidRPr="00F45F19">
        <w:rPr>
          <w:b/>
          <w:bCs w:val="0"/>
        </w:rPr>
        <w:t xml:space="preserve"> </w:t>
      </w:r>
      <w:proofErr w:type="spellStart"/>
      <w:r w:rsidRPr="00F45F19">
        <w:rPr>
          <w:b/>
          <w:bCs w:val="0"/>
        </w:rPr>
        <w:t>Handling</w:t>
      </w:r>
      <w:proofErr w:type="spellEnd"/>
      <w:r w:rsidRPr="00F45F19">
        <w:rPr>
          <w:b/>
          <w:bCs w:val="0"/>
        </w:rPr>
        <w:t xml:space="preserve">, </w:t>
      </w:r>
      <w:proofErr w:type="spellStart"/>
      <w:r w:rsidRPr="00F45F19">
        <w:rPr>
          <w:b/>
          <w:bCs w:val="0"/>
        </w:rPr>
        <w:t>Storage</w:t>
      </w:r>
      <w:proofErr w:type="spellEnd"/>
      <w:r w:rsidRPr="00F45F19">
        <w:rPr>
          <w:b/>
          <w:bCs w:val="0"/>
        </w:rPr>
        <w:t xml:space="preserve"> </w:t>
      </w:r>
      <w:proofErr w:type="spellStart"/>
      <w:r w:rsidRPr="00F45F19">
        <w:rPr>
          <w:b/>
          <w:bCs w:val="0"/>
        </w:rPr>
        <w:t>of</w:t>
      </w:r>
      <w:proofErr w:type="spellEnd"/>
      <w:r w:rsidRPr="00F45F19">
        <w:rPr>
          <w:b/>
          <w:bCs w:val="0"/>
        </w:rPr>
        <w:t xml:space="preserve"> </w:t>
      </w:r>
      <w:proofErr w:type="spellStart"/>
      <w:r w:rsidRPr="00F45F19">
        <w:rPr>
          <w:b/>
          <w:bCs w:val="0"/>
        </w:rPr>
        <w:t>coal</w:t>
      </w:r>
      <w:proofErr w:type="spellEnd"/>
      <w:r w:rsidRPr="00F45F19">
        <w:rPr>
          <w:b/>
          <w:bCs w:val="0"/>
        </w:rPr>
        <w:t xml:space="preserve">, </w:t>
      </w:r>
      <w:proofErr w:type="spellStart"/>
      <w:r w:rsidRPr="00F45F19">
        <w:rPr>
          <w:b/>
          <w:bCs w:val="0"/>
        </w:rPr>
        <w:t>controlled</w:t>
      </w:r>
      <w:proofErr w:type="spellEnd"/>
      <w:r w:rsidRPr="00F45F19">
        <w:rPr>
          <w:b/>
          <w:bCs w:val="0"/>
        </w:rPr>
        <w:t>”</w:t>
      </w:r>
      <w:r w:rsidRPr="00F45F19">
        <w:rPr>
          <w:bCs w:val="0"/>
        </w:rPr>
        <w:t xml:space="preserve"> pritaikymui</w:t>
      </w:r>
    </w:p>
    <w:p w14:paraId="54CBE86B" w14:textId="77777777" w:rsidR="00B06B2B" w:rsidRPr="00F45F19" w:rsidRDefault="00B06B2B" w:rsidP="00B06B2B">
      <w:pPr>
        <w:rPr>
          <w:b/>
        </w:rPr>
      </w:pPr>
      <w:r w:rsidRPr="00F45F19">
        <w:rPr>
          <w:b/>
        </w:rPr>
        <w:t xml:space="preserve">Trumpas proceso aprašymas: </w:t>
      </w:r>
      <w:r w:rsidRPr="00F45F19">
        <w:t>Lietuvoje įmonės naudojančios akmens anglį, kaip kurą arba įmonės prekiaujančios akmens anglimi gauną akmens anglį plautą ir neplautą. Plauta anglis mažiau dulka už neplautą anglį, todėl plautos anglies sandėliavimas lyginant su neplautos anglies sandėliavimu priskiriamas kontroliuojam akmens anglies sandėliavimui.</w:t>
      </w:r>
      <w:r w:rsidRPr="00F45F19">
        <w:rPr>
          <w:b/>
        </w:rPr>
        <w:t xml:space="preserve"> </w:t>
      </w:r>
    </w:p>
    <w:p w14:paraId="2DA026F7" w14:textId="77777777" w:rsidR="00B06B2B" w:rsidRPr="00F45F19" w:rsidRDefault="00B06B2B" w:rsidP="00B06B2B">
      <w:r w:rsidRPr="00F45F19">
        <w:t>Šiame sektoriuje didžiausia įmonė vartojanti akmens anglį – AB „Akmenės cementas“, didžiausios įmonės prekiaujančios anglimi – UAB „</w:t>
      </w:r>
      <w:proofErr w:type="spellStart"/>
      <w:r w:rsidRPr="00F45F19">
        <w:t>Dameta</w:t>
      </w:r>
      <w:proofErr w:type="spellEnd"/>
      <w:r w:rsidRPr="00F45F19">
        <w:t>“, UAB „</w:t>
      </w:r>
      <w:proofErr w:type="spellStart"/>
      <w:r w:rsidRPr="00F45F19">
        <w:t>Grasta</w:t>
      </w:r>
      <w:proofErr w:type="spellEnd"/>
      <w:r w:rsidRPr="00F45F19">
        <w:t>“, UAB „</w:t>
      </w:r>
      <w:proofErr w:type="spellStart"/>
      <w:r w:rsidRPr="00F45F19">
        <w:t>Vilkasta</w:t>
      </w:r>
      <w:proofErr w:type="spellEnd"/>
      <w:r w:rsidRPr="00F45F19">
        <w:t>“, UAB „</w:t>
      </w:r>
      <w:proofErr w:type="spellStart"/>
      <w:r w:rsidRPr="00F45F19">
        <w:t>Andeta</w:t>
      </w:r>
      <w:proofErr w:type="spellEnd"/>
      <w:r w:rsidRPr="00F45F19">
        <w:t>“.</w:t>
      </w:r>
    </w:p>
    <w:p w14:paraId="7403A041" w14:textId="78E9E49C" w:rsidR="00B06B2B" w:rsidRPr="00F45F19" w:rsidRDefault="00B06B2B" w:rsidP="00B06B2B">
      <w:r w:rsidRPr="00F45F19">
        <w:rPr>
          <w:b/>
        </w:rPr>
        <w:t xml:space="preserve">Plautos anglies sandėliavimo plotas: </w:t>
      </w:r>
      <w:r w:rsidRPr="00F45F19">
        <w:t xml:space="preserve">Viena didžiausių akmens anglimi Lietuvoje prekiaujančių įmonių – </w:t>
      </w:r>
      <w:r w:rsidRPr="00F45F19">
        <w:rPr>
          <w:b/>
        </w:rPr>
        <w:t>UAB „</w:t>
      </w:r>
      <w:proofErr w:type="spellStart"/>
      <w:r w:rsidRPr="00F45F19">
        <w:rPr>
          <w:b/>
        </w:rPr>
        <w:t>Dameta</w:t>
      </w:r>
      <w:proofErr w:type="spellEnd"/>
      <w:r w:rsidRPr="00F45F19">
        <w:rPr>
          <w:b/>
        </w:rPr>
        <w:t>“</w:t>
      </w:r>
      <w:r w:rsidR="00FB2E6B" w:rsidRPr="00F45F19">
        <w:rPr>
          <w:rStyle w:val="FootnoteReference"/>
          <w:b/>
        </w:rPr>
        <w:footnoteReference w:id="9"/>
      </w:r>
      <w:r w:rsidRPr="00F45F19">
        <w:t>. Įmonė gauna akmens anglį į Lietuvą iš Rusijos jau plautą, todėl papildomai žaliavos neplauna, užsiima akmens anglies rūš</w:t>
      </w:r>
      <w:r w:rsidR="00FB2E6B" w:rsidRPr="00F45F19">
        <w:t>i</w:t>
      </w:r>
      <w:r w:rsidRPr="00F45F19">
        <w:t xml:space="preserve">avimu, perkėlimu, transportavimu, sandėliavimu ir prekiavimu. Ši </w:t>
      </w:r>
      <w:r w:rsidRPr="00F45F19">
        <w:lastRenderedPageBreak/>
        <w:t>įmonė savo kuro aikšteles (sandėlius) turi visoje Lietuvoje: Vilniuje, Naujojoje Vilnioje, Kaune, Garliavoje, Marijampolėje, Šiauliuose, Vilkaviškyje, Kėdainiuose, Mauručiuose ir Tauragėje.</w:t>
      </w:r>
    </w:p>
    <w:p w14:paraId="4A27C53D" w14:textId="3FF43639" w:rsidR="00B06B2B" w:rsidRPr="00F45F19" w:rsidRDefault="00B06B2B" w:rsidP="00B06B2B">
      <w:r w:rsidRPr="00F45F19">
        <w:t>Įmonė pagal LR Aplinkos ministerijos Marijampolės regiono aplinkos apsaugos departamento 2012 m. spalio 9 d. atrankos išvadą „dėl planuojamos ūkinės veiklos poveikio aplinkai vertinimo“ planavo per metus Marijampolėje perkrauti/sandėliuoti apie 17</w:t>
      </w:r>
      <w:r w:rsidR="00FB2E6B" w:rsidRPr="00F45F19">
        <w:t xml:space="preserve"> </w:t>
      </w:r>
      <w:r w:rsidRPr="00F45F19">
        <w:t xml:space="preserve">000 tonų plautos akmens anglies. Perkrovimo vietą  (sijojimo zoną) buvo numatyta uždengti brezentiniu audiniu (brezentine palapine), kuri ženkliai sumažintų anglies dulkėtumą nepalankios </w:t>
      </w:r>
      <w:r w:rsidR="00FB2E6B" w:rsidRPr="00F45F19">
        <w:t>meteorologinėmis</w:t>
      </w:r>
      <w:r w:rsidRPr="00F45F19">
        <w:t xml:space="preserve"> </w:t>
      </w:r>
      <w:r w:rsidR="00FB2E6B" w:rsidRPr="00F45F19">
        <w:t>sąlygomis</w:t>
      </w:r>
      <w:r w:rsidRPr="00F45F19">
        <w:t>. 2016 metų duomenimis UAB „</w:t>
      </w:r>
      <w:proofErr w:type="spellStart"/>
      <w:r w:rsidRPr="00F45F19">
        <w:t>Dameta</w:t>
      </w:r>
      <w:proofErr w:type="spellEnd"/>
      <w:r w:rsidRPr="00F45F19">
        <w:t xml:space="preserve">“ Marijampolės geležinkelio stotyje pagal sudarytą sutartį suteikiama krovinių sandėliavimo paslauga, užimamas plotas </w:t>
      </w:r>
      <w:r w:rsidRPr="00F45F19">
        <w:rPr>
          <w:b/>
          <w:u w:val="single"/>
        </w:rPr>
        <w:t>– 896 m</w:t>
      </w:r>
      <w:r w:rsidRPr="00F45F19">
        <w:rPr>
          <w:b/>
          <w:u w:val="single"/>
          <w:vertAlign w:val="superscript"/>
        </w:rPr>
        <w:t>2</w:t>
      </w:r>
      <w:r w:rsidRPr="00F45F19">
        <w:rPr>
          <w:b/>
          <w:u w:val="single"/>
        </w:rPr>
        <w:t>.</w:t>
      </w:r>
    </w:p>
    <w:p w14:paraId="72C69717" w14:textId="651C1F01" w:rsidR="00B06B2B" w:rsidRPr="00F45F19" w:rsidRDefault="00B06B2B" w:rsidP="00B06B2B">
      <w:r w:rsidRPr="00F45F19">
        <w:t xml:space="preserve">Dar viena didžiausių Lietuvos įmonių, tiekiančių kietą akmens anglies kurą Lietuvos klientams – </w:t>
      </w:r>
      <w:r w:rsidRPr="00F45F19">
        <w:rPr>
          <w:b/>
        </w:rPr>
        <w:t>UAB „</w:t>
      </w:r>
      <w:proofErr w:type="spellStart"/>
      <w:r w:rsidRPr="00F45F19">
        <w:rPr>
          <w:b/>
        </w:rPr>
        <w:t>Grasta</w:t>
      </w:r>
      <w:proofErr w:type="spellEnd"/>
      <w:r w:rsidRPr="00F45F19">
        <w:rPr>
          <w:b/>
        </w:rPr>
        <w:t>“</w:t>
      </w:r>
      <w:r w:rsidR="00FB2E6B" w:rsidRPr="00F45F19">
        <w:rPr>
          <w:rStyle w:val="FootnoteReference"/>
          <w:b/>
        </w:rPr>
        <w:footnoteReference w:id="10"/>
      </w:r>
      <w:r w:rsidR="00FB2E6B" w:rsidRPr="00F45F19">
        <w:rPr>
          <w:b/>
          <w:vertAlign w:val="superscript"/>
        </w:rPr>
        <w:t xml:space="preserve">, </w:t>
      </w:r>
      <w:r w:rsidR="00FB2E6B" w:rsidRPr="00F45F19">
        <w:rPr>
          <w:rStyle w:val="FootnoteReference"/>
          <w:b/>
        </w:rPr>
        <w:footnoteReference w:id="11"/>
      </w:r>
      <w:r w:rsidRPr="00F45F19">
        <w:t>. Įmonė įkurta 1997 m. Įmonė prekiauja tik plauta akmens anglimi gaunama iš Rusijos. Išgauta anglis yra plaunama ir sijojama Rusijoje specialiuose fabrikuose. Anglis len</w:t>
      </w:r>
      <w:r w:rsidR="00FB2E6B" w:rsidRPr="00F45F19">
        <w:t>g</w:t>
      </w:r>
      <w:r w:rsidRPr="00F45F19">
        <w:t>vesnė nei gruntas, smėlis, akmenys, todėl vandens pagalba atskiriamos šios priemaišos, o sijojant anglis tik suskirstoma pagal stambumą. Plauta anglis, kaip teigi</w:t>
      </w:r>
      <w:r w:rsidR="00FB2E6B" w:rsidRPr="00F45F19">
        <w:t>a</w:t>
      </w:r>
      <w:r w:rsidRPr="00F45F19">
        <w:t>ma UAB „</w:t>
      </w:r>
      <w:proofErr w:type="spellStart"/>
      <w:r w:rsidRPr="00F45F19">
        <w:t>Grasta</w:t>
      </w:r>
      <w:proofErr w:type="spellEnd"/>
      <w:r w:rsidRPr="00F45F19">
        <w:t>“ internetiniame puslapyje yra daug pranaše</w:t>
      </w:r>
      <w:r w:rsidR="00FB2E6B" w:rsidRPr="00F45F19">
        <w:t>s</w:t>
      </w:r>
      <w:r w:rsidRPr="00F45F19">
        <w:t>nė nei neplauta. Ji pilnai sudega, katile nelieka uolienos likučių, kurių neplautoje anglyje gali būti iki 25 %. Plauta anglis ne tik išskiria daugiau šilumos, bet ir geriau dega, žymiai rečiau reikia valyti katilą. Patys UAB „</w:t>
      </w:r>
      <w:proofErr w:type="spellStart"/>
      <w:r w:rsidRPr="00F45F19">
        <w:t>Grasta</w:t>
      </w:r>
      <w:proofErr w:type="spellEnd"/>
      <w:r w:rsidRPr="00F45F19">
        <w:t xml:space="preserve">“ atstovai buvo nuvykę pas savo akmens anglies tiekėjus Rusijoje, </w:t>
      </w:r>
      <w:r w:rsidR="007A338F" w:rsidRPr="00F45F19">
        <w:fldChar w:fldCharType="begin"/>
      </w:r>
      <w:r w:rsidR="007A338F" w:rsidRPr="00F45F19">
        <w:instrText xml:space="preserve"> REF _Ref21446071 \h </w:instrText>
      </w:r>
      <w:r w:rsidR="00F45F19">
        <w:instrText xml:space="preserve"> \* MERGEFORMAT </w:instrText>
      </w:r>
      <w:r w:rsidR="007A338F" w:rsidRPr="00F45F19">
        <w:fldChar w:fldCharType="separate"/>
      </w:r>
      <w:r w:rsidR="00EC6769" w:rsidRPr="00F45F19">
        <w:t xml:space="preserve">Pav. </w:t>
      </w:r>
      <w:r w:rsidR="00EC6769" w:rsidRPr="00F45F19">
        <w:rPr>
          <w:noProof/>
        </w:rPr>
        <w:t>1</w:t>
      </w:r>
      <w:r w:rsidR="007A338F" w:rsidRPr="00F45F19">
        <w:fldChar w:fldCharType="end"/>
      </w:r>
      <w:r w:rsidR="007A338F" w:rsidRPr="00F45F19">
        <w:t xml:space="preserve"> </w:t>
      </w:r>
      <w:r w:rsidRPr="00F45F19">
        <w:t>pateikiama akmens anglies plovimo nuotrauka.</w:t>
      </w:r>
    </w:p>
    <w:p w14:paraId="67506C58" w14:textId="18EAE369" w:rsidR="007A338F" w:rsidRPr="00F45F19" w:rsidRDefault="007A338F" w:rsidP="007A338F">
      <w:pPr>
        <w:pStyle w:val="Caption"/>
        <w:framePr w:wrap="around"/>
      </w:pPr>
      <w:bookmarkStart w:id="14" w:name="_Ref21446071"/>
      <w:r w:rsidRPr="00F45F19">
        <w:t xml:space="preserve">Pav. </w:t>
      </w:r>
      <w:r w:rsidR="00672EB0">
        <w:fldChar w:fldCharType="begin"/>
      </w:r>
      <w:r w:rsidR="00672EB0">
        <w:instrText xml:space="preserve"> SEQ Pav. \* ARABIC </w:instrText>
      </w:r>
      <w:r w:rsidR="00672EB0">
        <w:fldChar w:fldCharType="separate"/>
      </w:r>
      <w:r w:rsidR="00B84FBB" w:rsidRPr="00F45F19">
        <w:rPr>
          <w:noProof/>
        </w:rPr>
        <w:t>1</w:t>
      </w:r>
      <w:r w:rsidR="00672EB0">
        <w:rPr>
          <w:noProof/>
        </w:rPr>
        <w:fldChar w:fldCharType="end"/>
      </w:r>
      <w:bookmarkEnd w:id="14"/>
      <w:r w:rsidRPr="00F45F19">
        <w:t xml:space="preserve"> </w:t>
      </w:r>
      <w:r w:rsidRPr="00F45F19">
        <w:rPr>
          <w:rFonts w:cstheme="minorHAnsi"/>
          <w:szCs w:val="24"/>
        </w:rPr>
        <w:t xml:space="preserve">UAB „Grasta“ produkcijos tiekėjų Rusijoje akmens anglies plovimas </w:t>
      </w:r>
    </w:p>
    <w:p w14:paraId="5FD69B24" w14:textId="5DD3891F" w:rsidR="00B06B2B" w:rsidRPr="00F45F19" w:rsidRDefault="00B06B2B" w:rsidP="00B06B2B">
      <w:pPr>
        <w:spacing w:after="200" w:line="276" w:lineRule="auto"/>
        <w:contextualSpacing/>
        <w:jc w:val="center"/>
        <w:rPr>
          <w:rFonts w:cstheme="minorHAnsi"/>
          <w:szCs w:val="24"/>
        </w:rPr>
      </w:pPr>
      <w:r w:rsidRPr="00F45F19">
        <w:rPr>
          <w:rFonts w:cstheme="minorHAnsi"/>
          <w:noProof/>
          <w:szCs w:val="24"/>
        </w:rPr>
        <w:drawing>
          <wp:inline distT="0" distB="0" distL="0" distR="0" wp14:anchorId="36FE8BB9" wp14:editId="151F5D7B">
            <wp:extent cx="4174520" cy="3124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unama akmens anglis.PNG"/>
                    <pic:cNvPicPr/>
                  </pic:nvPicPr>
                  <pic:blipFill>
                    <a:blip r:embed="rId15">
                      <a:extLst>
                        <a:ext uri="{28A0092B-C50C-407E-A947-70E740481C1C}">
                          <a14:useLocalDpi xmlns:a14="http://schemas.microsoft.com/office/drawing/2010/main" val="0"/>
                        </a:ext>
                      </a:extLst>
                    </a:blip>
                    <a:stretch>
                      <a:fillRect/>
                    </a:stretch>
                  </pic:blipFill>
                  <pic:spPr>
                    <a:xfrm>
                      <a:off x="0" y="0"/>
                      <a:ext cx="4196465" cy="3140624"/>
                    </a:xfrm>
                    <a:prstGeom prst="rect">
                      <a:avLst/>
                    </a:prstGeom>
                  </pic:spPr>
                </pic:pic>
              </a:graphicData>
            </a:graphic>
          </wp:inline>
        </w:drawing>
      </w:r>
    </w:p>
    <w:p w14:paraId="174053D7" w14:textId="0B58B23B" w:rsidR="007A338F" w:rsidRPr="00F45F19" w:rsidRDefault="002137D7" w:rsidP="002137D7">
      <w:pPr>
        <w:pStyle w:val="Bottomcaption"/>
        <w:framePr w:w="9584" w:wrap="around" w:y="3"/>
      </w:pPr>
      <w:r w:rsidRPr="00F45F19">
        <w:t>Šaltinis: UAB „</w:t>
      </w:r>
      <w:proofErr w:type="spellStart"/>
      <w:r w:rsidRPr="00F45F19">
        <w:t>Grasta</w:t>
      </w:r>
      <w:proofErr w:type="spellEnd"/>
      <w:r w:rsidRPr="00F45F19">
        <w:t>“</w:t>
      </w:r>
    </w:p>
    <w:p w14:paraId="28E59CCE" w14:textId="02DE581D" w:rsidR="00B06B2B" w:rsidRPr="00F45F19" w:rsidRDefault="00B06B2B" w:rsidP="00860CAF">
      <w:proofErr w:type="spellStart"/>
      <w:r w:rsidRPr="00F45F19">
        <w:t>Grasta</w:t>
      </w:r>
      <w:proofErr w:type="spellEnd"/>
      <w:r w:rsidRPr="00F45F19">
        <w:t xml:space="preserve"> turi 21 sandėlį visoje Lietuvoje: Kaune, Jonavoje, Prienuose, Alytuje, Marijampolėje, Jurbarke, Kaišiadoryse,  Pagėgiuose, Kretingoje, Viduklėje. Akmens anglis parduodama sufasuotais maišais po 25 kg ir 40 kg, taip pat didmaišiais po 1000 kg ir palaida. Nors viešai prieinamų duomenų apie plautos sandėliuojamos anglies plotus ir kiekius nėra, tačiau pateikiama atviros akmens anglies aikštelės nuotrauka (</w:t>
      </w:r>
      <w:r w:rsidR="007A338F" w:rsidRPr="00F45F19">
        <w:t xml:space="preserve">žr. </w:t>
      </w:r>
      <w:r w:rsidR="007A338F" w:rsidRPr="00F45F19">
        <w:fldChar w:fldCharType="begin"/>
      </w:r>
      <w:r w:rsidR="007A338F" w:rsidRPr="00F45F19">
        <w:instrText xml:space="preserve"> REF _Ref21446210 \h </w:instrText>
      </w:r>
      <w:r w:rsidR="00F45F19">
        <w:instrText xml:space="preserve"> \* MERGEFORMAT </w:instrText>
      </w:r>
      <w:r w:rsidR="007A338F" w:rsidRPr="00F45F19">
        <w:fldChar w:fldCharType="separate"/>
      </w:r>
      <w:r w:rsidR="00EC6769" w:rsidRPr="00F45F19">
        <w:t xml:space="preserve">Pav. </w:t>
      </w:r>
      <w:r w:rsidR="00EC6769" w:rsidRPr="00F45F19">
        <w:rPr>
          <w:noProof/>
        </w:rPr>
        <w:t>2</w:t>
      </w:r>
      <w:r w:rsidR="007A338F" w:rsidRPr="00F45F19">
        <w:fldChar w:fldCharType="end"/>
      </w:r>
      <w:r w:rsidRPr="00F45F19">
        <w:t>). Iš minėtos nuotraukos dėl šalia stovinčio sunkv</w:t>
      </w:r>
      <w:r w:rsidR="00FB2E6B" w:rsidRPr="00F45F19">
        <w:t>e</w:t>
      </w:r>
      <w:r w:rsidRPr="00F45F19">
        <w:t xml:space="preserve">žimio matyti, kad atvirai saugomos akmens anglies krūvos yra </w:t>
      </w:r>
      <w:r w:rsidRPr="00F45F19">
        <w:lastRenderedPageBreak/>
        <w:t>maždaug 3-3,5 metrų aukščio.  Priimama, kad visuose Lietuvoje palaidai saugomose (sandėliuojamose) akmens anglies aikštelėse akmens anglis yra sukrauta 3-3,5 metrų aukščio krūvose.</w:t>
      </w:r>
    </w:p>
    <w:p w14:paraId="6ADDACAD" w14:textId="35F8EB0C" w:rsidR="007A338F" w:rsidRPr="00F45F19" w:rsidRDefault="007A338F" w:rsidP="007A338F">
      <w:pPr>
        <w:pStyle w:val="Caption"/>
        <w:framePr w:wrap="around"/>
      </w:pPr>
      <w:bookmarkStart w:id="15" w:name="_Ref21446210"/>
      <w:r w:rsidRPr="00F45F19">
        <w:t xml:space="preserve">Pav. </w:t>
      </w:r>
      <w:r w:rsidR="00672EB0">
        <w:fldChar w:fldCharType="begin"/>
      </w:r>
      <w:r w:rsidR="00672EB0">
        <w:instrText xml:space="preserve"> SEQ Pav. \* ARABIC </w:instrText>
      </w:r>
      <w:r w:rsidR="00672EB0">
        <w:fldChar w:fldCharType="separate"/>
      </w:r>
      <w:r w:rsidR="00B84FBB" w:rsidRPr="00F45F19">
        <w:rPr>
          <w:noProof/>
        </w:rPr>
        <w:t>2</w:t>
      </w:r>
      <w:r w:rsidR="00672EB0">
        <w:rPr>
          <w:noProof/>
        </w:rPr>
        <w:fldChar w:fldCharType="end"/>
      </w:r>
      <w:bookmarkEnd w:id="15"/>
      <w:r w:rsidRPr="00F45F19">
        <w:t xml:space="preserve"> UAB „Grasta“ palaidos akmens anglies saugojimo aikštelė</w:t>
      </w:r>
    </w:p>
    <w:p w14:paraId="62C30620" w14:textId="0FC0F730" w:rsidR="00B06B2B" w:rsidRPr="00F45F19" w:rsidRDefault="00B06B2B" w:rsidP="00B06B2B">
      <w:pPr>
        <w:spacing w:line="276" w:lineRule="auto"/>
        <w:jc w:val="center"/>
        <w:rPr>
          <w:rFonts w:cstheme="minorHAnsi"/>
          <w:szCs w:val="24"/>
        </w:rPr>
      </w:pPr>
      <w:r w:rsidRPr="00F45F19">
        <w:rPr>
          <w:rFonts w:cstheme="minorHAnsi"/>
          <w:noProof/>
          <w:szCs w:val="24"/>
        </w:rPr>
        <w:drawing>
          <wp:inline distT="0" distB="0" distL="0" distR="0" wp14:anchorId="4E5770A6" wp14:editId="6F51E3AA">
            <wp:extent cx="4005942" cy="2491430"/>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kmens anglies krūvos uab grasta.PNG"/>
                    <pic:cNvPicPr/>
                  </pic:nvPicPr>
                  <pic:blipFill>
                    <a:blip r:embed="rId16">
                      <a:extLst>
                        <a:ext uri="{28A0092B-C50C-407E-A947-70E740481C1C}">
                          <a14:useLocalDpi xmlns:a14="http://schemas.microsoft.com/office/drawing/2010/main" val="0"/>
                        </a:ext>
                      </a:extLst>
                    </a:blip>
                    <a:stretch>
                      <a:fillRect/>
                    </a:stretch>
                  </pic:blipFill>
                  <pic:spPr>
                    <a:xfrm>
                      <a:off x="0" y="0"/>
                      <a:ext cx="4031866" cy="2507553"/>
                    </a:xfrm>
                    <a:prstGeom prst="rect">
                      <a:avLst/>
                    </a:prstGeom>
                  </pic:spPr>
                </pic:pic>
              </a:graphicData>
            </a:graphic>
          </wp:inline>
        </w:drawing>
      </w:r>
    </w:p>
    <w:p w14:paraId="78D7A9CD" w14:textId="1D855185" w:rsidR="002137D7" w:rsidRPr="00F45F19" w:rsidRDefault="002137D7" w:rsidP="002137D7">
      <w:pPr>
        <w:pStyle w:val="Bottomcaption"/>
        <w:framePr w:w="9584" w:wrap="around"/>
      </w:pPr>
      <w:r w:rsidRPr="00F45F19">
        <w:t>Šaltinis: UAB „</w:t>
      </w:r>
      <w:proofErr w:type="spellStart"/>
      <w:r w:rsidRPr="00F45F19">
        <w:t>Grasta</w:t>
      </w:r>
      <w:proofErr w:type="spellEnd"/>
      <w:r w:rsidRPr="00F45F19">
        <w:t>“</w:t>
      </w:r>
    </w:p>
    <w:p w14:paraId="150E0ECB" w14:textId="5E47BF00" w:rsidR="00B06B2B" w:rsidRPr="00F45F19" w:rsidRDefault="00B06B2B" w:rsidP="00B06B2B">
      <w:pPr>
        <w:spacing w:line="276" w:lineRule="auto"/>
        <w:rPr>
          <w:rFonts w:cstheme="minorHAnsi"/>
          <w:szCs w:val="24"/>
        </w:rPr>
      </w:pPr>
      <w:r w:rsidRPr="00F45F19">
        <w:rPr>
          <w:rFonts w:cstheme="minorHAnsi"/>
          <w:szCs w:val="24"/>
        </w:rPr>
        <w:t>Lietuvoje akmens anglį dar tiekia šios įmonės</w:t>
      </w:r>
      <w:r w:rsidR="00B61883" w:rsidRPr="00F45F19">
        <w:rPr>
          <w:rStyle w:val="FootnoteReference"/>
        </w:rPr>
        <w:footnoteReference w:id="12"/>
      </w:r>
      <w:r w:rsidRPr="00F45F19">
        <w:rPr>
          <w:rFonts w:cstheme="minorHAnsi"/>
          <w:szCs w:val="24"/>
        </w:rPr>
        <w:t>:</w:t>
      </w:r>
    </w:p>
    <w:p w14:paraId="575A4B1A" w14:textId="14142467" w:rsidR="00B06B2B" w:rsidRPr="00F45F19" w:rsidRDefault="00B06B2B" w:rsidP="00B06B2B">
      <w:pPr>
        <w:pStyle w:val="Bullet"/>
      </w:pPr>
      <w:bookmarkStart w:id="16" w:name="_Hlk2338207"/>
      <w:r w:rsidRPr="00F45F19">
        <w:rPr>
          <w:b/>
        </w:rPr>
        <w:t>UAB „</w:t>
      </w:r>
      <w:proofErr w:type="spellStart"/>
      <w:r w:rsidRPr="00F45F19">
        <w:rPr>
          <w:b/>
        </w:rPr>
        <w:t>Viljosinda</w:t>
      </w:r>
      <w:proofErr w:type="spellEnd"/>
      <w:r w:rsidRPr="00F45F19">
        <w:rPr>
          <w:b/>
        </w:rPr>
        <w:t>“</w:t>
      </w:r>
      <w:r w:rsidR="00FB2E6B" w:rsidRPr="00F45F19">
        <w:rPr>
          <w:rStyle w:val="FootnoteReference"/>
          <w:b/>
        </w:rPr>
        <w:footnoteReference w:id="13"/>
      </w:r>
      <w:r w:rsidRPr="00F45F19">
        <w:t xml:space="preserve"> – įregistruota 1994 m, įvairių rūšių akmens anglis iš Kuzbaso (R</w:t>
      </w:r>
      <w:r w:rsidR="00FB2E6B" w:rsidRPr="00F45F19">
        <w:t>u</w:t>
      </w:r>
      <w:r w:rsidRPr="00F45F19">
        <w:t>sijos).</w:t>
      </w:r>
    </w:p>
    <w:p w14:paraId="3DFFF79E" w14:textId="08D8B2C8" w:rsidR="00B06B2B" w:rsidRPr="00F45F19" w:rsidRDefault="00B06B2B" w:rsidP="00B06B2B">
      <w:pPr>
        <w:pStyle w:val="Bullet"/>
      </w:pPr>
      <w:r w:rsidRPr="00F45F19">
        <w:rPr>
          <w:b/>
        </w:rPr>
        <w:t>UAB „</w:t>
      </w:r>
      <w:proofErr w:type="spellStart"/>
      <w:r w:rsidRPr="00F45F19">
        <w:rPr>
          <w:b/>
        </w:rPr>
        <w:t>Hufa</w:t>
      </w:r>
      <w:proofErr w:type="spellEnd"/>
      <w:r w:rsidRPr="00F45F19">
        <w:rPr>
          <w:b/>
        </w:rPr>
        <w:t>“</w:t>
      </w:r>
      <w:r w:rsidR="003058ED" w:rsidRPr="00F45F19">
        <w:rPr>
          <w:rStyle w:val="FootnoteReference"/>
          <w:b/>
        </w:rPr>
        <w:footnoteReference w:id="14"/>
      </w:r>
      <w:r w:rsidRPr="00F45F19">
        <w:t xml:space="preserve"> – įkurta 1995 m., 1998 metais Vilniaus mieste įsteigė prekybos aikštelę ir pradėjo mažmeninę prekybą. Prekiauja plauta, rūšiuota akmens anglimi.</w:t>
      </w:r>
    </w:p>
    <w:p w14:paraId="1FCB33B4" w14:textId="4A02290C" w:rsidR="00B06B2B" w:rsidRPr="00F45F19" w:rsidRDefault="00B06B2B" w:rsidP="00B06B2B">
      <w:pPr>
        <w:pStyle w:val="Bullet"/>
      </w:pPr>
      <w:r w:rsidRPr="00F45F19">
        <w:rPr>
          <w:b/>
        </w:rPr>
        <w:t>UAB „</w:t>
      </w:r>
      <w:proofErr w:type="spellStart"/>
      <w:r w:rsidRPr="00F45F19">
        <w:rPr>
          <w:b/>
        </w:rPr>
        <w:t>Vaimanta</w:t>
      </w:r>
      <w:proofErr w:type="spellEnd"/>
      <w:r w:rsidRPr="00F45F19">
        <w:rPr>
          <w:b/>
        </w:rPr>
        <w:t>“</w:t>
      </w:r>
      <w:r w:rsidR="00FB2E6B" w:rsidRPr="00F45F19">
        <w:rPr>
          <w:rStyle w:val="FootnoteReference"/>
          <w:b/>
        </w:rPr>
        <w:footnoteReference w:id="15"/>
      </w:r>
      <w:r w:rsidRPr="00F45F19">
        <w:t xml:space="preserve"> – prekiauja Kuzbaso plauta akmens anglimi.</w:t>
      </w:r>
    </w:p>
    <w:p w14:paraId="518B48EC" w14:textId="3C45FC7E" w:rsidR="00B06B2B" w:rsidRPr="00F45F19" w:rsidRDefault="00B06B2B" w:rsidP="00B06B2B">
      <w:pPr>
        <w:pStyle w:val="Bullet"/>
      </w:pPr>
      <w:r w:rsidRPr="00F45F19">
        <w:rPr>
          <w:b/>
        </w:rPr>
        <w:t>UAB „</w:t>
      </w:r>
      <w:proofErr w:type="spellStart"/>
      <w:r w:rsidRPr="00F45F19">
        <w:rPr>
          <w:b/>
        </w:rPr>
        <w:t>Vivalsa</w:t>
      </w:r>
      <w:proofErr w:type="spellEnd"/>
      <w:r w:rsidRPr="00F45F19">
        <w:rPr>
          <w:b/>
        </w:rPr>
        <w:t>“</w:t>
      </w:r>
      <w:r w:rsidR="00FB2E6B" w:rsidRPr="00F45F19">
        <w:rPr>
          <w:rStyle w:val="FootnoteReference"/>
          <w:b/>
        </w:rPr>
        <w:footnoteReference w:id="16"/>
      </w:r>
      <w:r w:rsidRPr="00F45F19">
        <w:t xml:space="preserve"> – prekiauja kietu kuru nuo 2011 m. Bene daugiausiai kieto kuro parduodanti įmonė Elektrėnų, Trakų, Širvintų apylinkėse. Dabar tiekia kurą ir Vilniuje bei jo apylinkėse. Prekiauja tik aukštos kokybės visų rūšių plauta sijota akmens anglimi.</w:t>
      </w:r>
    </w:p>
    <w:p w14:paraId="677958FA" w14:textId="76DFB038" w:rsidR="00B06B2B" w:rsidRPr="00F45F19" w:rsidRDefault="00B06B2B" w:rsidP="007A338F">
      <w:pPr>
        <w:pStyle w:val="Bullet"/>
        <w:numPr>
          <w:ilvl w:val="0"/>
          <w:numId w:val="0"/>
        </w:numPr>
        <w:ind w:left="720"/>
      </w:pPr>
      <w:r w:rsidRPr="00F45F19">
        <w:rPr>
          <w:b/>
        </w:rPr>
        <w:t>UAB „Kėdainių krovimo aikštelė</w:t>
      </w:r>
      <w:bookmarkEnd w:id="16"/>
      <w:r w:rsidRPr="00F45F19">
        <w:rPr>
          <w:b/>
        </w:rPr>
        <w:t>“</w:t>
      </w:r>
      <w:r w:rsidR="00FB2E6B" w:rsidRPr="00F45F19">
        <w:rPr>
          <w:rStyle w:val="FootnoteReference"/>
          <w:b/>
        </w:rPr>
        <w:footnoteReference w:id="17"/>
      </w:r>
      <w:r w:rsidRPr="00F45F19">
        <w:t xml:space="preserve"> – veikla nuo 2002 m. UAB „Kėdainių krovimo aikštelė“ teikia sandėliavimo, saugojimo ir krovos darbų paslaugas savo klientams. Taip pat atlieka anglies sudėtos ant podonų su tentais apšviestoje ir apsaugotoje aikštelėje, sandėliavimą. Vienu metu įmonė gali būti sandėliuojama iki 3000 tonų prekių maišuose.</w:t>
      </w:r>
      <w:r w:rsidR="007A338F" w:rsidRPr="00F45F19">
        <w:t xml:space="preserve"> </w:t>
      </w:r>
      <w:r w:rsidRPr="00F45F19">
        <w:t xml:space="preserve">UAB „Kėdainių krovimo aikštelė“ turi pokraninę aikštelę - </w:t>
      </w:r>
      <w:r w:rsidRPr="00F45F19">
        <w:rPr>
          <w:b/>
        </w:rPr>
        <w:t>apie 1 ha ploto sandėlį</w:t>
      </w:r>
      <w:r w:rsidRPr="00F45F19">
        <w:t>, kurį planuoja išplėsti iki 1,5 ha.  Plautos akmens anglies kilmės šalis: Rusija. Anglis pakuojama iš vagono į didmaišius nuo 0,5 kg iki 1 tonos.</w:t>
      </w:r>
    </w:p>
    <w:p w14:paraId="7E784ACD" w14:textId="01B029FF" w:rsidR="00B61883" w:rsidRPr="00F45F19" w:rsidRDefault="00B61883" w:rsidP="00B61883">
      <w:pPr>
        <w:pStyle w:val="Bullet"/>
      </w:pPr>
      <w:r w:rsidRPr="00F45F19">
        <w:t xml:space="preserve">UAB „Baltijos anglis“ </w:t>
      </w:r>
    </w:p>
    <w:p w14:paraId="35576775" w14:textId="63C53CA9" w:rsidR="00B06B2B" w:rsidRPr="00F45F19" w:rsidRDefault="00B06B2B" w:rsidP="00B06B2B">
      <w:r w:rsidRPr="00F45F19">
        <w:lastRenderedPageBreak/>
        <w:t>Daugiau viešai prieinamos informacijos apie akmens anglies sandėliuo</w:t>
      </w:r>
      <w:r w:rsidR="00FB2E6B" w:rsidRPr="00F45F19">
        <w:t>j</w:t>
      </w:r>
      <w:r w:rsidRPr="00F45F19">
        <w:t>amus plotus, kiekius ar panašiai – nėra. Iš apžvelgtų įmonių galima matyti, kad šiuo metu Lietuvoje populiariausia yra plauta akmens anglis. Jokių konkrečių duomenų apie neplautos anglies prekybą Lietuvoje nebuvo rasta, yra tik užsimenama, kad tokia anglimi Lietuvoje prekiaujama. Pagrindiniai akmens anglies tiekėjai Lietuvai – Rusija ir Ukraina.</w:t>
      </w:r>
    </w:p>
    <w:p w14:paraId="7528B7E9" w14:textId="04E80385" w:rsidR="00B06B2B" w:rsidRPr="00F45F19" w:rsidRDefault="00B06B2B" w:rsidP="00B06B2B">
      <w:r w:rsidRPr="00F45F19">
        <w:rPr>
          <w:b/>
        </w:rPr>
        <w:t>Plautos anglies sandėliavimo plotas AB „Akmenės Cemente“</w:t>
      </w:r>
      <w:r w:rsidR="003058ED" w:rsidRPr="00F45F19">
        <w:rPr>
          <w:rStyle w:val="FootnoteReference"/>
          <w:b/>
        </w:rPr>
        <w:footnoteReference w:id="18"/>
      </w:r>
      <w:r w:rsidRPr="00F45F19">
        <w:rPr>
          <w:b/>
        </w:rPr>
        <w:t>:</w:t>
      </w:r>
      <w:r w:rsidRPr="00F45F19">
        <w:t xml:space="preserve"> Vienas didžiausių anglies vartotojų pramonėje yra AB „Akmenės Cementas“. Akmens anglį įmonei tiekia UAB „</w:t>
      </w:r>
      <w:proofErr w:type="spellStart"/>
      <w:r w:rsidRPr="00F45F19">
        <w:t>Hanner</w:t>
      </w:r>
      <w:proofErr w:type="spellEnd"/>
      <w:r w:rsidRPr="00F45F19">
        <w:t>“ ir UAB „</w:t>
      </w:r>
      <w:proofErr w:type="spellStart"/>
      <w:r w:rsidRPr="00F45F19">
        <w:t>Nerinda</w:t>
      </w:r>
      <w:proofErr w:type="spellEnd"/>
      <w:r w:rsidRPr="00F45F19">
        <w:t>“ (Rusija). AB „Akmenės cementas“ cemento gamybos metu krosnyse klinkerio išdegimui naudoja plautą akmens anglies kurą. Anglis prieš naudojimą yra paruošiama dviejuose anglies malūnuose, vienas malūnas pradėtas eksploatuoti 2002 m., o antrasis 2006 m. Abu anglių malūnai aprūpinti šiuolaikiniais rankoviniais filtrais. Aspiracijos sistemoms yra sumontuoti atskiri rankoviniai filtrai ir traukos ventiliatoriai. Prie malūnų įrengta aspiracijos sistema nutraukianti dulkėtą orą iš tarpinių bunkerių, sumaltos anglies bunkerių, sraigtinių transporterių, bei perpylimo mazgo. Taigi, anglies apdorojimo procese įmonėje yra taikomos oro taršos mažinimo priemonės. 1B1a sektoriuje remiantis 2016 metų EMEP/EEA Techniniu vadovu yra pateikiami tik nevalomo/nekontroliuojamo anglies apdorojimo emisijų faktoriai, o AB „Akmenės Cementas“ visi anglies apdorojimo procesai vykdomi taikant oro taršos mažinimo priemones, todėl anglies apdorojimo procesų emisijos neturint šalies emisijų faktorių nėra skaičiuojamos.</w:t>
      </w:r>
    </w:p>
    <w:p w14:paraId="36245FA1" w14:textId="77777777" w:rsidR="00B06B2B" w:rsidRPr="00F45F19" w:rsidRDefault="00B06B2B" w:rsidP="00B06B2B">
      <w:r w:rsidRPr="00F45F19">
        <w:t xml:space="preserve">Anglies sandėlyje įrengta oro valymo sistema nusiurbianti orą nuo maitintuvų, perpylimo mazgo ir anglies sieto. Beveik visas anglies kuras saugomas uždaruose sandėliuose. Tik dalis akmens anglies (rezervinis kiekis) saugomas atviroje lauko aikštelėje. Lauke saugoma akmens anglis yra gana drėgna (~10 %), be to yra supresuojama. Anglis transportuojama uždarose sistemose: juostiniai transporteriai galerijose, sraigtiniai transporteriai, vamzdynai. Medžiagų perpylimo mazguose susidariusios dulkės sugaudomos rankoviniuose filtruose. </w:t>
      </w:r>
    </w:p>
    <w:p w14:paraId="2C75723D" w14:textId="77777777" w:rsidR="00B06B2B" w:rsidRPr="00F45F19" w:rsidRDefault="00B06B2B" w:rsidP="00B06B2B">
      <w:pPr>
        <w:rPr>
          <w:b/>
        </w:rPr>
      </w:pPr>
      <w:r w:rsidRPr="00F45F19">
        <w:t>2014 m. įmonės taršos integruotos prevencijos ir kontrolės dokumente pateikiama informacija apie anglių (kuro) skyriaus talpų tūrius:</w:t>
      </w:r>
    </w:p>
    <w:p w14:paraId="30AC6454" w14:textId="77777777" w:rsidR="00B06B2B" w:rsidRPr="00F45F19" w:rsidRDefault="00B06B2B" w:rsidP="00B06B2B">
      <w:pPr>
        <w:pStyle w:val="Bullet"/>
      </w:pPr>
      <w:r w:rsidRPr="00F45F19">
        <w:t>anglių skyriaus degalų talpos, 3 x 50 m</w:t>
      </w:r>
      <w:r w:rsidRPr="00F45F19">
        <w:rPr>
          <w:vertAlign w:val="superscript"/>
        </w:rPr>
        <w:t>3</w:t>
      </w:r>
      <w:r w:rsidRPr="00F45F19">
        <w:t>;</w:t>
      </w:r>
    </w:p>
    <w:p w14:paraId="6091C002" w14:textId="77777777" w:rsidR="00B06B2B" w:rsidRPr="00F45F19" w:rsidRDefault="00B06B2B" w:rsidP="00B06B2B">
      <w:pPr>
        <w:pStyle w:val="Bullet"/>
        <w:rPr>
          <w:color w:val="000000"/>
        </w:rPr>
      </w:pPr>
      <w:r w:rsidRPr="00F45F19">
        <w:rPr>
          <w:color w:val="000000"/>
        </w:rPr>
        <w:t>anglių skyriaus sumaltos anglies esama  talpa, 1 x 200 m</w:t>
      </w:r>
      <w:r w:rsidRPr="00F45F19">
        <w:rPr>
          <w:color w:val="000000"/>
          <w:vertAlign w:val="superscript"/>
        </w:rPr>
        <w:t>3</w:t>
      </w:r>
      <w:r w:rsidRPr="00F45F19">
        <w:rPr>
          <w:color w:val="000000"/>
        </w:rPr>
        <w:t>;</w:t>
      </w:r>
    </w:p>
    <w:p w14:paraId="527FF03B" w14:textId="77777777" w:rsidR="00B06B2B" w:rsidRPr="00F45F19" w:rsidRDefault="00B06B2B" w:rsidP="00B06B2B">
      <w:pPr>
        <w:pStyle w:val="Bullet"/>
        <w:rPr>
          <w:color w:val="000000"/>
        </w:rPr>
      </w:pPr>
      <w:r w:rsidRPr="00F45F19">
        <w:rPr>
          <w:color w:val="000000"/>
        </w:rPr>
        <w:t>anglių skyriaus sumaltos anglies talpa, 1 x 200 m</w:t>
      </w:r>
      <w:r w:rsidRPr="00F45F19">
        <w:rPr>
          <w:color w:val="000000"/>
          <w:vertAlign w:val="superscript"/>
        </w:rPr>
        <w:t>3</w:t>
      </w:r>
      <w:r w:rsidRPr="00F45F19">
        <w:rPr>
          <w:color w:val="000000"/>
        </w:rPr>
        <w:t>.</w:t>
      </w:r>
    </w:p>
    <w:p w14:paraId="504579D1" w14:textId="4F376F06" w:rsidR="00506C67" w:rsidRPr="00F45F19" w:rsidRDefault="00B06B2B" w:rsidP="00506C67">
      <w:r w:rsidRPr="00F45F19">
        <w:t>Preliminarūs TIPK leidime pateikti akmens anglies sunaudojami kiekiai (2013-2018 m.)</w:t>
      </w:r>
      <w:r w:rsidR="00113869" w:rsidRPr="00F45F19">
        <w:t xml:space="preserve"> pateikiami pridedame dokumente</w:t>
      </w:r>
      <w:r w:rsidRPr="00F45F19">
        <w:t xml:space="preserve"> </w:t>
      </w:r>
      <w:r w:rsidR="00113869" w:rsidRPr="00F45F19">
        <w:rPr>
          <w:color w:val="808080" w:themeColor="background1" w:themeShade="80"/>
        </w:rPr>
        <w:t>(</w:t>
      </w:r>
      <w:r w:rsidR="00113869" w:rsidRPr="00F45F19">
        <w:t xml:space="preserve">žr. </w:t>
      </w:r>
      <w:r w:rsidR="00113869" w:rsidRPr="00F45F19">
        <w:rPr>
          <w:rStyle w:val="FocusChar"/>
        </w:rPr>
        <w:t xml:space="preserve">MS Excel </w:t>
      </w:r>
      <w:r w:rsidR="00B53868" w:rsidRPr="00F45F19">
        <w:rPr>
          <w:rStyle w:val="FocusChar"/>
        </w:rPr>
        <w:t>PRISEGTĄ BYLĄ KITI_ūkio_sektoriai_Surinkti_duomenys_1990-2019_LT</w:t>
      </w:r>
      <w:r w:rsidR="00113869" w:rsidRPr="00F45F19">
        <w:rPr>
          <w:rStyle w:val="FocusChar"/>
        </w:rPr>
        <w:t xml:space="preserve">, lapas </w:t>
      </w:r>
      <w:r w:rsidR="00506C67" w:rsidRPr="00F45F19">
        <w:rPr>
          <w:rStyle w:val="FocusChar"/>
        </w:rPr>
        <w:t>1.B.1.A</w:t>
      </w:r>
      <w:r w:rsidR="00113869" w:rsidRPr="00F45F19">
        <w:rPr>
          <w:color w:val="808080" w:themeColor="background1" w:themeShade="80"/>
        </w:rPr>
        <w:t>)</w:t>
      </w:r>
      <w:r w:rsidRPr="00F45F19">
        <w:t>.</w:t>
      </w:r>
      <w:r w:rsidR="00506C67" w:rsidRPr="00F45F19">
        <w:t xml:space="preserve"> </w:t>
      </w:r>
    </w:p>
    <w:p w14:paraId="712089B7" w14:textId="28E323C3" w:rsidR="00B06B2B" w:rsidRPr="00F45F19" w:rsidRDefault="00B06B2B" w:rsidP="00506C67">
      <w:pPr>
        <w:rPr>
          <w:rFonts w:ascii="Calibri" w:hAnsi="Calibri" w:cs="Calibri"/>
          <w:color w:val="000000"/>
          <w:szCs w:val="24"/>
        </w:rPr>
      </w:pPr>
      <w:r w:rsidRPr="00F45F19">
        <w:rPr>
          <w:rFonts w:ascii="Calibri" w:hAnsi="Calibri" w:cs="Calibri"/>
          <w:color w:val="000000"/>
          <w:szCs w:val="24"/>
        </w:rPr>
        <w:t>TIPK leidime pateikiama informacija apie naudojamas taršos mažinimo priemones sandėliuojant, bei apdorojant akmens anglį įmonėje, tačiau nepateikiama konkreti informacija apie sandėliuojamos anglies plotus.</w:t>
      </w:r>
    </w:p>
    <w:p w14:paraId="3B9A89FF" w14:textId="11AD73B9" w:rsidR="00B06B2B" w:rsidRPr="00F45F19" w:rsidRDefault="00EA3BAC" w:rsidP="008A76C4">
      <w:pPr>
        <w:rPr>
          <w:b/>
          <w:bCs w:val="0"/>
        </w:rPr>
      </w:pPr>
      <w:r w:rsidRPr="00F45F19">
        <w:rPr>
          <w:rFonts w:ascii="Calibri" w:hAnsi="Calibri" w:cs="Calibri"/>
          <w:b/>
          <w:bCs w:val="0"/>
          <w:color w:val="000000"/>
          <w:szCs w:val="24"/>
        </w:rPr>
        <w:t>Prekyba anglimi užsiimančių įmonių apklausa</w:t>
      </w:r>
    </w:p>
    <w:p w14:paraId="37D47CA4" w14:textId="1050C1C6" w:rsidR="00EA3BAC" w:rsidRPr="00F45F19" w:rsidRDefault="00EA3BAC" w:rsidP="00B06B2B">
      <w:pPr>
        <w:spacing w:after="80"/>
        <w:rPr>
          <w:rFonts w:cstheme="minorHAnsi"/>
        </w:rPr>
      </w:pPr>
      <w:r w:rsidRPr="00F45F19">
        <w:rPr>
          <w:rFonts w:cstheme="minorHAnsi"/>
        </w:rPr>
        <w:t>Ankstesnėse ataskaitose buvo identifikuotos 8 anglies prekyba užsiimančios įmonės</w:t>
      </w:r>
      <w:bookmarkStart w:id="17" w:name="_Hlk23351761"/>
      <w:r w:rsidRPr="00F45F19">
        <w:rPr>
          <w:rStyle w:val="FootnoteReference"/>
          <w:rFonts w:cstheme="minorHAnsi"/>
        </w:rPr>
        <w:footnoteReference w:id="19"/>
      </w:r>
      <w:bookmarkEnd w:id="17"/>
      <w:r w:rsidRPr="00F45F19">
        <w:rPr>
          <w:rFonts w:cstheme="minorHAnsi"/>
        </w:rPr>
        <w:t>. Visoms jų buvo išsiųstos užklausos dėl duomenų pateikimo, taip pat telefonu susisiekta su kiekviena iš įmonių raginant pateikti duomenis. Pagal užklausą duomenis pateikė tik viena įmon</w:t>
      </w:r>
      <w:r w:rsidR="00343FA0" w:rsidRPr="00F45F19">
        <w:rPr>
          <w:rFonts w:cstheme="minorHAnsi"/>
        </w:rPr>
        <w:t>ė</w:t>
      </w:r>
      <w:r w:rsidRPr="00F45F19">
        <w:rPr>
          <w:rFonts w:cstheme="minorHAnsi"/>
        </w:rPr>
        <w:t xml:space="preserve">. </w:t>
      </w:r>
    </w:p>
    <w:p w14:paraId="122ADE8C" w14:textId="688729B0" w:rsidR="00B06B2B" w:rsidRPr="00F45F19" w:rsidRDefault="00EA3BAC" w:rsidP="00B06B2B">
      <w:pPr>
        <w:spacing w:after="80"/>
        <w:rPr>
          <w:rFonts w:cstheme="minorHAnsi"/>
        </w:rPr>
      </w:pPr>
      <w:r w:rsidRPr="00F45F19">
        <w:rPr>
          <w:rFonts w:cstheme="minorHAnsi"/>
        </w:rPr>
        <w:t xml:space="preserve">Apklausos metu surinkti duomenys apie </w:t>
      </w:r>
      <w:r w:rsidR="00343FA0" w:rsidRPr="00F45F19">
        <w:rPr>
          <w:rFonts w:cstheme="minorHAnsi"/>
        </w:rPr>
        <w:t xml:space="preserve">8 353 tonų plautos anglies sandėliavimą 2005-2018 metų laikotarpiu (arba vidutiniškai 597 tonų per metus). Surinkti duomenys pateikiami </w:t>
      </w:r>
      <w:r w:rsidR="00343FA0" w:rsidRPr="00F45F19">
        <w:t xml:space="preserve">pridedame dokumente </w:t>
      </w:r>
      <w:r w:rsidR="00343FA0" w:rsidRPr="00F45F19">
        <w:rPr>
          <w:color w:val="808080" w:themeColor="background1" w:themeShade="80"/>
        </w:rPr>
        <w:t>(</w:t>
      </w:r>
      <w:r w:rsidR="00343FA0" w:rsidRPr="00F45F19">
        <w:t xml:space="preserve">žr. </w:t>
      </w:r>
      <w:r w:rsidR="00343FA0" w:rsidRPr="00F45F19">
        <w:rPr>
          <w:rStyle w:val="FocusChar"/>
        </w:rPr>
        <w:t xml:space="preserve">MS Excel </w:t>
      </w:r>
      <w:r w:rsidR="00B53868" w:rsidRPr="00F45F19">
        <w:rPr>
          <w:rStyle w:val="FocusChar"/>
        </w:rPr>
        <w:t>PRISEGTĄ BYLĄ KITI_ūkio_sektoriai_Surinkti_duomenys_1990-2019_LT</w:t>
      </w:r>
      <w:r w:rsidR="00343FA0" w:rsidRPr="00F45F19">
        <w:rPr>
          <w:rStyle w:val="FocusChar"/>
        </w:rPr>
        <w:t>, lapas 1.B.1.A</w:t>
      </w:r>
      <w:r w:rsidR="00343FA0" w:rsidRPr="00F45F19">
        <w:rPr>
          <w:color w:val="808080" w:themeColor="background1" w:themeShade="80"/>
        </w:rPr>
        <w:t>)</w:t>
      </w:r>
      <w:r w:rsidR="00343FA0" w:rsidRPr="00F45F19">
        <w:t xml:space="preserve">. </w:t>
      </w:r>
      <w:r w:rsidR="00343FA0" w:rsidRPr="00F45F19">
        <w:rPr>
          <w:rFonts w:cstheme="minorHAnsi"/>
        </w:rPr>
        <w:t xml:space="preserve"> </w:t>
      </w:r>
      <w:r w:rsidRPr="00F45F19">
        <w:rPr>
          <w:rFonts w:cstheme="minorHAnsi"/>
        </w:rPr>
        <w:t>Apklausos metu surinkti duomenys gali būti įtraukti į apskaitą, tačiau nėra tinkami daryti išvadas apie visą sektorių</w:t>
      </w:r>
      <w:r w:rsidR="00B06B2B" w:rsidRPr="00F45F19">
        <w:rPr>
          <w:rFonts w:cstheme="minorHAnsi"/>
        </w:rPr>
        <w:t>.</w:t>
      </w:r>
    </w:p>
    <w:p w14:paraId="0543B6EC" w14:textId="292AEF87" w:rsidR="008F0888" w:rsidRPr="00F45F19" w:rsidRDefault="008F0888" w:rsidP="008F0888">
      <w:pPr>
        <w:rPr>
          <w:rFonts w:cstheme="minorHAnsi"/>
        </w:rPr>
      </w:pPr>
      <w:r w:rsidRPr="00F45F19">
        <w:rPr>
          <w:rFonts w:cstheme="minorHAnsi"/>
        </w:rPr>
        <w:t>Atsižvelgiant į mažą respondentų aktyvumą, apklaus</w:t>
      </w:r>
      <w:r w:rsidR="00DA2063" w:rsidRPr="00F45F19">
        <w:rPr>
          <w:rFonts w:cstheme="minorHAnsi"/>
        </w:rPr>
        <w:t>a</w:t>
      </w:r>
      <w:r w:rsidRPr="00F45F19">
        <w:rPr>
          <w:rFonts w:cstheme="minorHAnsi"/>
        </w:rPr>
        <w:t xml:space="preserve"> 2020 metais nebuvo kartojama.</w:t>
      </w:r>
      <w:r w:rsidRPr="00F45F19">
        <w:rPr>
          <w:lang w:eastAsia="ja-JP"/>
        </w:rPr>
        <w:br w:type="page"/>
      </w:r>
    </w:p>
    <w:p w14:paraId="4D06CCAC" w14:textId="77777777" w:rsidR="00860CAF" w:rsidRPr="00F45F19" w:rsidRDefault="00860CAF" w:rsidP="00860CAF">
      <w:pPr>
        <w:pStyle w:val="Heading2"/>
        <w:rPr>
          <w:lang w:eastAsia="ja-JP"/>
        </w:rPr>
      </w:pPr>
      <w:bookmarkStart w:id="18" w:name="_Toc42508368"/>
      <w:r w:rsidRPr="00F45F19">
        <w:rPr>
          <w:lang w:eastAsia="ja-JP"/>
        </w:rPr>
        <w:lastRenderedPageBreak/>
        <w:t>Išlakos iš kietojo kuro: kieto kuro transformavimas</w:t>
      </w:r>
      <w:r w:rsidRPr="00F45F19">
        <w:rPr>
          <w:rStyle w:val="FootnoteReference"/>
          <w:lang w:eastAsia="ja-JP"/>
        </w:rPr>
        <w:footnoteReference w:id="20"/>
      </w:r>
      <w:r w:rsidRPr="00F45F19">
        <w:rPr>
          <w:lang w:eastAsia="ja-JP"/>
        </w:rPr>
        <w:t xml:space="preserve"> (NFR 1.B.1.b)</w:t>
      </w:r>
      <w:bookmarkEnd w:id="18"/>
    </w:p>
    <w:p w14:paraId="4ABD92DA" w14:textId="77777777" w:rsidR="00860CAF" w:rsidRPr="00F45F19" w:rsidRDefault="00860CAF" w:rsidP="00860CAF">
      <w:pPr>
        <w:rPr>
          <w:lang w:eastAsia="ja-JP"/>
        </w:rPr>
      </w:pPr>
      <w:r w:rsidRPr="00F45F19">
        <w:rPr>
          <w:lang w:eastAsia="ja-JP"/>
        </w:rPr>
        <w:t>Lietuvoje veikla nėra vykdoma.</w:t>
      </w:r>
    </w:p>
    <w:p w14:paraId="498D3E59" w14:textId="4FBF1C36" w:rsidR="00860CAF" w:rsidRPr="00F45F19" w:rsidRDefault="00860CAF" w:rsidP="00860CAF">
      <w:pPr>
        <w:pStyle w:val="Heading2"/>
        <w:rPr>
          <w:lang w:eastAsia="ja-JP"/>
        </w:rPr>
      </w:pPr>
      <w:bookmarkStart w:id="19" w:name="_Toc42508369"/>
      <w:r w:rsidRPr="00F45F19">
        <w:rPr>
          <w:lang w:eastAsia="ja-JP"/>
        </w:rPr>
        <w:t xml:space="preserve">Kitos išlakos iš kietojo kuro </w:t>
      </w:r>
      <w:r w:rsidRPr="00F45F19">
        <w:rPr>
          <w:rStyle w:val="FootnoteReference"/>
          <w:lang w:eastAsia="ja-JP"/>
        </w:rPr>
        <w:footnoteReference w:id="21"/>
      </w:r>
      <w:r w:rsidRPr="00F45F19">
        <w:rPr>
          <w:lang w:eastAsia="ja-JP"/>
        </w:rPr>
        <w:t xml:space="preserve"> (NFR 1.B.1.c)</w:t>
      </w:r>
      <w:bookmarkEnd w:id="19"/>
    </w:p>
    <w:p w14:paraId="4A9DB772" w14:textId="77777777" w:rsidR="00860CAF" w:rsidRPr="00F45F19" w:rsidRDefault="00860CAF" w:rsidP="00860CAF">
      <w:pPr>
        <w:rPr>
          <w:lang w:eastAsia="ja-JP"/>
        </w:rPr>
      </w:pPr>
      <w:r w:rsidRPr="00F45F19">
        <w:rPr>
          <w:lang w:eastAsia="ja-JP"/>
        </w:rPr>
        <w:t>Lietuvoje veikla nėra vykdoma.</w:t>
      </w:r>
    </w:p>
    <w:p w14:paraId="74A8198F" w14:textId="63806C3B" w:rsidR="00860CAF" w:rsidRPr="00F45F19" w:rsidRDefault="00860CAF" w:rsidP="00860CAF">
      <w:pPr>
        <w:pStyle w:val="Heading2"/>
        <w:rPr>
          <w:lang w:eastAsia="ja-JP"/>
        </w:rPr>
      </w:pPr>
      <w:bookmarkStart w:id="20" w:name="_Toc42508370"/>
      <w:r w:rsidRPr="00F45F19">
        <w:rPr>
          <w:lang w:eastAsia="ja-JP"/>
        </w:rPr>
        <w:t xml:space="preserve">Kitos išlakos iš  energetikos </w:t>
      </w:r>
      <w:r w:rsidRPr="00F45F19">
        <w:rPr>
          <w:rStyle w:val="FootnoteReference"/>
          <w:lang w:eastAsia="ja-JP"/>
        </w:rPr>
        <w:footnoteReference w:id="22"/>
      </w:r>
      <w:r w:rsidRPr="00F45F19">
        <w:rPr>
          <w:lang w:eastAsia="ja-JP"/>
        </w:rPr>
        <w:t xml:space="preserve"> (NFR 1.B.1.d)</w:t>
      </w:r>
      <w:bookmarkEnd w:id="20"/>
    </w:p>
    <w:p w14:paraId="6FE97DE7" w14:textId="77777777" w:rsidR="00860CAF" w:rsidRPr="00F45F19" w:rsidRDefault="00860CAF" w:rsidP="00860CAF">
      <w:pPr>
        <w:rPr>
          <w:lang w:eastAsia="ja-JP"/>
        </w:rPr>
      </w:pPr>
      <w:r w:rsidRPr="00F45F19">
        <w:rPr>
          <w:lang w:eastAsia="ja-JP"/>
        </w:rPr>
        <w:t>Lietuvoje veikla nėra vykdoma.</w:t>
      </w:r>
    </w:p>
    <w:p w14:paraId="5C5D6ECD" w14:textId="2522FFD7" w:rsidR="00B06B2B" w:rsidRPr="00F45F19" w:rsidRDefault="00B06B2B" w:rsidP="00860CAF">
      <w:pPr>
        <w:rPr>
          <w:lang w:eastAsia="ja-JP"/>
        </w:rPr>
      </w:pPr>
      <w:r w:rsidRPr="00F45F19">
        <w:rPr>
          <w:lang w:eastAsia="ja-JP"/>
        </w:rPr>
        <w:br w:type="page"/>
      </w:r>
    </w:p>
    <w:p w14:paraId="50C05316" w14:textId="5FF8AB7B" w:rsidR="00B06B2B" w:rsidRPr="00F45F19" w:rsidRDefault="00B06B2B" w:rsidP="002137D7">
      <w:pPr>
        <w:pStyle w:val="Heading1"/>
        <w:ind w:left="709" w:hanging="709"/>
        <w:rPr>
          <w:lang w:eastAsia="ja-JP"/>
        </w:rPr>
      </w:pPr>
      <w:bookmarkStart w:id="21" w:name="_Toc2344682"/>
      <w:bookmarkStart w:id="22" w:name="_Toc42508371"/>
      <w:r w:rsidRPr="00F45F19">
        <w:rPr>
          <w:lang w:eastAsia="ja-JP"/>
        </w:rPr>
        <w:lastRenderedPageBreak/>
        <w:t>Karjerai ir kasyba, išskyrus anglies</w:t>
      </w:r>
      <w:r w:rsidR="00E52EB0" w:rsidRPr="00F45F19">
        <w:rPr>
          <w:rStyle w:val="FootnoteReference"/>
          <w:lang w:eastAsia="ja-JP"/>
        </w:rPr>
        <w:footnoteReference w:id="23"/>
      </w:r>
      <w:r w:rsidRPr="00F45F19">
        <w:rPr>
          <w:lang w:eastAsia="ja-JP"/>
        </w:rPr>
        <w:t xml:space="preserve"> (</w:t>
      </w:r>
      <w:r w:rsidR="00E52EB0" w:rsidRPr="00F45F19">
        <w:rPr>
          <w:lang w:eastAsia="ja-JP"/>
        </w:rPr>
        <w:t>NFR 2.A.5.a</w:t>
      </w:r>
      <w:r w:rsidRPr="00F45F19">
        <w:rPr>
          <w:lang w:eastAsia="ja-JP"/>
        </w:rPr>
        <w:t>)</w:t>
      </w:r>
      <w:bookmarkEnd w:id="21"/>
      <w:bookmarkEnd w:id="22"/>
    </w:p>
    <w:p w14:paraId="2682BC8B" w14:textId="4ED1EEE7" w:rsidR="00B06B2B" w:rsidRPr="00F45F19" w:rsidRDefault="00B06B2B" w:rsidP="00CB64ED">
      <w:pPr>
        <w:rPr>
          <w:lang w:eastAsia="ja-JP"/>
        </w:rPr>
      </w:pPr>
      <w:r w:rsidRPr="00F45F19">
        <w:rPr>
          <w:lang w:eastAsia="ja-JP"/>
        </w:rPr>
        <w:t>Remiantis 2016 m. Techniniu vadovu, emisijos iš šio sektoriaus yra nereikšmingos, kadangi jų prisidėjimas prie bend</w:t>
      </w:r>
      <w:r w:rsidR="00737C56" w:rsidRPr="00F45F19">
        <w:rPr>
          <w:lang w:eastAsia="ja-JP"/>
        </w:rPr>
        <w:t>r</w:t>
      </w:r>
      <w:r w:rsidRPr="00F45F19">
        <w:rPr>
          <w:lang w:eastAsia="ja-JP"/>
        </w:rPr>
        <w:t>ų nacionalinių emisijų yra mažiau nei 1 % bet kurio teršalo. Nors vietiniu lygiu šio sektoriaus emisijos reikšmingos, nacionaliniu lygiu išmetamieji teršalai yra palyginti nedideli ir svarbūs tik santykinai kietųjų dalelių frakcijoms.</w:t>
      </w:r>
    </w:p>
    <w:p w14:paraId="0087F625" w14:textId="14A24C44" w:rsidR="00B06B2B" w:rsidRPr="00F45F19" w:rsidRDefault="00B06B2B" w:rsidP="00CB64ED">
      <w:pPr>
        <w:rPr>
          <w:rFonts w:ascii="Calibri" w:hAnsi="Calibri" w:cs="Calibri"/>
          <w:b/>
          <w:lang w:val="en-US"/>
        </w:rPr>
      </w:pPr>
      <w:r w:rsidRPr="00F45F19">
        <w:rPr>
          <w:rFonts w:ascii="Calibri" w:hAnsi="Calibri" w:cs="Calibri"/>
        </w:rPr>
        <w:t>Įvesties duomenys už 2000-201</w:t>
      </w:r>
      <w:r w:rsidR="00936EB4" w:rsidRPr="00F45F19">
        <w:rPr>
          <w:rFonts w:ascii="Calibri" w:hAnsi="Calibri" w:cs="Calibri"/>
        </w:rPr>
        <w:t>9</w:t>
      </w:r>
      <w:r w:rsidRPr="00F45F19">
        <w:rPr>
          <w:rFonts w:ascii="Calibri" w:hAnsi="Calibri" w:cs="Calibri"/>
        </w:rPr>
        <w:t xml:space="preserve"> m. reikalingi emisijos faktorių iš EMEP/EEA Techninio vadovo (versija - 2016)  skyriaus „</w:t>
      </w:r>
      <w:r w:rsidRPr="00F45F19">
        <w:rPr>
          <w:rFonts w:ascii="Calibri" w:hAnsi="Calibri" w:cs="Calibri"/>
          <w:b/>
          <w:bCs w:val="0"/>
        </w:rPr>
        <w:t xml:space="preserve">2.A.5.a </w:t>
      </w:r>
      <w:proofErr w:type="spellStart"/>
      <w:r w:rsidRPr="00F45F19">
        <w:rPr>
          <w:rFonts w:ascii="Calibri" w:hAnsi="Calibri" w:cs="Calibri"/>
          <w:b/>
          <w:bCs w:val="0"/>
        </w:rPr>
        <w:t>Quarrying</w:t>
      </w:r>
      <w:proofErr w:type="spellEnd"/>
      <w:r w:rsidRPr="00F45F19">
        <w:rPr>
          <w:rFonts w:ascii="Calibri" w:hAnsi="Calibri" w:cs="Calibri"/>
          <w:b/>
          <w:bCs w:val="0"/>
        </w:rPr>
        <w:t xml:space="preserve"> </w:t>
      </w:r>
      <w:proofErr w:type="spellStart"/>
      <w:r w:rsidRPr="00F45F19">
        <w:rPr>
          <w:rFonts w:ascii="Calibri" w:hAnsi="Calibri" w:cs="Calibri"/>
          <w:b/>
          <w:bCs w:val="0"/>
        </w:rPr>
        <w:t>and</w:t>
      </w:r>
      <w:proofErr w:type="spellEnd"/>
      <w:r w:rsidRPr="00F45F19">
        <w:rPr>
          <w:rFonts w:ascii="Calibri" w:hAnsi="Calibri" w:cs="Calibri"/>
          <w:b/>
          <w:bCs w:val="0"/>
        </w:rPr>
        <w:t xml:space="preserve"> </w:t>
      </w:r>
      <w:proofErr w:type="spellStart"/>
      <w:r w:rsidRPr="00F45F19">
        <w:rPr>
          <w:rFonts w:ascii="Calibri" w:hAnsi="Calibri" w:cs="Calibri"/>
          <w:b/>
          <w:bCs w:val="0"/>
        </w:rPr>
        <w:t>mining</w:t>
      </w:r>
      <w:proofErr w:type="spellEnd"/>
      <w:r w:rsidRPr="00F45F19">
        <w:rPr>
          <w:rFonts w:ascii="Calibri" w:hAnsi="Calibri" w:cs="Calibri"/>
          <w:b/>
          <w:bCs w:val="0"/>
        </w:rPr>
        <w:t xml:space="preserve"> </w:t>
      </w:r>
      <w:proofErr w:type="spellStart"/>
      <w:r w:rsidRPr="00F45F19">
        <w:rPr>
          <w:rFonts w:ascii="Calibri" w:hAnsi="Calibri" w:cs="Calibri"/>
          <w:b/>
          <w:bCs w:val="0"/>
        </w:rPr>
        <w:t>of</w:t>
      </w:r>
      <w:proofErr w:type="spellEnd"/>
      <w:r w:rsidRPr="00F45F19">
        <w:rPr>
          <w:rFonts w:ascii="Calibri" w:hAnsi="Calibri" w:cs="Calibri"/>
          <w:b/>
          <w:bCs w:val="0"/>
        </w:rPr>
        <w:t xml:space="preserve"> </w:t>
      </w:r>
      <w:proofErr w:type="spellStart"/>
      <w:r w:rsidRPr="00F45F19">
        <w:rPr>
          <w:rFonts w:ascii="Calibri" w:hAnsi="Calibri" w:cs="Calibri"/>
          <w:b/>
          <w:bCs w:val="0"/>
        </w:rPr>
        <w:t>minerals</w:t>
      </w:r>
      <w:proofErr w:type="spellEnd"/>
      <w:r w:rsidRPr="00F45F19">
        <w:rPr>
          <w:rFonts w:ascii="Calibri" w:hAnsi="Calibri" w:cs="Calibri"/>
          <w:b/>
          <w:bCs w:val="0"/>
        </w:rPr>
        <w:t xml:space="preserve"> </w:t>
      </w:r>
      <w:proofErr w:type="spellStart"/>
      <w:r w:rsidRPr="00F45F19">
        <w:rPr>
          <w:rFonts w:ascii="Calibri" w:hAnsi="Calibri" w:cs="Calibri"/>
          <w:b/>
          <w:bCs w:val="0"/>
        </w:rPr>
        <w:t>other</w:t>
      </w:r>
      <w:proofErr w:type="spellEnd"/>
      <w:r w:rsidRPr="00F45F19">
        <w:rPr>
          <w:rFonts w:ascii="Calibri" w:hAnsi="Calibri" w:cs="Calibri"/>
          <w:b/>
          <w:bCs w:val="0"/>
        </w:rPr>
        <w:t xml:space="preserve"> </w:t>
      </w:r>
      <w:proofErr w:type="spellStart"/>
      <w:r w:rsidRPr="00F45F19">
        <w:rPr>
          <w:rFonts w:ascii="Calibri" w:hAnsi="Calibri" w:cs="Calibri"/>
          <w:b/>
          <w:bCs w:val="0"/>
        </w:rPr>
        <w:t>than</w:t>
      </w:r>
      <w:proofErr w:type="spellEnd"/>
      <w:r w:rsidRPr="00F45F19">
        <w:rPr>
          <w:rFonts w:ascii="Calibri" w:hAnsi="Calibri" w:cs="Calibri"/>
          <w:b/>
          <w:bCs w:val="0"/>
        </w:rPr>
        <w:t xml:space="preserve"> </w:t>
      </w:r>
      <w:proofErr w:type="spellStart"/>
      <w:r w:rsidRPr="00F45F19">
        <w:rPr>
          <w:rFonts w:ascii="Calibri" w:hAnsi="Calibri" w:cs="Calibri"/>
          <w:b/>
          <w:bCs w:val="0"/>
        </w:rPr>
        <w:t>coal</w:t>
      </w:r>
      <w:proofErr w:type="spellEnd"/>
      <w:r w:rsidRPr="00F45F19">
        <w:rPr>
          <w:rFonts w:ascii="Calibri" w:hAnsi="Calibri" w:cs="Calibri"/>
          <w:b/>
          <w:bCs w:val="0"/>
        </w:rPr>
        <w:t xml:space="preserve">”  </w:t>
      </w:r>
      <w:r w:rsidRPr="00F45F19">
        <w:rPr>
          <w:rFonts w:ascii="Calibri" w:hAnsi="Calibri" w:cs="Calibri"/>
        </w:rPr>
        <w:t xml:space="preserve">lentelės </w:t>
      </w:r>
      <w:r w:rsidRPr="00F45F19">
        <w:rPr>
          <w:rFonts w:ascii="Calibri" w:hAnsi="Calibri" w:cs="Calibri"/>
          <w:b/>
        </w:rPr>
        <w:t>„</w:t>
      </w:r>
      <w:r w:rsidRPr="00F45F19">
        <w:rPr>
          <w:rFonts w:ascii="Calibri" w:hAnsi="Calibri" w:cs="Calibri"/>
          <w:b/>
          <w:lang w:val="en-US"/>
        </w:rPr>
        <w:t>Table 3.2 Tier 2 emission factors for source category 2.A.5.a Quarrying and mining of minerals other than coal; low to medium emission level</w:t>
      </w:r>
      <w:r w:rsidRPr="00F45F19">
        <w:rPr>
          <w:rFonts w:ascii="Calibri" w:hAnsi="Calibri" w:cs="Calibri"/>
          <w:b/>
          <w:bCs w:val="0"/>
        </w:rPr>
        <w:t>”</w:t>
      </w:r>
      <w:r w:rsidRPr="00F45F19">
        <w:rPr>
          <w:rFonts w:ascii="Calibri" w:hAnsi="Calibri" w:cs="Calibri"/>
          <w:bCs w:val="0"/>
        </w:rPr>
        <w:t xml:space="preserve"> pritaikymui</w:t>
      </w:r>
    </w:p>
    <w:p w14:paraId="7AFA8E27" w14:textId="77777777" w:rsidR="00B06B2B" w:rsidRPr="00F45F19" w:rsidRDefault="00B06B2B" w:rsidP="00CB64ED">
      <w:pPr>
        <w:rPr>
          <w:lang w:eastAsia="ja-JP"/>
        </w:rPr>
      </w:pPr>
      <w:bookmarkStart w:id="23" w:name="_Hlk1374925"/>
      <w:r w:rsidRPr="00F45F19">
        <w:rPr>
          <w:rFonts w:ascii="Calibri" w:hAnsi="Calibri" w:cs="Calibri"/>
          <w:b/>
        </w:rPr>
        <w:t>Trumpas proceso aprašymas:</w:t>
      </w:r>
      <w:bookmarkEnd w:id="23"/>
      <w:r w:rsidRPr="00F45F19">
        <w:t xml:space="preserve"> </w:t>
      </w:r>
      <w:r w:rsidRPr="00F45F19">
        <w:rPr>
          <w:rFonts w:ascii="Calibri" w:hAnsi="Calibri" w:cs="Calibri"/>
        </w:rPr>
        <w:t>Eksploatuojant karjerus, apdorojant (pvz.: sijojant, smulkinant ir t. t.) iškastus mineralus ir pervežant juos karjero teritorijoje į atmosferą patenka kietųjų dalelių emisijos. Remiantis Techninio vadovo 2016 versija kietųjų dalelių kontrolei šioje veikloje priskiriamas laistymas/šlapinimas ir procesų uždengimas. Žinoma, Lietuvoje dažniausiai eksploatuojant karjerus ir apdirbant iškastas mineralines medžiagas įrenginiai nėra apdengiami gaubtais ar panašiomis priemonės. Įrenginiai neapdengiami dėl kelių priežasčių: nes sunkiau vizualiai matyti ir tikrinti produkciją; nes tam tikrais atvejais, pvz., smulkinant akmenis, po gaubtu gali susidaryti didelė sprogstamųjų dulkių koncentracija, o įrenginiai smulkinant tokias medžiagas dažnai kibirkščiuoja, todėl atsiranda didelė sprogimo tikimybė. Dėl saugumo priemonių ir lengvesnio vizualaus produkcijos tikrinimo, gaubtų ir panašių uždengimo priemonių eksploatuojant karjerus atsisakoma.</w:t>
      </w:r>
    </w:p>
    <w:p w14:paraId="792C6E85" w14:textId="77777777" w:rsidR="00B06B2B" w:rsidRPr="00F45F19" w:rsidRDefault="00B06B2B" w:rsidP="00CB64ED">
      <w:pPr>
        <w:rPr>
          <w:rFonts w:ascii="Calibri" w:hAnsi="Calibri" w:cs="Calibri"/>
        </w:rPr>
      </w:pPr>
      <w:r w:rsidRPr="00F45F19">
        <w:rPr>
          <w:rFonts w:ascii="Calibri" w:hAnsi="Calibri" w:cs="Calibri"/>
        </w:rPr>
        <w:t xml:space="preserve">Techniniame vadove (versija - 2016) pabrėžiama, kad nėra bendros taisyklės žemo ir aukšto emisijos lygio nustatymui. Kaip pavyzdys vadove pateikiamas </w:t>
      </w:r>
      <w:proofErr w:type="spellStart"/>
      <w:r w:rsidRPr="00F45F19">
        <w:rPr>
          <w:rFonts w:ascii="Calibri" w:hAnsi="Calibri" w:cs="Calibri"/>
        </w:rPr>
        <w:t>Visschedijk</w:t>
      </w:r>
      <w:proofErr w:type="spellEnd"/>
      <w:r w:rsidRPr="00F45F19">
        <w:rPr>
          <w:rFonts w:ascii="Calibri" w:hAnsi="Calibri" w:cs="Calibri"/>
        </w:rPr>
        <w:t xml:space="preserve">, A.J.H. </w:t>
      </w:r>
      <w:proofErr w:type="spellStart"/>
      <w:r w:rsidRPr="00F45F19">
        <w:rPr>
          <w:rFonts w:ascii="Calibri" w:hAnsi="Calibri" w:cs="Calibri"/>
        </w:rPr>
        <w:t>Pacyna</w:t>
      </w:r>
      <w:proofErr w:type="spellEnd"/>
      <w:r w:rsidRPr="00F45F19">
        <w:rPr>
          <w:rFonts w:ascii="Calibri" w:hAnsi="Calibri" w:cs="Calibri"/>
        </w:rPr>
        <w:t xml:space="preserve">, J., </w:t>
      </w:r>
      <w:proofErr w:type="spellStart"/>
      <w:r w:rsidRPr="00F45F19">
        <w:rPr>
          <w:rFonts w:ascii="Calibri" w:hAnsi="Calibri" w:cs="Calibri"/>
        </w:rPr>
        <w:t>Pulles</w:t>
      </w:r>
      <w:proofErr w:type="spellEnd"/>
      <w:r w:rsidRPr="00F45F19">
        <w:rPr>
          <w:rFonts w:ascii="Calibri" w:hAnsi="Calibri" w:cs="Calibri"/>
        </w:rPr>
        <w:t xml:space="preserve">, T., </w:t>
      </w:r>
      <w:proofErr w:type="spellStart"/>
      <w:r w:rsidRPr="00F45F19">
        <w:rPr>
          <w:rFonts w:ascii="Calibri" w:hAnsi="Calibri" w:cs="Calibri"/>
        </w:rPr>
        <w:t>Zandveld</w:t>
      </w:r>
      <w:proofErr w:type="spellEnd"/>
      <w:r w:rsidRPr="00F45F19">
        <w:rPr>
          <w:rFonts w:ascii="Calibri" w:hAnsi="Calibri" w:cs="Calibri"/>
        </w:rPr>
        <w:t xml:space="preserve">, P. ir </w:t>
      </w:r>
      <w:proofErr w:type="spellStart"/>
      <w:r w:rsidRPr="00F45F19">
        <w:rPr>
          <w:rFonts w:ascii="Calibri" w:hAnsi="Calibri" w:cs="Calibri"/>
        </w:rPr>
        <w:t>Denier</w:t>
      </w:r>
      <w:proofErr w:type="spellEnd"/>
      <w:r w:rsidRPr="00F45F19">
        <w:rPr>
          <w:rFonts w:ascii="Calibri" w:hAnsi="Calibri" w:cs="Calibri"/>
        </w:rPr>
        <w:t xml:space="preserve"> </w:t>
      </w:r>
      <w:proofErr w:type="spellStart"/>
      <w:r w:rsidRPr="00F45F19">
        <w:rPr>
          <w:rFonts w:ascii="Calibri" w:hAnsi="Calibri" w:cs="Calibri"/>
        </w:rPr>
        <w:t>van</w:t>
      </w:r>
      <w:proofErr w:type="spellEnd"/>
      <w:r w:rsidRPr="00F45F19">
        <w:rPr>
          <w:rFonts w:ascii="Calibri" w:hAnsi="Calibri" w:cs="Calibri"/>
        </w:rPr>
        <w:t xml:space="preserve"> </w:t>
      </w:r>
      <w:proofErr w:type="spellStart"/>
      <w:r w:rsidRPr="00F45F19">
        <w:rPr>
          <w:rFonts w:ascii="Calibri" w:hAnsi="Calibri" w:cs="Calibri"/>
        </w:rPr>
        <w:t>der</w:t>
      </w:r>
      <w:proofErr w:type="spellEnd"/>
      <w:r w:rsidRPr="00F45F19">
        <w:rPr>
          <w:rFonts w:ascii="Calibri" w:hAnsi="Calibri" w:cs="Calibri"/>
        </w:rPr>
        <w:t xml:space="preserve"> </w:t>
      </w:r>
      <w:proofErr w:type="spellStart"/>
      <w:r w:rsidRPr="00F45F19">
        <w:rPr>
          <w:rFonts w:ascii="Calibri" w:hAnsi="Calibri" w:cs="Calibri"/>
        </w:rPr>
        <w:t>Gon</w:t>
      </w:r>
      <w:proofErr w:type="spellEnd"/>
      <w:r w:rsidRPr="00F45F19">
        <w:rPr>
          <w:rFonts w:ascii="Calibri" w:hAnsi="Calibri" w:cs="Calibri"/>
        </w:rPr>
        <w:t>, H. autorių darbas “</w:t>
      </w:r>
      <w:proofErr w:type="spellStart"/>
      <w:r w:rsidRPr="00F45F19">
        <w:rPr>
          <w:rFonts w:ascii="Calibri" w:hAnsi="Calibri" w:cs="Calibri"/>
        </w:rPr>
        <w:t>Coordinated</w:t>
      </w:r>
      <w:proofErr w:type="spellEnd"/>
      <w:r w:rsidRPr="00F45F19">
        <w:rPr>
          <w:rFonts w:ascii="Calibri" w:hAnsi="Calibri" w:cs="Calibri"/>
        </w:rPr>
        <w:t xml:space="preserve"> </w:t>
      </w:r>
      <w:proofErr w:type="spellStart"/>
      <w:r w:rsidRPr="00F45F19">
        <w:rPr>
          <w:rFonts w:ascii="Calibri" w:hAnsi="Calibri" w:cs="Calibri"/>
        </w:rPr>
        <w:t>European</w:t>
      </w:r>
      <w:proofErr w:type="spellEnd"/>
      <w:r w:rsidRPr="00F45F19">
        <w:rPr>
          <w:rFonts w:ascii="Calibri" w:hAnsi="Calibri" w:cs="Calibri"/>
        </w:rPr>
        <w:t xml:space="preserve"> </w:t>
      </w:r>
      <w:proofErr w:type="spellStart"/>
      <w:r w:rsidRPr="00F45F19">
        <w:rPr>
          <w:rFonts w:ascii="Calibri" w:hAnsi="Calibri" w:cs="Calibri"/>
        </w:rPr>
        <w:t>Particulate</w:t>
      </w:r>
      <w:proofErr w:type="spellEnd"/>
      <w:r w:rsidRPr="00F45F19">
        <w:rPr>
          <w:rFonts w:ascii="Calibri" w:hAnsi="Calibri" w:cs="Calibri"/>
        </w:rPr>
        <w:t xml:space="preserve"> </w:t>
      </w:r>
      <w:proofErr w:type="spellStart"/>
      <w:r w:rsidRPr="00F45F19">
        <w:rPr>
          <w:rFonts w:ascii="Calibri" w:hAnsi="Calibri" w:cs="Calibri"/>
        </w:rPr>
        <w:t>Matter</w:t>
      </w:r>
      <w:proofErr w:type="spellEnd"/>
      <w:r w:rsidRPr="00F45F19">
        <w:rPr>
          <w:rFonts w:ascii="Calibri" w:hAnsi="Calibri" w:cs="Calibri"/>
        </w:rPr>
        <w:t xml:space="preserve"> </w:t>
      </w:r>
      <w:proofErr w:type="spellStart"/>
      <w:r w:rsidRPr="00F45F19">
        <w:rPr>
          <w:rFonts w:ascii="Calibri" w:hAnsi="Calibri" w:cs="Calibri"/>
        </w:rPr>
        <w:t>Emission</w:t>
      </w:r>
      <w:proofErr w:type="spellEnd"/>
      <w:r w:rsidRPr="00F45F19">
        <w:rPr>
          <w:rFonts w:ascii="Calibri" w:hAnsi="Calibri" w:cs="Calibri"/>
        </w:rPr>
        <w:t xml:space="preserve"> </w:t>
      </w:r>
      <w:proofErr w:type="spellStart"/>
      <w:r w:rsidRPr="00F45F19">
        <w:rPr>
          <w:rFonts w:ascii="Calibri" w:hAnsi="Calibri" w:cs="Calibri"/>
        </w:rPr>
        <w:t>Inventory</w:t>
      </w:r>
      <w:proofErr w:type="spellEnd"/>
      <w:r w:rsidRPr="00F45F19">
        <w:rPr>
          <w:rFonts w:ascii="Calibri" w:hAnsi="Calibri" w:cs="Calibri"/>
        </w:rPr>
        <w:t xml:space="preserve"> </w:t>
      </w:r>
      <w:proofErr w:type="spellStart"/>
      <w:r w:rsidRPr="00F45F19">
        <w:rPr>
          <w:rFonts w:ascii="Calibri" w:hAnsi="Calibri" w:cs="Calibri"/>
        </w:rPr>
        <w:t>Program</w:t>
      </w:r>
      <w:proofErr w:type="spellEnd"/>
      <w:r w:rsidRPr="00F45F19">
        <w:rPr>
          <w:rFonts w:ascii="Calibri" w:hAnsi="Calibri" w:cs="Calibri"/>
        </w:rPr>
        <w:t xml:space="preserve"> (CEPMEIP)”, kur žemam emisijų lygiui priskiriamos įmonės turinčios gerai prižiūrimą įrangą ir emisijų mažinimo priemones, o aukštam emisijų lygiui priskiriamos įmonės prastai prižiūrinčios įrangą, neturinčios emisijų mažinimo priemonių, senos įmonės su sena įranga.</w:t>
      </w:r>
    </w:p>
    <w:p w14:paraId="3898CF8A" w14:textId="77777777" w:rsidR="00B06B2B" w:rsidRPr="00F45F19" w:rsidRDefault="00B06B2B" w:rsidP="00CB64ED">
      <w:pPr>
        <w:rPr>
          <w:rFonts w:ascii="Calibri" w:hAnsi="Calibri" w:cs="Calibri"/>
        </w:rPr>
      </w:pPr>
      <w:r w:rsidRPr="00F45F19">
        <w:rPr>
          <w:rFonts w:ascii="Calibri" w:hAnsi="Calibri" w:cs="Calibri"/>
        </w:rPr>
        <w:t xml:space="preserve">Individualūs karjerai turi Poveikio Aplinkai Vertinimo (PAV) dokumentus, kuriuose remiantis Techniniu vadovu (2016) taip pat gali būti naudingos informacijos žemo ir aukšto emisijos lygio nustatymui. </w:t>
      </w:r>
    </w:p>
    <w:p w14:paraId="21D038C9" w14:textId="31549516" w:rsidR="00B06B2B" w:rsidRPr="00F45F19" w:rsidRDefault="00B06B2B" w:rsidP="00CB64ED">
      <w:pPr>
        <w:rPr>
          <w:rFonts w:ascii="Calibri" w:hAnsi="Calibri" w:cs="Calibri"/>
        </w:rPr>
      </w:pPr>
      <w:r w:rsidRPr="00F45F19">
        <w:rPr>
          <w:rFonts w:ascii="Calibri" w:hAnsi="Calibri" w:cs="Calibri"/>
        </w:rPr>
        <w:t>Atsižvelgiant į tai ką siūlo Techninis vadovas, žemų ir aukštų emisijų lygių nustatymui buvo naudojami ir įmonių eksploatuojančių karjerus Taršos Integruotos Prevencijos ir Kontrolės dokumentai, ieškant naudingos informacijos. Be to nustatinėjant emisijų lygius galima atsižvelgti į tai ar įmonė eksploatuojanti karjerą turi įsidiegusi sertifikuotą aplinkos vadybos standartą ISO 14001. Pagrindinis ISO 14001 standarto tikslas – skatinti aplinkos apsaugą ir taršos prevenciją atsižvelgiant į socialinius ir ekonominius poreikius. Taigi, jei kyla abejonių nustatinėjant emisijų lygį, galima atsižvelgti į tai ar įmonė turi, ar neturi įsidiegusi aplinkos vadybos standartą ir nuo kelintų metų.</w:t>
      </w:r>
    </w:p>
    <w:p w14:paraId="1D45AAA5" w14:textId="45968AA2" w:rsidR="00936EB4" w:rsidRPr="00F45F19" w:rsidRDefault="00936EB4" w:rsidP="00936EB4">
      <w:pPr>
        <w:pStyle w:val="Heading2"/>
      </w:pPr>
      <w:bookmarkStart w:id="24" w:name="_Toc42508372"/>
      <w:r w:rsidRPr="00F45F19">
        <w:t>2019 Techninio vadovo versijoje nurodomos metodikos taikymas</w:t>
      </w:r>
      <w:bookmarkEnd w:id="24"/>
    </w:p>
    <w:p w14:paraId="59426798" w14:textId="4516F870" w:rsidR="00936EB4" w:rsidRPr="00F45F19" w:rsidRDefault="00936EB4" w:rsidP="00936EB4">
      <w:pPr>
        <w:rPr>
          <w:rFonts w:ascii="Calibri" w:hAnsi="Calibri" w:cs="Calibri"/>
        </w:rPr>
      </w:pPr>
      <w:r w:rsidRPr="00F45F19">
        <w:rPr>
          <w:rFonts w:ascii="Calibri" w:hAnsi="Calibri" w:cs="Calibri"/>
        </w:rPr>
        <w:t xml:space="preserve">Vadovaujantis Lietuvos Respublikos  aplinkos ministro 2016 m. vasario 18 d. įsakymu Nr. D1-111, siekiant tobulinti Nacionalinę apskaitą, į aplinkos orą išmetamų teršalų metiniams kiekiams apskaičiuoti būtina taikyti Europos aplinkos agentūros Nacionalinės teršalų apskaitos (toliau – Techninis vadovas) rengimo techniniame </w:t>
      </w:r>
      <w:r w:rsidRPr="00F45F19">
        <w:rPr>
          <w:rFonts w:ascii="Calibri" w:hAnsi="Calibri" w:cs="Calibri"/>
        </w:rPr>
        <w:lastRenderedPageBreak/>
        <w:t>vadove pateiktas Tier 2 tikslumo lygio metodikas. Tačiau, Tier 2 tikslumo lygio metodikos taikomos tik tuo atveju, kai tai yra įmanoma pagal šalies galimybes.</w:t>
      </w:r>
    </w:p>
    <w:p w14:paraId="638D1965" w14:textId="77777777" w:rsidR="00936EB4" w:rsidRPr="00F45F19" w:rsidRDefault="00936EB4" w:rsidP="00936EB4">
      <w:pPr>
        <w:rPr>
          <w:rFonts w:ascii="Calibri" w:hAnsi="Calibri" w:cs="Calibri"/>
        </w:rPr>
      </w:pPr>
      <w:r w:rsidRPr="00F45F19">
        <w:rPr>
          <w:rFonts w:ascii="Calibri" w:hAnsi="Calibri" w:cs="Calibri"/>
        </w:rPr>
        <w:t>Įvertinus naujausio (2019 m.) Techninio vadovo metodikas, kaip šios srities ekspertai, teikiame išvadą, jog Lietuvos Respublika negali taikyti Tier 2 tikslumo lygio metodikos pagal 2019 m. Techninį vadovą – 2.A. „Mineralinių produktų“ sektoriams, ypač 2.A.5.a sektoriui, dėl žemiau išdėstytų priežasčių:</w:t>
      </w:r>
    </w:p>
    <w:p w14:paraId="3714161A" w14:textId="6A77D704" w:rsidR="00936EB4" w:rsidRPr="00F45F19" w:rsidRDefault="00936EB4" w:rsidP="00936EB4">
      <w:pPr>
        <w:rPr>
          <w:rFonts w:ascii="Calibri" w:hAnsi="Calibri" w:cs="Calibri"/>
        </w:rPr>
      </w:pPr>
      <w:r w:rsidRPr="00F45F19">
        <w:rPr>
          <w:rFonts w:ascii="Calibri" w:hAnsi="Calibri" w:cs="Calibri"/>
        </w:rPr>
        <w:t>Lietuvoje nėra galimybės surinkti emisijų skaičiavimams reikalingų duomenų, tokių kaip:</w:t>
      </w:r>
    </w:p>
    <w:p w14:paraId="18A0B831" w14:textId="67A9839B" w:rsidR="00936EB4" w:rsidRPr="00F45F19" w:rsidRDefault="00936EB4" w:rsidP="00936EB4">
      <w:pPr>
        <w:pStyle w:val="Bullet"/>
      </w:pPr>
      <w:r w:rsidRPr="00F45F19">
        <w:t>Procentinis kiekis išgautų mineralinių medžiagų su žemesniu, nei 1.3 proc. drėgme (</w:t>
      </w:r>
      <w:proofErr w:type="spellStart"/>
      <w:r w:rsidRPr="00F45F19">
        <w:t>kdry</w:t>
      </w:r>
      <w:proofErr w:type="spellEnd"/>
      <w:r w:rsidRPr="00F45F19">
        <w:t>);</w:t>
      </w:r>
    </w:p>
    <w:p w14:paraId="68C6F3FC" w14:textId="1D081389" w:rsidR="00936EB4" w:rsidRPr="00F45F19" w:rsidRDefault="00936EB4" w:rsidP="00936EB4">
      <w:pPr>
        <w:pStyle w:val="Bullet"/>
      </w:pPr>
      <w:r w:rsidRPr="00F45F19">
        <w:t>Procentinis kiekis išgautų mineralinių medžiagų su aukštesniu nei 1.3 proc. drėgmės kiekiu (</w:t>
      </w:r>
      <w:proofErr w:type="spellStart"/>
      <w:r w:rsidRPr="00F45F19">
        <w:t>kwet</w:t>
      </w:r>
      <w:proofErr w:type="spellEnd"/>
      <w:r w:rsidRPr="00F45F19">
        <w:t>);</w:t>
      </w:r>
    </w:p>
    <w:p w14:paraId="338AEFA0" w14:textId="5342DCD1" w:rsidR="00936EB4" w:rsidRPr="00F45F19" w:rsidRDefault="00936EB4" w:rsidP="00936EB4">
      <w:pPr>
        <w:pStyle w:val="Bullet"/>
      </w:pPr>
      <w:r w:rsidRPr="00F45F19">
        <w:t>Procentiškai, kiek yra naudojamos teršalus mažinančios technologijos (nenurodytas ir apskaičiavimas šio rodiklio);</w:t>
      </w:r>
    </w:p>
    <w:p w14:paraId="7417A83C" w14:textId="69AD7E6C" w:rsidR="00936EB4" w:rsidRPr="00F45F19" w:rsidRDefault="00936EB4" w:rsidP="00936EB4">
      <w:pPr>
        <w:pStyle w:val="Bullet"/>
      </w:pPr>
      <w:r w:rsidRPr="00F45F19">
        <w:t>Bendras sunkvežimių nuvažiuotas atstumas asfaltuotais ir neasfaltuotais keliais, km;</w:t>
      </w:r>
    </w:p>
    <w:p w14:paraId="4A9E0134" w14:textId="59E16784" w:rsidR="00936EB4" w:rsidRPr="00F45F19" w:rsidRDefault="00936EB4" w:rsidP="00936EB4">
      <w:pPr>
        <w:pStyle w:val="Bullet"/>
      </w:pPr>
      <w:r w:rsidRPr="00F45F19">
        <w:t xml:space="preserve">Vidutinis sunkvežimių svoris (nenurodyta su medžiaga ar </w:t>
      </w:r>
      <w:proofErr w:type="spellStart"/>
      <w:r w:rsidRPr="00F45F19">
        <w:t>neto</w:t>
      </w:r>
      <w:proofErr w:type="spellEnd"/>
      <w:r w:rsidRPr="00F45F19">
        <w:t xml:space="preserve"> svoris);</w:t>
      </w:r>
    </w:p>
    <w:p w14:paraId="2AA10806" w14:textId="226F13BB" w:rsidR="00936EB4" w:rsidRPr="00F45F19" w:rsidRDefault="00936EB4" w:rsidP="00936EB4">
      <w:pPr>
        <w:pStyle w:val="Bullet"/>
      </w:pPr>
      <w:r w:rsidRPr="00F45F19">
        <w:t xml:space="preserve">Dumblo/ </w:t>
      </w:r>
      <w:proofErr w:type="spellStart"/>
      <w:r w:rsidRPr="00F45F19">
        <w:t>dulkio</w:t>
      </w:r>
      <w:proofErr w:type="spellEnd"/>
      <w:r w:rsidRPr="00F45F19">
        <w:t xml:space="preserve"> procentinis kiekis ant kelio paviršiaus medžiagos;</w:t>
      </w:r>
    </w:p>
    <w:p w14:paraId="7EBDA9BD" w14:textId="3D1BDC7D" w:rsidR="00936EB4" w:rsidRPr="00F45F19" w:rsidRDefault="00936EB4" w:rsidP="00936EB4">
      <w:pPr>
        <w:pStyle w:val="Bullet"/>
      </w:pPr>
      <w:r w:rsidRPr="00F45F19">
        <w:t>Procentinis drėgmės kiekis išgautos medžiagos krūvoje (gali būti labai kintantis priklausomai nuo sezono);</w:t>
      </w:r>
    </w:p>
    <w:p w14:paraId="4D25B683" w14:textId="53A360D2" w:rsidR="00936EB4" w:rsidRPr="00F45F19" w:rsidRDefault="00936EB4" w:rsidP="00936EB4">
      <w:pPr>
        <w:pStyle w:val="Bullet"/>
      </w:pPr>
      <w:r w:rsidRPr="00F45F19">
        <w:t>Kiekis išgautos medžiagos, kuris buvo sukrautas į krūvas (ne visos medžiagos kraunamos į krūvas, kartais tiesiai į sunkvežimius, kartais maišytai);</w:t>
      </w:r>
    </w:p>
    <w:p w14:paraId="3AD7AD5C" w14:textId="796C576A" w:rsidR="00936EB4" w:rsidRPr="00F45F19" w:rsidRDefault="00936EB4" w:rsidP="00936EB4">
      <w:pPr>
        <w:pStyle w:val="Bullet"/>
      </w:pPr>
      <w:r w:rsidRPr="00F45F19">
        <w:t>Skaičius išgautos medžiagos krūvų;</w:t>
      </w:r>
    </w:p>
    <w:p w14:paraId="7F22803B" w14:textId="76AEE131" w:rsidR="00936EB4" w:rsidRPr="00F45F19" w:rsidRDefault="00936EB4" w:rsidP="00936EB4">
      <w:pPr>
        <w:pStyle w:val="Bullet"/>
      </w:pPr>
      <w:r w:rsidRPr="00F45F19">
        <w:t>Išgautos medžiagos krūvų aukštis;</w:t>
      </w:r>
    </w:p>
    <w:p w14:paraId="699E4128" w14:textId="2111F75B" w:rsidR="00936EB4" w:rsidRPr="00F45F19" w:rsidRDefault="00936EB4" w:rsidP="00936EB4">
      <w:pPr>
        <w:pStyle w:val="Bullet"/>
      </w:pPr>
      <w:r w:rsidRPr="00F45F19">
        <w:t>Kampas tarp išgautų medžiagų krūvos ir žemės plokštumos;</w:t>
      </w:r>
    </w:p>
    <w:p w14:paraId="773680C2" w14:textId="63537F41" w:rsidR="00936EB4" w:rsidRPr="00F45F19" w:rsidRDefault="00936EB4" w:rsidP="00936EB4">
      <w:pPr>
        <w:pStyle w:val="Bullet"/>
      </w:pPr>
      <w:r w:rsidRPr="00F45F19">
        <w:t xml:space="preserve">Procentinis </w:t>
      </w:r>
      <w:proofErr w:type="spellStart"/>
      <w:r w:rsidRPr="00F45F19">
        <w:t>dulkio</w:t>
      </w:r>
      <w:proofErr w:type="spellEnd"/>
      <w:r w:rsidRPr="00F45F19">
        <w:t xml:space="preserve"> krovimas į krūvas, kartu su išgauta medžiaga;</w:t>
      </w:r>
    </w:p>
    <w:p w14:paraId="00F67B88" w14:textId="319588B7" w:rsidR="00936EB4" w:rsidRPr="00F45F19" w:rsidRDefault="00936EB4" w:rsidP="00936EB4">
      <w:pPr>
        <w:pStyle w:val="Bullet"/>
      </w:pPr>
      <w:r w:rsidRPr="00F45F19">
        <w:t>Atviras išgautų medžiagų krūvos paviršiaus plotas;</w:t>
      </w:r>
    </w:p>
    <w:p w14:paraId="0AEDB6FF" w14:textId="3DE2FD7D" w:rsidR="00936EB4" w:rsidRPr="00F45F19" w:rsidRDefault="00936EB4" w:rsidP="00936EB4">
      <w:pPr>
        <w:pStyle w:val="Bullet"/>
      </w:pPr>
      <w:r w:rsidRPr="00F45F19">
        <w:t>Ir kt.</w:t>
      </w:r>
    </w:p>
    <w:p w14:paraId="5C921D04" w14:textId="456BB4CA" w:rsidR="00936EB4" w:rsidRPr="00F45F19" w:rsidRDefault="00936EB4" w:rsidP="00936EB4">
      <w:pPr>
        <w:rPr>
          <w:rFonts w:ascii="Calibri" w:hAnsi="Calibri" w:cs="Calibri"/>
        </w:rPr>
      </w:pPr>
      <w:r w:rsidRPr="00F45F19">
        <w:rPr>
          <w:rFonts w:ascii="Calibri" w:hAnsi="Calibri" w:cs="Calibri"/>
        </w:rPr>
        <w:t>Duomenų rinkimui anksčiau siūlyti aplinkosauginiai dokumentai (pvz.: TIPK, PAV, taršos leidimai), bei bendrovių apklausos šiuo atveju yra nenaudingi. Kadangi aplinkosauginiuose dokumentuose atskiriems procesams ir bendrai visai ūkinei veiklai nėra pateikiami skaičiavimams naudingi duomenys, tai matome iš ankstesnių atliktų duomenų rinkimų ir aplinkosauginių dokumentų analizių. Apklausos savo ruožtu nedavė svarių ir skaičiavimams naudingų duomenų.</w:t>
      </w:r>
    </w:p>
    <w:p w14:paraId="6C7019A0" w14:textId="2A09F649" w:rsidR="00936EB4" w:rsidRPr="00F45F19" w:rsidRDefault="00936EB4" w:rsidP="00936EB4">
      <w:pPr>
        <w:rPr>
          <w:rFonts w:ascii="Calibri" w:hAnsi="Calibri" w:cs="Calibri"/>
        </w:rPr>
      </w:pPr>
      <w:r w:rsidRPr="00F45F19">
        <w:rPr>
          <w:rFonts w:ascii="Calibri" w:hAnsi="Calibri" w:cs="Calibri"/>
        </w:rPr>
        <w:t>Remiantis Europos aplinkos agentūra, šalims nedraudžiama skaičiavimams naudoti senesnių metų Techninio vadovo Tier 2 tikslumo lygio metodikas. Taip pat nedraudžiama naudoti savo metodikas ar kitų šalių pagrįstas metodikas.</w:t>
      </w:r>
    </w:p>
    <w:p w14:paraId="2393F854" w14:textId="62A16053" w:rsidR="00936EB4" w:rsidRPr="00F45F19" w:rsidRDefault="00936EB4" w:rsidP="00936EB4">
      <w:pPr>
        <w:rPr>
          <w:rFonts w:ascii="Calibri" w:hAnsi="Calibri" w:cs="Calibri"/>
        </w:rPr>
      </w:pPr>
      <w:r w:rsidRPr="00F45F19">
        <w:rPr>
          <w:rFonts w:ascii="Calibri" w:hAnsi="Calibri" w:cs="Calibri"/>
        </w:rPr>
        <w:t>Lietuva šiuo metu jau yra surinkusi visus reikiamus duomenis Tier 2 tikslumo lygiui taikyti pagal 2016 metų Techninį vadovą, todėl šalis gali pereiti nuo Tier1 tikslumo skaičiavimų, prie Tier 2 tikslumo skaičiavimu remiantis 2016 m. Techniniu vadovu, tačiau negali ir dar kurį laiką negalės pereiti  prie Tier 2 tikslumo lygio pagal 2019 m. Techninį vadovą.</w:t>
      </w:r>
    </w:p>
    <w:p w14:paraId="7EAA62E3" w14:textId="77777777" w:rsidR="00936EB4" w:rsidRPr="00F45F19" w:rsidRDefault="00936EB4" w:rsidP="00936EB4">
      <w:pPr>
        <w:rPr>
          <w:rFonts w:ascii="Calibri" w:hAnsi="Calibri" w:cs="Calibri"/>
        </w:rPr>
      </w:pPr>
      <w:r w:rsidRPr="00F45F19">
        <w:rPr>
          <w:rFonts w:ascii="Calibri" w:hAnsi="Calibri" w:cs="Calibri"/>
        </w:rPr>
        <w:t xml:space="preserve">Pažymime, jog Lietuvoje ūkio subjektai nekaupia duomenų reikalingų Tier 2 tikslumo lygio metodikos taikymui. Be to, sukaupti šalies meteorologiniai duomenys prieš naudojant juos skaičiavimuose turi būti apdoroti: turi būti atlikti papildomi metinių duomenų apdorojimai, skaičiavimai, procentiniai tam tikrų meteorologinių </w:t>
      </w:r>
      <w:proofErr w:type="spellStart"/>
      <w:r w:rsidRPr="00F45F19">
        <w:rPr>
          <w:rFonts w:ascii="Calibri" w:hAnsi="Calibri" w:cs="Calibri"/>
        </w:rPr>
        <w:t>salygų</w:t>
      </w:r>
      <w:proofErr w:type="spellEnd"/>
      <w:r w:rsidRPr="00F45F19">
        <w:rPr>
          <w:rFonts w:ascii="Calibri" w:hAnsi="Calibri" w:cs="Calibri"/>
        </w:rPr>
        <w:t xml:space="preserve"> metuose paskaičiavimai. Taigi, nėra ir konkrečių paskaičiuotų meteorologinių duomenų, kuriuos būtų galima taikyti emisijų skaičiavimams.</w:t>
      </w:r>
    </w:p>
    <w:p w14:paraId="31BBC429" w14:textId="77777777" w:rsidR="00DA2063" w:rsidRPr="00F45F19" w:rsidRDefault="00936EB4" w:rsidP="00936EB4">
      <w:pPr>
        <w:rPr>
          <w:rFonts w:ascii="Calibri" w:hAnsi="Calibri" w:cs="Calibri"/>
        </w:rPr>
      </w:pPr>
      <w:r w:rsidRPr="00F45F19">
        <w:rPr>
          <w:rFonts w:ascii="Calibri" w:hAnsi="Calibri" w:cs="Calibri"/>
        </w:rPr>
        <w:t xml:space="preserve">Atsižvelgiant į aukščiau pateiktus argumentus ir anksčiau atliktus metodikų pakeitimus, bei duomenų rinkimą siūlome Lietuvos emisijas minėtiems sektoriams skaičiuoti pagal 2016 m. Techninį vadovą, Tier 2 tikslumo lygiu. Šiuo metu Lietuva jau yra surinkusi reprezentatyvius duomenis emisijų skaičiavimams Tier 2 lygiu pagal 2016 metų EMEP/EEA, todėl gali pradėti teikti tikslesnius emisijų duomenis, nei iki šiol. </w:t>
      </w:r>
    </w:p>
    <w:p w14:paraId="7D13BE7B" w14:textId="2FCFC25C" w:rsidR="00DA2063" w:rsidRPr="00F45F19" w:rsidRDefault="00936EB4" w:rsidP="00DA2063">
      <w:pPr>
        <w:rPr>
          <w:rFonts w:ascii="Calibri" w:hAnsi="Calibri" w:cs="Calibri"/>
        </w:rPr>
      </w:pPr>
      <w:r w:rsidRPr="00F45F19">
        <w:rPr>
          <w:rFonts w:ascii="Calibri" w:hAnsi="Calibri" w:cs="Calibri"/>
        </w:rPr>
        <w:lastRenderedPageBreak/>
        <w:t>Ateityje, siekiant taikyti 2019 metų Techninio vadovo Tier 2 tikslumo lygio metodikas Lietuvoje</w:t>
      </w:r>
      <w:r w:rsidR="00DA2063" w:rsidRPr="00F45F19">
        <w:rPr>
          <w:rFonts w:ascii="Calibri" w:hAnsi="Calibri" w:cs="Calibri"/>
        </w:rPr>
        <w:t xml:space="preserve"> rekomenduojama atlikti tyrimą, kuris leistų nustatyti 2019 metų techninio vadovo metodikoje numatomus parametrus. Siūloma tyrimo metodika:</w:t>
      </w:r>
    </w:p>
    <w:p w14:paraId="506013F8" w14:textId="508549A9" w:rsidR="00DA2063" w:rsidRPr="00F45F19" w:rsidRDefault="00DA2063" w:rsidP="00DA2063">
      <w:pPr>
        <w:pStyle w:val="Bullet"/>
      </w:pPr>
      <w:r w:rsidRPr="00F45F19">
        <w:t>Pagal veiklos apimtis atrinkti karjerus kurie sudarytų ~80</w:t>
      </w:r>
      <w:r w:rsidRPr="00F45F19">
        <w:rPr>
          <w:lang w:val="en-US"/>
        </w:rPr>
        <w:t xml:space="preserve">% </w:t>
      </w:r>
      <w:proofErr w:type="spellStart"/>
      <w:r w:rsidRPr="00F45F19">
        <w:rPr>
          <w:lang w:val="en-US"/>
        </w:rPr>
        <w:t>i</w:t>
      </w:r>
      <w:r w:rsidRPr="00F45F19">
        <w:t>šgaunamų</w:t>
      </w:r>
      <w:proofErr w:type="spellEnd"/>
      <w:r w:rsidRPr="00F45F19">
        <w:t xml:space="preserve"> mineralų kiekio;</w:t>
      </w:r>
    </w:p>
    <w:p w14:paraId="2467AD84" w14:textId="6B504577" w:rsidR="00DA2063" w:rsidRPr="00F45F19" w:rsidRDefault="00DA2063" w:rsidP="00DA2063">
      <w:pPr>
        <w:pStyle w:val="Bullet"/>
      </w:pPr>
      <w:r w:rsidRPr="00F45F19">
        <w:t>Atlikti atrinktų karjerų apžiūras</w:t>
      </w:r>
      <w:r w:rsidR="00311C6F" w:rsidRPr="00F45F19">
        <w:t xml:space="preserve"> (dronai naudojantys </w:t>
      </w:r>
      <w:proofErr w:type="spellStart"/>
      <w:r w:rsidR="00311C6F" w:rsidRPr="00F45F19">
        <w:t>LiDAR</w:t>
      </w:r>
      <w:proofErr w:type="spellEnd"/>
      <w:r w:rsidR="00311C6F" w:rsidRPr="00F45F19">
        <w:t xml:space="preserve"> ar </w:t>
      </w:r>
      <w:proofErr w:type="spellStart"/>
      <w:r w:rsidR="00311C6F" w:rsidRPr="00F45F19">
        <w:t>fotogrametrinius</w:t>
      </w:r>
      <w:proofErr w:type="spellEnd"/>
      <w:r w:rsidR="00311C6F" w:rsidRPr="00F45F19">
        <w:t xml:space="preserve"> sensorius gali būti panaudoti norint gauti tikslius matavimus)</w:t>
      </w:r>
      <w:r w:rsidRPr="00F45F19">
        <w:t>;</w:t>
      </w:r>
    </w:p>
    <w:p w14:paraId="0E3681BE" w14:textId="70E1AF1E" w:rsidR="00DA2063" w:rsidRPr="00F45F19" w:rsidRDefault="00DA2063" w:rsidP="00DA2063">
      <w:pPr>
        <w:pStyle w:val="Bullet"/>
      </w:pPr>
      <w:r w:rsidRPr="00F45F19">
        <w:t>Atlikti giluminius interviu su įmonių atstovais;</w:t>
      </w:r>
    </w:p>
    <w:p w14:paraId="1D080238" w14:textId="5CC4CCFF" w:rsidR="00DA2063" w:rsidRPr="00F45F19" w:rsidRDefault="00DA2063" w:rsidP="00DA2063">
      <w:pPr>
        <w:pStyle w:val="Bullet"/>
      </w:pPr>
      <w:r w:rsidRPr="00F45F19">
        <w:t>Susisteminti surinktą informaciją ir atlikti parametrų ekstrapoliaciją visoms sektoriaus įmonėms.</w:t>
      </w:r>
    </w:p>
    <w:p w14:paraId="14E8324E" w14:textId="28476B42" w:rsidR="00936EB4" w:rsidRPr="00F45F19" w:rsidRDefault="00DA2063" w:rsidP="00DA2063">
      <w:r w:rsidRPr="00F45F19">
        <w:t>Tokio tyrimo kaina, remiantis šios ataskaitos rengimo metu rinkoje taikomais įkainiais siektų 50 000 – 60 000 eurų</w:t>
      </w:r>
      <w:r w:rsidR="004D6EBE" w:rsidRPr="00F45F19">
        <w:t xml:space="preserve"> (neįskaitant PVM)</w:t>
      </w:r>
      <w:r w:rsidRPr="00F45F19">
        <w:t>. Tuo atveju, jeigu didžioji dalis įmonių atsisako bendradarbiauti minėto tyrimo eigoje, rekomenduojama svarstyti k</w:t>
      </w:r>
      <w:r w:rsidR="00936EB4" w:rsidRPr="00F45F19">
        <w:t>oreguoti mus teisės aktus, pagal kuriuos ūkio subjektai turėtų pateikti skaičiavimams reikiamus duomenis aplinkosauginiuose dokumentuose (pvz.: TIPK, PAV, TL) arba kasmetinėse ataskaitose; taip pat kaupti atskirai paskaičiuotas meteorologines statistikas tinkamas emisijų skaičiavimams.</w:t>
      </w:r>
      <w:r w:rsidRPr="00F45F19">
        <w:t xml:space="preserve"> Svarbu atkreipti dėmesį, kad tokiu atveju yra didinama administracinė našta verslui, todėl minėtas tyrimas vertintinas kaip geresnė alternatyva.</w:t>
      </w:r>
    </w:p>
    <w:p w14:paraId="67992329" w14:textId="24CFD61F" w:rsidR="00B06B2B" w:rsidRPr="00F45F19" w:rsidRDefault="00B06B2B" w:rsidP="002137D7">
      <w:pPr>
        <w:pStyle w:val="Heading2"/>
        <w:ind w:left="709" w:hanging="709"/>
        <w:rPr>
          <w:lang w:eastAsia="ja-JP"/>
        </w:rPr>
      </w:pPr>
      <w:bookmarkStart w:id="25" w:name="_Toc42508373"/>
      <w:r w:rsidRPr="00F45F19">
        <w:t>Mineralų, iškastų karjeruose "Low to medium emission level", dalis</w:t>
      </w:r>
      <w:bookmarkEnd w:id="25"/>
      <w:r w:rsidRPr="00F45F19">
        <w:t xml:space="preserve"> </w:t>
      </w:r>
    </w:p>
    <w:p w14:paraId="78E6D9B2" w14:textId="77777777" w:rsidR="00B06B2B" w:rsidRPr="00F45F19" w:rsidRDefault="00B06B2B" w:rsidP="002137D7">
      <w:pPr>
        <w:pStyle w:val="Heading3"/>
        <w:ind w:left="709" w:hanging="709"/>
      </w:pPr>
      <w:bookmarkStart w:id="26" w:name="_Toc42508374"/>
      <w:r w:rsidRPr="00F45F19">
        <w:t>Dolomitas</w:t>
      </w:r>
      <w:bookmarkEnd w:id="26"/>
    </w:p>
    <w:p w14:paraId="0CC9F8B2" w14:textId="26E6EF7B" w:rsidR="002137D7" w:rsidRPr="00F45F19" w:rsidRDefault="00B06B2B" w:rsidP="00CB64ED">
      <w:r w:rsidRPr="00F45F19">
        <w:t xml:space="preserve">Kaip Lietuvoje pagal užimamą rinkos dalį pasiskirsto didžiausios dolomitinę skaldą gaminančios įmonės pavaizduota </w:t>
      </w:r>
      <w:r w:rsidR="007A338F" w:rsidRPr="00F45F19">
        <w:fldChar w:fldCharType="begin"/>
      </w:r>
      <w:r w:rsidR="007A338F" w:rsidRPr="00F45F19">
        <w:instrText xml:space="preserve"> REF _Ref21446324 \h </w:instrText>
      </w:r>
      <w:r w:rsidR="00F45F19">
        <w:instrText xml:space="preserve"> \* MERGEFORMAT </w:instrText>
      </w:r>
      <w:r w:rsidR="007A338F" w:rsidRPr="00F45F19">
        <w:fldChar w:fldCharType="separate"/>
      </w:r>
      <w:r w:rsidR="00EC6769" w:rsidRPr="00F45F19">
        <w:t xml:space="preserve">Pav. </w:t>
      </w:r>
      <w:r w:rsidR="00EC6769" w:rsidRPr="00F45F19">
        <w:rPr>
          <w:noProof/>
        </w:rPr>
        <w:t>3</w:t>
      </w:r>
      <w:r w:rsidR="007A338F" w:rsidRPr="00F45F19">
        <w:fldChar w:fldCharType="end"/>
      </w:r>
      <w:r w:rsidRPr="00F45F19">
        <w:t>.</w:t>
      </w:r>
    </w:p>
    <w:p w14:paraId="68127E58" w14:textId="7AE130D6" w:rsidR="007A338F" w:rsidRPr="00F45F19" w:rsidRDefault="007A338F" w:rsidP="007A338F">
      <w:pPr>
        <w:pStyle w:val="Caption"/>
        <w:framePr w:wrap="around"/>
      </w:pPr>
      <w:bookmarkStart w:id="27" w:name="_Ref21446324"/>
      <w:r w:rsidRPr="00F45F19">
        <w:t xml:space="preserve">Pav. </w:t>
      </w:r>
      <w:r w:rsidR="00672EB0">
        <w:fldChar w:fldCharType="begin"/>
      </w:r>
      <w:r w:rsidR="00672EB0">
        <w:instrText xml:space="preserve"> SEQ Pav. \* ARABIC </w:instrText>
      </w:r>
      <w:r w:rsidR="00672EB0">
        <w:fldChar w:fldCharType="separate"/>
      </w:r>
      <w:r w:rsidR="00B84FBB" w:rsidRPr="00F45F19">
        <w:rPr>
          <w:noProof/>
        </w:rPr>
        <w:t>3</w:t>
      </w:r>
      <w:r w:rsidR="00672EB0">
        <w:rPr>
          <w:noProof/>
        </w:rPr>
        <w:fldChar w:fldCharType="end"/>
      </w:r>
      <w:bookmarkEnd w:id="27"/>
      <w:r w:rsidRPr="00F45F19">
        <w:t xml:space="preserve"> Dolomito skaldos didžiausių gamintojų rinkos pasiskirstymas 2014 m. </w:t>
      </w:r>
    </w:p>
    <w:p w14:paraId="325D228A" w14:textId="6B879A25" w:rsidR="002137D7" w:rsidRPr="00F45F19" w:rsidRDefault="002137D7" w:rsidP="002137D7">
      <w:pPr>
        <w:pStyle w:val="Bottomcaption"/>
        <w:framePr w:w="9687" w:wrap="around" w:hAnchor="page" w:x="1372" w:y="4077"/>
      </w:pPr>
      <w:r w:rsidRPr="00F45F19">
        <w:t>Šaltinis: Vitkus Ir AB „Klovainių skalda“ 2014</w:t>
      </w:r>
    </w:p>
    <w:p w14:paraId="276DF615" w14:textId="3A02C739" w:rsidR="00B06B2B" w:rsidRPr="00F45F19" w:rsidRDefault="00113869" w:rsidP="00CB64ED">
      <w:r w:rsidRPr="00F45F19">
        <w:rPr>
          <w:noProof/>
        </w:rPr>
        <mc:AlternateContent>
          <mc:Choice Requires="cx1">
            <w:drawing>
              <wp:anchor distT="0" distB="0" distL="114300" distR="114300" simplePos="0" relativeHeight="251718144" behindDoc="0" locked="0" layoutInCell="1" allowOverlap="1" wp14:anchorId="16227582" wp14:editId="3397E280">
                <wp:simplePos x="0" y="0"/>
                <wp:positionH relativeFrom="column">
                  <wp:posOffset>166370</wp:posOffset>
                </wp:positionH>
                <wp:positionV relativeFrom="paragraph">
                  <wp:posOffset>383540</wp:posOffset>
                </wp:positionV>
                <wp:extent cx="5924550" cy="2024380"/>
                <wp:effectExtent l="0" t="0" r="0" b="13970"/>
                <wp:wrapTopAndBottom/>
                <wp:docPr id="19" name="Chart 19">
                  <a:extLst xmlns:a="http://schemas.openxmlformats.org/drawingml/2006/main">
                    <a:ext uri="{FF2B5EF4-FFF2-40B4-BE49-F238E27FC236}">
                      <a16:creationId xmlns:a16="http://schemas.microsoft.com/office/drawing/2014/main" id="{38413C6B-21CD-4B02-98C1-3318650702F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7"/>
                  </a:graphicData>
                </a:graphic>
                <wp14:sizeRelH relativeFrom="margin">
                  <wp14:pctWidth>0</wp14:pctWidth>
                </wp14:sizeRelH>
              </wp:anchor>
            </w:drawing>
          </mc:Choice>
          <mc:Fallback>
            <w:drawing>
              <wp:anchor distT="0" distB="0" distL="114300" distR="114300" simplePos="0" relativeHeight="251718144" behindDoc="0" locked="0" layoutInCell="1" allowOverlap="1" wp14:anchorId="16227582" wp14:editId="3397E280">
                <wp:simplePos x="0" y="0"/>
                <wp:positionH relativeFrom="column">
                  <wp:posOffset>166370</wp:posOffset>
                </wp:positionH>
                <wp:positionV relativeFrom="paragraph">
                  <wp:posOffset>383540</wp:posOffset>
                </wp:positionV>
                <wp:extent cx="5924550" cy="2024380"/>
                <wp:effectExtent l="0" t="0" r="0" b="13970"/>
                <wp:wrapTopAndBottom/>
                <wp:docPr id="19" name="Chart 19">
                  <a:extLst xmlns:a="http://schemas.openxmlformats.org/drawingml/2006/main">
                    <a:ext uri="{FF2B5EF4-FFF2-40B4-BE49-F238E27FC236}">
                      <a16:creationId xmlns:a16="http://schemas.microsoft.com/office/drawing/2014/main" id="{38413C6B-21CD-4B02-98C1-3318650702F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 name="Chart 19">
                          <a:extLst>
                            <a:ext uri="{FF2B5EF4-FFF2-40B4-BE49-F238E27FC236}">
                              <a16:creationId xmlns:a16="http://schemas.microsoft.com/office/drawing/2014/main" id="{38413C6B-21CD-4B02-98C1-3318650702F6}"/>
                            </a:ext>
                          </a:extLst>
                        </pic:cNvPr>
                        <pic:cNvPicPr>
                          <a:picLocks noGrp="1" noRot="1" noChangeAspect="1" noMove="1" noResize="1" noEditPoints="1" noAdjustHandles="1" noChangeArrowheads="1" noChangeShapeType="1"/>
                        </pic:cNvPicPr>
                      </pic:nvPicPr>
                      <pic:blipFill>
                        <a:blip r:embed="rId18"/>
                        <a:stretch>
                          <a:fillRect/>
                        </a:stretch>
                      </pic:blipFill>
                      <pic:spPr>
                        <a:xfrm>
                          <a:off x="0" y="0"/>
                          <a:ext cx="5924550" cy="2024380"/>
                        </a:xfrm>
                        <a:prstGeom prst="rect">
                          <a:avLst/>
                        </a:prstGeom>
                      </pic:spPr>
                    </pic:pic>
                  </a:graphicData>
                </a:graphic>
                <wp14:sizeRelH relativeFrom="margin">
                  <wp14:pctWidth>0</wp14:pctWidth>
                </wp14:sizeRelH>
              </wp:anchor>
            </w:drawing>
          </mc:Fallback>
        </mc:AlternateContent>
      </w:r>
      <w:r w:rsidR="00B06B2B" w:rsidRPr="00F45F19">
        <w:t>Iš paveikslo matyti jog didžiąją rinkos dalį užima AB „Dolomitas“, antri yra AB „Klovainių skalda“.</w:t>
      </w:r>
    </w:p>
    <w:p w14:paraId="2D0765A0" w14:textId="6B720572" w:rsidR="006D2812" w:rsidRPr="00F45F19" w:rsidRDefault="00B06B2B" w:rsidP="00CB64ED">
      <w:r w:rsidRPr="00F45F19">
        <w:rPr>
          <w:b/>
          <w:bCs w:val="0"/>
        </w:rPr>
        <w:t>AB „Dolomitas“</w:t>
      </w:r>
      <w:r w:rsidRPr="00F45F19">
        <w:t xml:space="preserve"> įsikūrė 1995 m. privatizavus valstybinę Petrašiūnų gamyklą. Nuo veiklos pradžios eksploatuoja Petrašiūnų II dolomito telkinį, o nuo 2012 m. eksploatuoja Petrašiūnų III dolomito telkinį. Dolomito iškasimas apie 1 mln. m</w:t>
      </w:r>
      <w:r w:rsidRPr="00F45F19">
        <w:rPr>
          <w:vertAlign w:val="superscript"/>
        </w:rPr>
        <w:t xml:space="preserve">3 </w:t>
      </w:r>
      <w:r w:rsidRPr="00F45F19">
        <w:t>per metus (Petrašiūnų II) ir 500 tūkst. m</w:t>
      </w:r>
      <w:r w:rsidRPr="00F45F19">
        <w:rPr>
          <w:vertAlign w:val="superscript"/>
        </w:rPr>
        <w:t>3</w:t>
      </w:r>
      <w:r w:rsidRPr="00F45F19">
        <w:t xml:space="preserve"> per metus (Petrašiūnų III)</w:t>
      </w:r>
      <w:r w:rsidR="007269F6" w:rsidRPr="00F45F19">
        <w:rPr>
          <w:rStyle w:val="FootnoteReference"/>
        </w:rPr>
        <w:footnoteReference w:id="24"/>
      </w:r>
      <w:r w:rsidRPr="00F45F19">
        <w:t xml:space="preserve">. Įmonė nuolat investuoja į naujus įrenginius, kasybos mechanizmus. 2016 metais pradėjo veikti nauja dolomito skaldos gamybos linija, kas yra reikšminga emisijų lygių nustatymams. Remiantis 2017 m. </w:t>
      </w:r>
      <w:r w:rsidRPr="00F45F19">
        <w:lastRenderedPageBreak/>
        <w:t>Petrašiūnų II dolomito telkinio praplečiamo ploto įsisavinimo planuojamos veiklos poveikio aplinkai vertinimo ataskait</w:t>
      </w:r>
      <w:r w:rsidR="007269F6" w:rsidRPr="00F45F19">
        <w:t>a</w:t>
      </w:r>
      <w:r w:rsidR="007269F6" w:rsidRPr="00F45F19">
        <w:rPr>
          <w:rStyle w:val="FootnoteReference"/>
        </w:rPr>
        <w:footnoteReference w:id="25"/>
      </w:r>
      <w:r w:rsidRPr="00F45F19">
        <w:t xml:space="preserve">, dulkės karjere gali pakilti tiktai važiuojant transportui išdžiūvusiais karjero keliais. Tam išvengti sausros metu visi karjero vidaus keliai eksploatuojant Petrašiūnų II telkinį buvo ir bus laistomi, todėl nebus dulkių dėl transporto judėjimo. </w:t>
      </w:r>
      <w:bookmarkStart w:id="28" w:name="_Hlk51174932"/>
      <w:r w:rsidR="00072797" w:rsidRPr="00F45F19">
        <w:t>2019 metų prašyme dėl TIPK leidimo sąlygų keitimo</w:t>
      </w:r>
      <w:r w:rsidR="00072797" w:rsidRPr="00F45F19">
        <w:rPr>
          <w:rStyle w:val="FootnoteReference"/>
        </w:rPr>
        <w:footnoteReference w:id="26"/>
      </w:r>
      <w:r w:rsidR="00072797" w:rsidRPr="00F45F19">
        <w:t xml:space="preserve"> nurodoma,  technologinėse gamybos linijose skalda gamina šlapiuoju būdu (plovimas su vandeniu), kuris lemia mažesnį dulkėtumą. Taip pat, nurodoma, kad produkcijos išvežimui naudojami tentai ant sunkvežimių priekabų</w:t>
      </w:r>
      <w:bookmarkEnd w:id="28"/>
      <w:r w:rsidR="00072797" w:rsidRPr="00F45F19">
        <w:t>.</w:t>
      </w:r>
    </w:p>
    <w:p w14:paraId="4086578D" w14:textId="78493F1E" w:rsidR="00B06B2B" w:rsidRPr="00F45F19" w:rsidRDefault="00B06B2B" w:rsidP="00CB64ED">
      <w:r w:rsidRPr="00F45F19">
        <w:t>Be abejo, tam tikra atmosferos tarša dulkėmis atsiranda dėl vykdomų sprogdinimo darbų. Tačiau šie veiksmai yra epizodiniai ir momentiniai, nes klodas sprogdinamas tik kelis kartus (3-4) per mėnesį, dulkės pakyla lokalioje vietoje, yra sunkios (tūrio svoris 2890 kg/m3), todėl toli nepernešamos ir greitai nusėda gilioje duobėje. Sprogstamųjų medžiagų skilimo produktai, kaip rodo ilgametė tokių darbų patirtis, už karjero ribų neišplinta. Dėl naudojamų KD nusodinimo priemonių (laistymo), technikos modernizavimo ir priežiūros, bei atsižvelgiant į kitus aspektus – sunkių dulkių dalelių greitą nusėdimą, AB „Dolomitas“ Petrašiūnų II dolomito karjere iškastos naudingosios iškasenos priskiriamos „</w:t>
      </w:r>
      <w:proofErr w:type="spellStart"/>
      <w:r w:rsidRPr="00F45F19">
        <w:t>low</w:t>
      </w:r>
      <w:proofErr w:type="spellEnd"/>
      <w:r w:rsidRPr="00F45F19">
        <w:t xml:space="preserve"> to </w:t>
      </w:r>
      <w:proofErr w:type="spellStart"/>
      <w:r w:rsidRPr="00F45F19">
        <w:t>medium</w:t>
      </w:r>
      <w:proofErr w:type="spellEnd"/>
      <w:r w:rsidRPr="00F45F19">
        <w:t xml:space="preserve"> </w:t>
      </w:r>
      <w:proofErr w:type="spellStart"/>
      <w:r w:rsidRPr="00F45F19">
        <w:t>emission</w:t>
      </w:r>
      <w:proofErr w:type="spellEnd"/>
      <w:r w:rsidRPr="00F45F19">
        <w:t xml:space="preserve"> </w:t>
      </w:r>
      <w:proofErr w:type="spellStart"/>
      <w:r w:rsidRPr="00F45F19">
        <w:t>level</w:t>
      </w:r>
      <w:proofErr w:type="spellEnd"/>
      <w:r w:rsidRPr="00F45F19">
        <w:t>“ (žemam-vidutiniam emisijų lygiui) visu eksploatavimo laikotarpiu.</w:t>
      </w:r>
    </w:p>
    <w:p w14:paraId="7CD9807B" w14:textId="1015AA45" w:rsidR="00B06B2B" w:rsidRPr="00F45F19" w:rsidRDefault="00B06B2B" w:rsidP="00CB64ED">
      <w:r w:rsidRPr="00F45F19">
        <w:rPr>
          <w:b/>
          <w:bCs w:val="0"/>
        </w:rPr>
        <w:t>AB „Klovainių skalda“</w:t>
      </w:r>
      <w:r w:rsidR="00F258C1" w:rsidRPr="00F45F19">
        <w:rPr>
          <w:rStyle w:val="FootnoteReference"/>
          <w:b/>
          <w:bCs w:val="0"/>
        </w:rPr>
        <w:footnoteReference w:id="27"/>
      </w:r>
      <w:r w:rsidRPr="00F45F19">
        <w:t xml:space="preserve"> įsikūrė 1995 m. privatizavus valstybinę įmonę „Klovainių skalda“. Nuo 2009 m., kuomet įmonei buvo suteiktas kasybos sklypas, ši įmonė eksploatuoja Klovainių dolomito telkinį. Remiantis „Informacija apie priimtą sprendimą dėl Klovainių dolomito telkinio praplečiamo ploto įsisavinimo planuojamos veiklos leistinumo poveikio aplinkai požiūriu“ 2016 m. teigiama, kad praplečiamame Klovainių dolomito telkinyje mineralo gavyba bus tęsiama naudojant tą pačią kasybos technologiją kaip ir anksčiau veikiančiame karjere. Iš esmės viskas vyks analogiškai tik gavybos plotas judės pietų kryptimi. Dolomitinės žaliavos vidutinė metinė gavyba, kaip ir anksčiau, sudarys per 300 tūkst. m</w:t>
      </w:r>
      <w:r w:rsidRPr="00F45F19">
        <w:rPr>
          <w:vertAlign w:val="superscript"/>
        </w:rPr>
        <w:t>3</w:t>
      </w:r>
      <w:r w:rsidRPr="00F45F19">
        <w:t>. Minėtame pranešime apie priimtą sprendimą (dėl PŪV) teigiama, kad pagrindinis nepalankus aplinkos oro teršalas yra dulkės, kurių aukščiausios koncentracijos gali susidaryti sprogdinant dolomito klodą. Poveikis yra momentinis, retai pasikartojantis (1-2 kartai per mėnesį). Transporto keliamos dulkės (kietos dalelės) būna tiktai sausros metu, karjero viduje, jos ,,gesinamos“ laistant kelius, todėl tarša dėl transporto nebus reikšminga.</w:t>
      </w:r>
      <w:r w:rsidR="003E20F8" w:rsidRPr="00F45F19">
        <w:t xml:space="preserve"> Taip pat, remiantis 2019 metų TIPK tikslinimu</w:t>
      </w:r>
      <w:r w:rsidR="003E20F8" w:rsidRPr="00F45F19">
        <w:rPr>
          <w:rStyle w:val="FootnoteReference"/>
        </w:rPr>
        <w:footnoteReference w:id="28"/>
      </w:r>
      <w:r w:rsidR="003E20F8" w:rsidRPr="00F45F19">
        <w:t>, įmonės naudojamame dolomito skaldos gavybos ir gamybos įrenginyje yra naudojami 5 ciklonai kietosioms dalelėms nusodinti.</w:t>
      </w:r>
      <w:r w:rsidRPr="00F45F19">
        <w:t xml:space="preserve"> Kadangi, planuojant praplėsti dolomito karjerą buvo minima, jog aprašomo veikla bus tokia pati, kaip ir iki šiol vykdyta, tai reiškia, kad kelių laistymo priemonė buvo taikoma jau nuo 2009 m. (kada pradėtas eksploatuoti karjeras). Dėl naudojamų KD nusodinimo priemonių nuo 2009 m. AB „Klovainių skalda“ iškasti dolomito kiekiai priskiriami „</w:t>
      </w:r>
      <w:proofErr w:type="spellStart"/>
      <w:r w:rsidRPr="00F45F19">
        <w:t>low</w:t>
      </w:r>
      <w:proofErr w:type="spellEnd"/>
      <w:r w:rsidRPr="00F45F19">
        <w:t xml:space="preserve"> to </w:t>
      </w:r>
      <w:proofErr w:type="spellStart"/>
      <w:r w:rsidRPr="00F45F19">
        <w:t>medium</w:t>
      </w:r>
      <w:proofErr w:type="spellEnd"/>
      <w:r w:rsidRPr="00F45F19">
        <w:t xml:space="preserve"> </w:t>
      </w:r>
      <w:proofErr w:type="spellStart"/>
      <w:r w:rsidRPr="00F45F19">
        <w:t>emission</w:t>
      </w:r>
      <w:proofErr w:type="spellEnd"/>
      <w:r w:rsidRPr="00F45F19">
        <w:t xml:space="preserve"> </w:t>
      </w:r>
      <w:proofErr w:type="spellStart"/>
      <w:r w:rsidRPr="00F45F19">
        <w:t>level</w:t>
      </w:r>
      <w:proofErr w:type="spellEnd"/>
      <w:r w:rsidRPr="00F45F19">
        <w:t>“ kategorijai.</w:t>
      </w:r>
    </w:p>
    <w:p w14:paraId="3F22DABB" w14:textId="77777777" w:rsidR="00B06B2B" w:rsidRPr="00F45F19" w:rsidRDefault="00B06B2B" w:rsidP="00CB64ED">
      <w:r w:rsidRPr="00F45F19">
        <w:rPr>
          <w:b/>
          <w:bCs w:val="0"/>
        </w:rPr>
        <w:t>UAB „Skaistgirio skalda“</w:t>
      </w:r>
      <w:r w:rsidRPr="00F45F19">
        <w:t xml:space="preserve">  įkurta 2004 m., eksploatuoja Skaistgirio dolomito karjerą ir nuo 2012 m. eksploatuoja Petrašiūnų III telkinį. Pagal informacinį pranešima „apie priimtą sprendimą dėl Pakruojo rajono Petrašiūnų III dolomito telkinyje planuojamos veiklos leistinumo poveikio aplinkai požiūriu“ numatoma UAB „Skaistgirio skalda“ dolomito gavyba buvo 200 tūkst. m</w:t>
      </w:r>
      <w:r w:rsidRPr="00F45F19">
        <w:rPr>
          <w:vertAlign w:val="superscript"/>
        </w:rPr>
        <w:t>3</w:t>
      </w:r>
      <w:r w:rsidRPr="00F45F19">
        <w:t xml:space="preserve"> per metus. Kadangi faktinių viešai prieinamų duomenų apie išgautus šios įmonės dolomito kiekius nėra, priimama, kad įmonė išgaudavo iki 200 tūkst. m</w:t>
      </w:r>
      <w:r w:rsidRPr="00F45F19">
        <w:rPr>
          <w:vertAlign w:val="superscript"/>
        </w:rPr>
        <w:t>3</w:t>
      </w:r>
      <w:r w:rsidRPr="00F45F19">
        <w:t xml:space="preserve"> per metus. 2011 m. lapkričio 3 d. buvo leista naudoti Petrašiūnų III dolomito telkinį, tačiau su sąlyga – siekiant sumažinti transporto keliamas dulkes, pervežant dangos gruntus ar išvežant produkciją sausringuoju laikotarpiu, būtina laistyti kelius. Taigi, išgaunant dolomitą ir vykdant pritarimo eksploatuoti karjerą sąlygas, dulkėtumas yra sumažinamas laistant, todėl emisijos priskiriamos „</w:t>
      </w:r>
      <w:proofErr w:type="spellStart"/>
      <w:r w:rsidRPr="00F45F19">
        <w:t>Low</w:t>
      </w:r>
      <w:proofErr w:type="spellEnd"/>
      <w:r w:rsidRPr="00F45F19">
        <w:t xml:space="preserve"> to </w:t>
      </w:r>
      <w:proofErr w:type="spellStart"/>
      <w:r w:rsidRPr="00F45F19">
        <w:t>medium</w:t>
      </w:r>
      <w:proofErr w:type="spellEnd"/>
      <w:r w:rsidRPr="00F45F19">
        <w:t xml:space="preserve"> </w:t>
      </w:r>
      <w:proofErr w:type="spellStart"/>
      <w:r w:rsidRPr="00F45F19">
        <w:t>emission</w:t>
      </w:r>
      <w:proofErr w:type="spellEnd"/>
      <w:r w:rsidRPr="00F45F19">
        <w:t xml:space="preserve"> </w:t>
      </w:r>
      <w:proofErr w:type="spellStart"/>
      <w:r w:rsidRPr="00F45F19">
        <w:t>level</w:t>
      </w:r>
      <w:proofErr w:type="spellEnd"/>
      <w:r w:rsidRPr="00F45F19">
        <w:t>“.</w:t>
      </w:r>
    </w:p>
    <w:p w14:paraId="372E0F13" w14:textId="0268A2F2" w:rsidR="007D4A33" w:rsidRPr="00F45F19" w:rsidRDefault="00B06B2B" w:rsidP="00CB64ED">
      <w:r w:rsidRPr="00F45F19">
        <w:rPr>
          <w:b/>
          <w:bCs w:val="0"/>
        </w:rPr>
        <w:lastRenderedPageBreak/>
        <w:t>UAB „</w:t>
      </w:r>
      <w:proofErr w:type="spellStart"/>
      <w:r w:rsidRPr="00F45F19">
        <w:rPr>
          <w:b/>
          <w:bCs w:val="0"/>
        </w:rPr>
        <w:t>Skalduva</w:t>
      </w:r>
      <w:proofErr w:type="spellEnd"/>
      <w:r w:rsidRPr="00F45F19">
        <w:rPr>
          <w:b/>
          <w:bCs w:val="0"/>
        </w:rPr>
        <w:t>“</w:t>
      </w:r>
      <w:r w:rsidR="00F258C1" w:rsidRPr="00F45F19">
        <w:rPr>
          <w:rStyle w:val="FootnoteReference"/>
          <w:b/>
          <w:bCs w:val="0"/>
        </w:rPr>
        <w:footnoteReference w:id="29"/>
      </w:r>
      <w:r w:rsidRPr="00F45F19">
        <w:t xml:space="preserve"> įsteigta 1997 m Pakruojyje. 2009 m. UAB „</w:t>
      </w:r>
      <w:proofErr w:type="spellStart"/>
      <w:r w:rsidRPr="00F45F19">
        <w:t>Skalduva</w:t>
      </w:r>
      <w:proofErr w:type="spellEnd"/>
      <w:r w:rsidRPr="00F45F19">
        <w:t>“ pradėjo eksploatuoti Krivaičių karjerą. 2006 m. spendime telkinio naudojimo leistinumo poveikio aplinkai vertinimo požiūriu</w:t>
      </w:r>
      <w:r w:rsidR="007269F6" w:rsidRPr="00F45F19">
        <w:rPr>
          <w:rStyle w:val="FootnoteReference"/>
        </w:rPr>
        <w:footnoteReference w:id="30"/>
      </w:r>
      <w:r w:rsidRPr="00F45F19">
        <w:t xml:space="preserve"> minima, kad planuojama metinė kasybos apimtis apie 200 tūkst. m</w:t>
      </w:r>
      <w:r w:rsidRPr="00F45F19">
        <w:rPr>
          <w:vertAlign w:val="superscript"/>
        </w:rPr>
        <w:t>3</w:t>
      </w:r>
      <w:r w:rsidRPr="00F45F19">
        <w:t xml:space="preserve"> neišpurento dolomito. Realūs duomenys apie kasybos apimtis nėra viešai prieinami ar skelbiami, todėl vertinimui naudojami PAV pateikti kiekių duomenys.  Taip pat planuojant Krivaičių dolomito telkinio naudojimą buvo numatyta apsaugai nuo dulkių karjero pakraščiuose supilti iki 10 m dangos padermių sandėliai, iki 3 m dirvožemio pylimai. Tokios priemonės neleistų pakilusioms dulkėms išplisti už karjero ribų, todėl didžioji jų dalis nusėstų pačiame karjere. Dabartiniame UAB „</w:t>
      </w:r>
      <w:proofErr w:type="spellStart"/>
      <w:r w:rsidRPr="00F45F19">
        <w:t>Skalduva</w:t>
      </w:r>
      <w:proofErr w:type="spellEnd"/>
      <w:r w:rsidRPr="00F45F19">
        <w:t xml:space="preserve">“ internetiniame puslapyje  teigiama, kad „dolomitinės skaldos gamyba vykdoma moderniausiais tokio pobūdžio veiklai naudojamais įrengimais ir priemonėmis“. Internetiniame puslapyje ir 2.2 paveiksle pateikiamos šiuos teiginius patvirtinančios įrangos nuotraukos. </w:t>
      </w:r>
    </w:p>
    <w:p w14:paraId="0A8A9AFD" w14:textId="43702E12" w:rsidR="00B06B2B" w:rsidRPr="00F45F19" w:rsidRDefault="007D4A33" w:rsidP="007D4A33">
      <w:pPr>
        <w:spacing w:after="0"/>
        <w:jc w:val="left"/>
      </w:pPr>
      <w:r w:rsidRPr="00F45F19">
        <w:br w:type="page"/>
      </w:r>
    </w:p>
    <w:p w14:paraId="483F2E76" w14:textId="26029040" w:rsidR="007A338F" w:rsidRPr="00F45F19" w:rsidRDefault="007A338F" w:rsidP="007A338F">
      <w:pPr>
        <w:pStyle w:val="Caption"/>
        <w:framePr w:wrap="around"/>
        <w:jc w:val="both"/>
      </w:pPr>
      <w:r w:rsidRPr="00F45F19">
        <w:lastRenderedPageBreak/>
        <w:t xml:space="preserve">Pav. </w:t>
      </w:r>
      <w:r w:rsidR="00672EB0">
        <w:fldChar w:fldCharType="begin"/>
      </w:r>
      <w:r w:rsidR="00672EB0">
        <w:instrText xml:space="preserve"> SEQ Pav. \* ARABIC </w:instrText>
      </w:r>
      <w:r w:rsidR="00672EB0">
        <w:fldChar w:fldCharType="separate"/>
      </w:r>
      <w:r w:rsidR="00B84FBB" w:rsidRPr="00F45F19">
        <w:rPr>
          <w:noProof/>
        </w:rPr>
        <w:t>4</w:t>
      </w:r>
      <w:r w:rsidR="00672EB0">
        <w:rPr>
          <w:noProof/>
        </w:rPr>
        <w:fldChar w:fldCharType="end"/>
      </w:r>
      <w:r w:rsidRPr="00F45F19">
        <w:t xml:space="preserve"> UAB „Skalduva“ Krivaičių dolomito karjere naudojama technika</w:t>
      </w:r>
    </w:p>
    <w:p w14:paraId="7D052F41" w14:textId="77777777" w:rsidR="00B06B2B" w:rsidRPr="00F45F19" w:rsidRDefault="00B06B2B" w:rsidP="00B06B2B">
      <w:pPr>
        <w:rPr>
          <w:rFonts w:cstheme="minorHAnsi"/>
        </w:rPr>
      </w:pPr>
      <w:r w:rsidRPr="00F45F19">
        <w:rPr>
          <w:rFonts w:cstheme="minorHAnsi"/>
          <w:noProof/>
          <w:lang w:val="en-US"/>
        </w:rPr>
        <w:drawing>
          <wp:inline distT="0" distB="0" distL="0" distR="0" wp14:anchorId="03088F0C" wp14:editId="70826A6E">
            <wp:extent cx="5825938" cy="1563124"/>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AB Skalduva technika.PNG"/>
                    <pic:cNvPicPr/>
                  </pic:nvPicPr>
                  <pic:blipFill>
                    <a:blip r:embed="rId19">
                      <a:extLst>
                        <a:ext uri="{28A0092B-C50C-407E-A947-70E740481C1C}">
                          <a14:useLocalDpi xmlns:a14="http://schemas.microsoft.com/office/drawing/2010/main" val="0"/>
                        </a:ext>
                      </a:extLst>
                    </a:blip>
                    <a:stretch>
                      <a:fillRect/>
                    </a:stretch>
                  </pic:blipFill>
                  <pic:spPr>
                    <a:xfrm>
                      <a:off x="0" y="0"/>
                      <a:ext cx="5825938" cy="1563124"/>
                    </a:xfrm>
                    <a:prstGeom prst="rect">
                      <a:avLst/>
                    </a:prstGeom>
                  </pic:spPr>
                </pic:pic>
              </a:graphicData>
            </a:graphic>
          </wp:inline>
        </w:drawing>
      </w:r>
    </w:p>
    <w:p w14:paraId="4AF2CB45" w14:textId="3A97C5AF" w:rsidR="00B06B2B" w:rsidRPr="00F45F19" w:rsidRDefault="002137D7" w:rsidP="002137D7">
      <w:pPr>
        <w:pStyle w:val="Bottomcaption"/>
        <w:framePr w:w="9601" w:wrap="around" w:y="-10"/>
      </w:pPr>
      <w:r w:rsidRPr="00F45F19">
        <w:t xml:space="preserve">Šaltinis: </w:t>
      </w:r>
      <w:r w:rsidR="00B06B2B" w:rsidRPr="00F45F19">
        <w:t>www.skalduva.com</w:t>
      </w:r>
    </w:p>
    <w:p w14:paraId="733C11EE" w14:textId="697B328F" w:rsidR="00B06B2B" w:rsidRPr="00F45F19" w:rsidRDefault="00B06B2B" w:rsidP="00CB64ED">
      <w:r w:rsidRPr="00F45F19">
        <w:t>Įranga nenusidėvėjusi, nesurūdijusi, vizualiai tvarkinga. Remiantis įrangos būkle ir informacija apie naudojamus pylimus, UAB „</w:t>
      </w:r>
      <w:proofErr w:type="spellStart"/>
      <w:r w:rsidRPr="00F45F19">
        <w:t>Skalduva</w:t>
      </w:r>
      <w:proofErr w:type="spellEnd"/>
      <w:r w:rsidRPr="00F45F19">
        <w:t>“ išgaunami mineralai priskiriami „</w:t>
      </w:r>
      <w:proofErr w:type="spellStart"/>
      <w:r w:rsidRPr="00F45F19">
        <w:t>Low</w:t>
      </w:r>
      <w:proofErr w:type="spellEnd"/>
      <w:r w:rsidRPr="00F45F19">
        <w:t xml:space="preserve"> to </w:t>
      </w:r>
      <w:proofErr w:type="spellStart"/>
      <w:r w:rsidRPr="00F45F19">
        <w:t>medium</w:t>
      </w:r>
      <w:proofErr w:type="spellEnd"/>
      <w:r w:rsidRPr="00F45F19">
        <w:t xml:space="preserve"> </w:t>
      </w:r>
      <w:proofErr w:type="spellStart"/>
      <w:r w:rsidRPr="00F45F19">
        <w:t>emission</w:t>
      </w:r>
      <w:proofErr w:type="spellEnd"/>
      <w:r w:rsidRPr="00F45F19">
        <w:t xml:space="preserve"> </w:t>
      </w:r>
      <w:proofErr w:type="spellStart"/>
      <w:r w:rsidRPr="00F45F19">
        <w:t>level</w:t>
      </w:r>
      <w:proofErr w:type="spellEnd"/>
      <w:r w:rsidRPr="00F45F19">
        <w:t>“.</w:t>
      </w:r>
    </w:p>
    <w:p w14:paraId="6288D291" w14:textId="77777777" w:rsidR="00B06B2B" w:rsidRPr="00F45F19" w:rsidRDefault="00B06B2B" w:rsidP="002137D7">
      <w:pPr>
        <w:pStyle w:val="Heading3"/>
        <w:ind w:left="709" w:hanging="709"/>
      </w:pPr>
      <w:bookmarkStart w:id="29" w:name="_Toc42508375"/>
      <w:r w:rsidRPr="00F45F19">
        <w:t>Klintys</w:t>
      </w:r>
      <w:bookmarkEnd w:id="29"/>
    </w:p>
    <w:p w14:paraId="3602EF4D" w14:textId="6684AA8C" w:rsidR="00B06B2B" w:rsidRPr="00F45F19" w:rsidRDefault="00B06B2B" w:rsidP="00CB64ED">
      <w:r w:rsidRPr="00F45F19">
        <w:t xml:space="preserve">Vienas didžiausių klinties išgavėjų Lietuvoje yra </w:t>
      </w:r>
      <w:r w:rsidRPr="00F45F19">
        <w:rPr>
          <w:b/>
          <w:bCs w:val="0"/>
        </w:rPr>
        <w:t>AB „Kalcitas“</w:t>
      </w:r>
      <w:r w:rsidRPr="00F45F19">
        <w:t xml:space="preserve"> susikūręs 1995 metais, nors savo istoriją, kaip atskiros įmonės, skaičiuoja nuo 1977 metų. Nuo 1977 metų dar būdamas kito pavadinimo (Akmenės gamybinis kombinatas) AB „Kalcitas“ pradėjo eksploatuoti </w:t>
      </w:r>
      <w:proofErr w:type="spellStart"/>
      <w:r w:rsidRPr="00F45F19">
        <w:t>Karpėnų</w:t>
      </w:r>
      <w:proofErr w:type="spellEnd"/>
      <w:r w:rsidRPr="00F45F19">
        <w:t xml:space="preserve"> klinčių karjerą. Iki to laiko šį karjerą eksploatavo Akmenės cemento-šiferio kombinatas</w:t>
      </w:r>
      <w:r w:rsidR="00BE49B8" w:rsidRPr="00F45F19">
        <w:rPr>
          <w:rStyle w:val="FootnoteReference"/>
        </w:rPr>
        <w:footnoteReference w:id="31"/>
      </w:r>
      <w:r w:rsidRPr="00F45F19">
        <w:t>.</w:t>
      </w:r>
    </w:p>
    <w:p w14:paraId="29A322A8" w14:textId="1AE9BFBE" w:rsidR="00B06B2B" w:rsidRPr="00F45F19" w:rsidRDefault="00B06B2B" w:rsidP="00CB64ED">
      <w:r w:rsidRPr="00F45F19">
        <w:t>AB „Kalcitas“ yra pagrindinis žaliavos tiekėjas ir AB „Akmenės cemento“ partneris. Kaip teigiama AB „Akmenės cemento“ straipsnyje, „pastaraisiais“ metais (pagal tai kada buvo parašytas straipsnis – 2010 m. gegužės 20 d. suprantama, kad kalbama apie 2009 metus) AB „Kalcitas“ iškasė apie 1 milijoną tonų klinčių (~ 370,37 tūks</w:t>
      </w:r>
      <w:r w:rsidR="00D91E0C" w:rsidRPr="00F45F19">
        <w:t>t</w:t>
      </w:r>
      <w:r w:rsidRPr="00F45F19">
        <w:t>. m</w:t>
      </w:r>
      <w:r w:rsidRPr="00F45F19">
        <w:rPr>
          <w:vertAlign w:val="superscript"/>
        </w:rPr>
        <w:t>3</w:t>
      </w:r>
      <w:r w:rsidRPr="00F45F19">
        <w:t>). AB „Kalcitas“ direktorius A. Rimkus</w:t>
      </w:r>
      <w:r w:rsidR="00F258C1" w:rsidRPr="00F45F19">
        <w:t xml:space="preserve"> </w:t>
      </w:r>
      <w:r w:rsidRPr="00F45F19">
        <w:t xml:space="preserve">straipsnyje </w:t>
      </w:r>
      <w:r w:rsidR="00F258C1" w:rsidRPr="00F45F19">
        <w:t>teigė</w:t>
      </w:r>
      <w:r w:rsidRPr="00F45F19">
        <w:t>, jog ekskavatorių parkas karjeruose yra susidėvėjęs. Taip pat užsiminė, kad gamyklos Rusijoje, kur įmonės darbuotojai važiuoja įsigyti atsarginių dalių savo technikai, stebisi, kad tokia sena technika vis dar naudojama</w:t>
      </w:r>
      <w:r w:rsidR="00F258C1" w:rsidRPr="00F45F19">
        <w:rPr>
          <w:rStyle w:val="FootnoteReference"/>
        </w:rPr>
        <w:footnoteReference w:id="32"/>
      </w:r>
      <w:r w:rsidRPr="00F45F19">
        <w:t>.</w:t>
      </w:r>
    </w:p>
    <w:p w14:paraId="72755E05" w14:textId="77777777" w:rsidR="00B06B2B" w:rsidRPr="00F45F19" w:rsidRDefault="00B06B2B" w:rsidP="00CB64ED">
      <w:r w:rsidRPr="00F45F19">
        <w:t>Daugiau laisvai prieinamos informacijos apie karjere vykdomą veiklą, naudojamas KD emisijų mažinimo priemones ir išgaunamus kiekius nebuvo rasta. Atsižvelgiant į aukščiau pateiktą informaciją ir tai kad AB „Kalcitas“ išgaunami klinčių kiekiai apima pusę arba beveik visus Lietuvoje išgaunamo mineralo kiekius (2000-2017 m.), priimama, kad visi Lietuvoje išgaunami klinčių kiekiai 2000-2017 metų laikotarpiu yra „</w:t>
      </w:r>
      <w:proofErr w:type="spellStart"/>
      <w:r w:rsidRPr="00F45F19">
        <w:t>medium</w:t>
      </w:r>
      <w:proofErr w:type="spellEnd"/>
      <w:r w:rsidRPr="00F45F19">
        <w:t xml:space="preserve"> to </w:t>
      </w:r>
      <w:proofErr w:type="spellStart"/>
      <w:r w:rsidRPr="00F45F19">
        <w:t>high</w:t>
      </w:r>
      <w:proofErr w:type="spellEnd"/>
      <w:r w:rsidRPr="00F45F19">
        <w:t xml:space="preserve"> </w:t>
      </w:r>
      <w:proofErr w:type="spellStart"/>
      <w:r w:rsidRPr="00F45F19">
        <w:t>emission</w:t>
      </w:r>
      <w:proofErr w:type="spellEnd"/>
      <w:r w:rsidRPr="00F45F19">
        <w:t xml:space="preserve"> </w:t>
      </w:r>
      <w:proofErr w:type="spellStart"/>
      <w:r w:rsidRPr="00F45F19">
        <w:t>level</w:t>
      </w:r>
      <w:proofErr w:type="spellEnd"/>
      <w:r w:rsidRPr="00F45F19">
        <w:t>“.</w:t>
      </w:r>
    </w:p>
    <w:p w14:paraId="1BA4E19A" w14:textId="77777777" w:rsidR="00B06B2B" w:rsidRPr="00F45F19" w:rsidRDefault="00B06B2B" w:rsidP="002137D7">
      <w:pPr>
        <w:pStyle w:val="Heading3"/>
        <w:ind w:left="709" w:hanging="709"/>
      </w:pPr>
      <w:bookmarkStart w:id="30" w:name="_Toc42508376"/>
      <w:r w:rsidRPr="00F45F19">
        <w:t>Molis</w:t>
      </w:r>
      <w:bookmarkEnd w:id="30"/>
    </w:p>
    <w:p w14:paraId="1F6F871F" w14:textId="3D5056FE" w:rsidR="00B06B2B" w:rsidRPr="00F45F19" w:rsidRDefault="00B06B2B" w:rsidP="00CB64ED">
      <w:r w:rsidRPr="00F45F19">
        <w:t>Molis – nuosėdinės uolienos, daugiausia sudarytas iš kristalinės struktūros hidrosilikatinių mineralų. Molio struktūra jam leidžia paviršiuje išlaikyti ištirpusias druskas, metalų junginius ir vandens molekules. Druskų ir vandens adsorbcija ant dalelių suteikia moliui ypatingo plastiškumo. Būdingas moliui savybes (plastiškumą, rišlumą) suteikia molingoji substancija – smulkutės mažesnės kaip 0,005 mm kristalinės dalelės. Plastiškas molis limpa palietus, blizga pabraukus. Molis sugeria vandenį ir dujas, todėl, būdamas drėgnas, turi specifinį kvapą. Kiekviena plastiškos molio tešlos dalelytė yra padengta vandens plėvele</w:t>
      </w:r>
      <w:r w:rsidR="00F258C1" w:rsidRPr="00F45F19">
        <w:rPr>
          <w:rStyle w:val="FootnoteReference"/>
        </w:rPr>
        <w:footnoteReference w:id="33"/>
      </w:r>
      <w:r w:rsidRPr="00F45F19">
        <w:t xml:space="preserve">. </w:t>
      </w:r>
    </w:p>
    <w:p w14:paraId="149F7041" w14:textId="1EB98588" w:rsidR="00B06B2B" w:rsidRPr="00F45F19" w:rsidRDefault="00B06B2B" w:rsidP="00CB64ED">
      <w:r w:rsidRPr="00F45F19">
        <w:t xml:space="preserve">Dėl savo savybių natūraliai Lietuvos gamtoje randamas ir iškasamas molis dažniausiai yra drėgnas. Tai patvirtina ir peržiūrėti įmonių eksploatuojančių molio karjerus Poveikio Aplinkai Vertinimo dokumentai. </w:t>
      </w:r>
      <w:r w:rsidRPr="00F45F19">
        <w:lastRenderedPageBreak/>
        <w:t>Pavyzdžiui, UAB „ADI keramika“ Kuršėnų molio telkinio eksploatacijos 2018 metų PAV atrankos dokumente</w:t>
      </w:r>
      <w:r w:rsidR="00F258C1" w:rsidRPr="00F45F19">
        <w:rPr>
          <w:rStyle w:val="FootnoteReference"/>
        </w:rPr>
        <w:footnoteReference w:id="34"/>
      </w:r>
      <w:r w:rsidRPr="00F45F19">
        <w:t xml:space="preserve"> teigiama, kad karjere kasamas molis yra pakankamai drėgnas ir nedulka. Vienintelė oro tarša kietosiomis dalelėmis atsiranda pervežant žaliavą iš karjero į sandėlius, nes pervežimas vyksta žvyrkeliu. Tačiau žvyrkelis nėra karjero teritorijos dalis, todėl nėra laistomas ir dulkėtumas priklauso tik nuo žvyrkelio dėvėjimosi, oro sąlygų bei eismo intensyvumo (keliu naudojasi tik karjerą eksploatuojantys žmonės - neintensyvus). Konkrečiai molio išgavimo metu taršos kietosiomis dalelėmis nėra, todėl emisijos iš molio karjerų eksploatacijos veiklos neturi būti skaičiuojamos. Tai patvirtina ir kitų ES šalių teikiamos šio sektoriaus emisijos. Nėra apskaičiuotų molio išgavimo emisijų, todėl ir Lietuvoje šiame sektoriuje molio išgavimo emisijos neturi būti skaičiuojamos, nesusidaro KD tarša.</w:t>
      </w:r>
    </w:p>
    <w:p w14:paraId="43A225BC" w14:textId="77777777" w:rsidR="00B06B2B" w:rsidRPr="00F45F19" w:rsidRDefault="00B06B2B" w:rsidP="002137D7">
      <w:pPr>
        <w:pStyle w:val="Heading3"/>
        <w:ind w:left="709" w:hanging="709"/>
      </w:pPr>
      <w:bookmarkStart w:id="31" w:name="_Toc42508377"/>
      <w:r w:rsidRPr="00F45F19">
        <w:t>Sapropelis</w:t>
      </w:r>
      <w:bookmarkEnd w:id="31"/>
    </w:p>
    <w:p w14:paraId="3E8E7902" w14:textId="3E3A2370" w:rsidR="00B06B2B" w:rsidRPr="00F45F19" w:rsidRDefault="00B06B2B" w:rsidP="00CB64ED">
      <w:r w:rsidRPr="00F45F19">
        <w:t>Geologijoje sapropelis apibrėžiamas kaip: bestruktūrė, koloidinės sandaros, nuo skystus drebučius primenančios iki tankios, plastiškos arba purios konsistencijos ežerų nuosėda, turinti ne mažiau 10</w:t>
      </w:r>
      <w:r w:rsidRPr="00F45F19">
        <w:rPr>
          <w:lang w:val="en-US"/>
        </w:rPr>
        <w:t xml:space="preserve">-15 % </w:t>
      </w:r>
      <w:r w:rsidRPr="00F45F19">
        <w:t xml:space="preserve">organinės kilmės medžiagų. Pagal Lietuvos ežerų ir pelkių tyrinėtojus – A. </w:t>
      </w:r>
      <w:proofErr w:type="spellStart"/>
      <w:r w:rsidRPr="00F45F19">
        <w:t>Garunkštį</w:t>
      </w:r>
      <w:proofErr w:type="spellEnd"/>
      <w:r w:rsidRPr="00F45F19">
        <w:t xml:space="preserve">, A. Seibutį ir J. </w:t>
      </w:r>
      <w:proofErr w:type="spellStart"/>
      <w:r w:rsidRPr="00F45F19">
        <w:t>Jarošiutę</w:t>
      </w:r>
      <w:proofErr w:type="spellEnd"/>
      <w:r w:rsidRPr="00F45F19">
        <w:t>, Lietuvos ežeruose gali būti susikaupę apie 5,76 mlrd. m</w:t>
      </w:r>
      <w:r w:rsidRPr="00F45F19">
        <w:rPr>
          <w:vertAlign w:val="superscript"/>
        </w:rPr>
        <w:t>3</w:t>
      </w:r>
      <w:r w:rsidRPr="00F45F19">
        <w:t>, o pelkėse apie 4,5 mlrd. m</w:t>
      </w:r>
      <w:r w:rsidRPr="00F45F19">
        <w:rPr>
          <w:vertAlign w:val="superscript"/>
        </w:rPr>
        <w:t>3</w:t>
      </w:r>
      <w:r w:rsidRPr="00F45F19">
        <w:t xml:space="preserve"> sapropelio. Sapropelis randamas tik ežeruose ir pelkėse, todėl išgavimo metu tikrai nedulka. Tuo labiau Lietuvoje šio mineralo beveik neišgaunama. 2014 metų duomenimis naudoti sapropelio telkinių išteklius buvo išduoti 6 leidimai. Paežerės ežero (Šilalės raj.) sapropelio telkinio gavyba nutrūko vos prasidėjus dėl išgauto sapropelio realizavimo problemų. </w:t>
      </w:r>
      <w:proofErr w:type="spellStart"/>
      <w:r w:rsidRPr="00F45F19">
        <w:t>Medžialenkės</w:t>
      </w:r>
      <w:proofErr w:type="spellEnd"/>
      <w:r w:rsidRPr="00F45F19">
        <w:t xml:space="preserve"> ežero (Mažeikių raj.) sapropelį eksploatavusi įmonė bankrutavo ir gavyba nutrūko, leidimas panaikintas. Eksploatuojami Gervinio ežero ir Midulio ežero (Zarasų raj.) sapropelio telkiniai</w:t>
      </w:r>
      <w:r w:rsidR="00F258C1" w:rsidRPr="00F45F19">
        <w:rPr>
          <w:rStyle w:val="FootnoteReference"/>
        </w:rPr>
        <w:footnoteReference w:id="35"/>
      </w:r>
      <w:r w:rsidRPr="00F45F19">
        <w:t>.</w:t>
      </w:r>
    </w:p>
    <w:p w14:paraId="7AC52826" w14:textId="77777777" w:rsidR="00B06B2B" w:rsidRPr="00F45F19" w:rsidRDefault="00B06B2B" w:rsidP="00CB64ED">
      <w:r w:rsidRPr="00F45F19">
        <w:t>Atsižvelgiant į tai, iš kur yra išgaunamas sapropelis ir kad išgavimo metu jis yra drėgnas, jokios taršos dulkėmis nesusidaro. Todėl nereikia skaičiuoti emisijų iš sapropelio gavybos.</w:t>
      </w:r>
    </w:p>
    <w:p w14:paraId="78A2459E" w14:textId="77777777" w:rsidR="00B06B2B" w:rsidRPr="00F45F19" w:rsidRDefault="00B06B2B" w:rsidP="002137D7">
      <w:pPr>
        <w:pStyle w:val="Heading3"/>
        <w:ind w:left="709" w:hanging="709"/>
      </w:pPr>
      <w:bookmarkStart w:id="32" w:name="_Toc42508378"/>
      <w:r w:rsidRPr="00F45F19">
        <w:t>Smėlis-Žvyras</w:t>
      </w:r>
      <w:bookmarkEnd w:id="32"/>
    </w:p>
    <w:p w14:paraId="5EEE7E72" w14:textId="047E1C34" w:rsidR="007D4A33" w:rsidRPr="00F45F19" w:rsidRDefault="00B06B2B" w:rsidP="00884126">
      <w:r w:rsidRPr="00F45F19">
        <w:rPr>
          <w:b/>
          <w:bCs w:val="0"/>
        </w:rPr>
        <w:t>UAB „</w:t>
      </w:r>
      <w:proofErr w:type="spellStart"/>
      <w:r w:rsidRPr="00F45F19">
        <w:rPr>
          <w:b/>
          <w:bCs w:val="0"/>
        </w:rPr>
        <w:t>Gasta</w:t>
      </w:r>
      <w:proofErr w:type="spellEnd"/>
      <w:r w:rsidRPr="00F45F19">
        <w:rPr>
          <w:b/>
          <w:bCs w:val="0"/>
        </w:rPr>
        <w:t>“</w:t>
      </w:r>
      <w:r w:rsidR="00BE49B8" w:rsidRPr="00F45F19">
        <w:rPr>
          <w:rStyle w:val="FootnoteReference"/>
          <w:b/>
          <w:bCs w:val="0"/>
        </w:rPr>
        <w:footnoteReference w:id="36"/>
      </w:r>
      <w:r w:rsidRPr="00F45F19">
        <w:rPr>
          <w:b/>
          <w:bCs w:val="0"/>
        </w:rPr>
        <w:t xml:space="preserve"> </w:t>
      </w:r>
      <w:r w:rsidRPr="00F45F19">
        <w:t xml:space="preserve">nuo 1994 metų eksploatuoja </w:t>
      </w:r>
      <w:r w:rsidRPr="00F45F19">
        <w:rPr>
          <w:u w:val="single"/>
        </w:rPr>
        <w:t>Gariūnų žvyro-smėlio telkinį</w:t>
      </w:r>
      <w:r w:rsidRPr="00F45F19">
        <w:t>. Įmonės gamybinės bazės pagrindas buvo sukurtas dar jos pirmtakų (tai Pramonių medžiagų valdyba Vilniaus karjeras, Vilniaus Nerūdinių statybinių medžiagų gamykla, Trakų nerūdinių statybinių medžiagų gamybinis susivienijimas - Gariūnų cechas, AB „</w:t>
      </w:r>
      <w:proofErr w:type="spellStart"/>
      <w:r w:rsidRPr="00F45F19">
        <w:t>Nesta</w:t>
      </w:r>
      <w:proofErr w:type="spellEnd"/>
      <w:r w:rsidRPr="00F45F19">
        <w:t>“, valstybinė įmonė „</w:t>
      </w:r>
      <w:proofErr w:type="spellStart"/>
      <w:r w:rsidRPr="00F45F19">
        <w:t>Gasta</w:t>
      </w:r>
      <w:proofErr w:type="spellEnd"/>
      <w:r w:rsidRPr="00F45F19">
        <w:t>“) nuo 1952 metų, ir ši bazė yra nuolat tobulinama. Įmonės balanse yra virš 25 technikos vienetų (ekskavatorių, buldozerių, sunkvežimių, savivarčių, pakrovėjų ir pan.). 2000 metais perkelta ir rekonstruota smėlio ir žvyro rūšiavimo technologinė linija morališkai iš fiziškai paseno ir susidėvėjo. Taip pat ir kita įmonės naudojama įranga ekskavatoriai bei smėlio rūšiavimo įrenginys (</w:t>
      </w:r>
      <w:proofErr w:type="spellStart"/>
      <w:r w:rsidR="002137D7" w:rsidRPr="00F45F19">
        <w:t>žr</w:t>
      </w:r>
      <w:proofErr w:type="spellEnd"/>
      <w:r w:rsidR="002137D7" w:rsidRPr="00F45F19">
        <w:t xml:space="preserve">, </w:t>
      </w:r>
      <w:r w:rsidR="002137D7" w:rsidRPr="00F45F19">
        <w:fldChar w:fldCharType="begin"/>
      </w:r>
      <w:r w:rsidR="002137D7" w:rsidRPr="00F45F19">
        <w:instrText xml:space="preserve"> REF _Ref21449091 \h </w:instrText>
      </w:r>
      <w:r w:rsidR="00F45F19">
        <w:instrText xml:space="preserve"> \* MERGEFORMAT </w:instrText>
      </w:r>
      <w:r w:rsidR="002137D7" w:rsidRPr="00F45F19">
        <w:fldChar w:fldCharType="separate"/>
      </w:r>
      <w:r w:rsidR="00EC6769" w:rsidRPr="00F45F19">
        <w:t xml:space="preserve">Pav. </w:t>
      </w:r>
      <w:r w:rsidR="00EC6769" w:rsidRPr="00F45F19">
        <w:rPr>
          <w:noProof/>
        </w:rPr>
        <w:t>5</w:t>
      </w:r>
      <w:r w:rsidR="002137D7" w:rsidRPr="00F45F19">
        <w:fldChar w:fldCharType="end"/>
      </w:r>
      <w:r w:rsidRPr="00F45F19">
        <w:t>) yra susidėvėjusi, surūdijusi.</w:t>
      </w:r>
    </w:p>
    <w:p w14:paraId="54B0111F" w14:textId="6E18B43D" w:rsidR="00B06B2B" w:rsidRPr="00F45F19" w:rsidRDefault="007D4A33" w:rsidP="007D4A33">
      <w:pPr>
        <w:spacing w:after="0"/>
        <w:jc w:val="left"/>
      </w:pPr>
      <w:r w:rsidRPr="00F45F19">
        <w:br w:type="page"/>
      </w:r>
    </w:p>
    <w:p w14:paraId="015062A1" w14:textId="4C85021A" w:rsidR="007A338F" w:rsidRPr="00F45F19" w:rsidRDefault="007A338F" w:rsidP="007A338F">
      <w:pPr>
        <w:pStyle w:val="Caption"/>
        <w:framePr w:wrap="around"/>
      </w:pPr>
      <w:bookmarkStart w:id="33" w:name="_Ref21449091"/>
      <w:r w:rsidRPr="00F45F19">
        <w:lastRenderedPageBreak/>
        <w:t xml:space="preserve">Pav. </w:t>
      </w:r>
      <w:r w:rsidR="00672EB0">
        <w:fldChar w:fldCharType="begin"/>
      </w:r>
      <w:r w:rsidR="00672EB0">
        <w:instrText xml:space="preserve"> SEQ Pav. \* ARABIC </w:instrText>
      </w:r>
      <w:r w:rsidR="00672EB0">
        <w:fldChar w:fldCharType="separate"/>
      </w:r>
      <w:r w:rsidR="00B84FBB" w:rsidRPr="00F45F19">
        <w:rPr>
          <w:noProof/>
        </w:rPr>
        <w:t>5</w:t>
      </w:r>
      <w:r w:rsidR="00672EB0">
        <w:rPr>
          <w:noProof/>
        </w:rPr>
        <w:fldChar w:fldCharType="end"/>
      </w:r>
      <w:bookmarkEnd w:id="33"/>
      <w:r w:rsidRPr="00F45F19">
        <w:t xml:space="preserve"> . UAB „Gasta“ susidėvėjusio smėlio rūšiavimo įrenginio dalis</w:t>
      </w:r>
    </w:p>
    <w:p w14:paraId="682D6F50" w14:textId="1FD035C4" w:rsidR="00B06B2B" w:rsidRPr="00F45F19" w:rsidRDefault="00B06B2B" w:rsidP="00B06B2B">
      <w:pPr>
        <w:jc w:val="center"/>
      </w:pPr>
      <w:r w:rsidRPr="00F45F19">
        <w:rPr>
          <w:noProof/>
          <w:lang w:val="en-US"/>
        </w:rPr>
        <w:drawing>
          <wp:inline distT="0" distB="0" distL="0" distR="0" wp14:anchorId="7931DD73" wp14:editId="778046DD">
            <wp:extent cx="2797629" cy="2720949"/>
            <wp:effectExtent l="0" t="0" r="317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83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2686" cy="2735593"/>
                    </a:xfrm>
                    <a:prstGeom prst="rect">
                      <a:avLst/>
                    </a:prstGeom>
                  </pic:spPr>
                </pic:pic>
              </a:graphicData>
            </a:graphic>
          </wp:inline>
        </w:drawing>
      </w:r>
    </w:p>
    <w:p w14:paraId="11AB5794" w14:textId="66F5724C" w:rsidR="002137D7" w:rsidRPr="00F45F19" w:rsidRDefault="002137D7" w:rsidP="00884126">
      <w:pPr>
        <w:pStyle w:val="Bottomcaption"/>
        <w:framePr w:w="9601" w:wrap="around" w:y="-3"/>
      </w:pPr>
      <w:r w:rsidRPr="00F45F19">
        <w:t>Šaltinis: UAB „</w:t>
      </w:r>
      <w:proofErr w:type="spellStart"/>
      <w:r w:rsidRPr="00F45F19">
        <w:t>Gasta</w:t>
      </w:r>
      <w:proofErr w:type="spellEnd"/>
      <w:r w:rsidRPr="00F45F19">
        <w:t>“</w:t>
      </w:r>
    </w:p>
    <w:p w14:paraId="4B9DE8D2" w14:textId="0A61BB6D" w:rsidR="00B06B2B" w:rsidRPr="00F45F19" w:rsidRDefault="00B06B2B" w:rsidP="00CB64ED">
      <w:r w:rsidRPr="00F45F19">
        <w:t xml:space="preserve">Būtent dėl didelio įrenginių susidėvėjimo įmonė nuo 2018 m. įgyvendina projektą „Technologinės įrangos modernizavimas, siekiant efektyvinti išteklių panaudojimą ir sumažinti neigiamą poveikį aplinkai“. </w:t>
      </w:r>
    </w:p>
    <w:p w14:paraId="03F9A24D" w14:textId="4F7D7476" w:rsidR="00B06B2B" w:rsidRPr="00F45F19" w:rsidRDefault="00B06B2B" w:rsidP="00CB64ED">
      <w:r w:rsidRPr="00F45F19">
        <w:t>Įmonė sausuoju laikotarpiu laisto karjero teritoriją, pravažiavimo kelius ir pačią žaliavą specialiu purškimo būgnu ir kitom</w:t>
      </w:r>
      <w:r w:rsidR="00D91E0C" w:rsidRPr="00F45F19">
        <w:t>is</w:t>
      </w:r>
      <w:r w:rsidRPr="00F45F19">
        <w:t xml:space="preserve"> priemonėm</w:t>
      </w:r>
      <w:r w:rsidR="00D91E0C" w:rsidRPr="00F45F19">
        <w:t>is</w:t>
      </w:r>
      <w:r w:rsidRPr="00F45F19">
        <w:t>, siekiant sumažinti kietųjų dalelių išsiskyrimą į orą. Atsižvelgiant į tai, kad karjere naudojama susidėvėjusi technika, bet tuo pačiu yra naudojamos ir kietųjų dalelių nusodinimo priemonės (laistymas), karjere iškastų mineralų kiekius sunku priskirti bet kuriam emisijų lygiui („</w:t>
      </w:r>
      <w:proofErr w:type="spellStart"/>
      <w:r w:rsidRPr="00F45F19">
        <w:t>low</w:t>
      </w:r>
      <w:proofErr w:type="spellEnd"/>
      <w:r w:rsidRPr="00F45F19">
        <w:t>“ ar „</w:t>
      </w:r>
      <w:proofErr w:type="spellStart"/>
      <w:r w:rsidRPr="00F45F19">
        <w:t>high</w:t>
      </w:r>
      <w:proofErr w:type="spellEnd"/>
      <w:r w:rsidRPr="00F45F19">
        <w:t xml:space="preserve">“). Vis dėl to laistymas yra efektyvesnė kietųjų dalelių nusodinimo priemonė, galinti sumažinti kietųjų dalelių išsiskyrimą (dulkėtumą) iki 90 </w:t>
      </w:r>
      <w:r w:rsidRPr="00F45F19">
        <w:rPr>
          <w:lang w:val="en-US"/>
        </w:rPr>
        <w:t>%</w:t>
      </w:r>
      <w:r w:rsidRPr="00F45F19">
        <w:t>, nei techniškai tvarkingų mechanizmų naudojimas. Dėl šios priežasties UAB „</w:t>
      </w:r>
      <w:proofErr w:type="spellStart"/>
      <w:r w:rsidRPr="00F45F19">
        <w:t>Gasta</w:t>
      </w:r>
      <w:proofErr w:type="spellEnd"/>
      <w:r w:rsidRPr="00F45F19">
        <w:t>“ iškasami mineralų kiekiai priskiriami „</w:t>
      </w:r>
      <w:proofErr w:type="spellStart"/>
      <w:r w:rsidRPr="00F45F19">
        <w:t>Low</w:t>
      </w:r>
      <w:proofErr w:type="spellEnd"/>
      <w:r w:rsidRPr="00F45F19">
        <w:t xml:space="preserve"> to </w:t>
      </w:r>
      <w:proofErr w:type="spellStart"/>
      <w:r w:rsidRPr="00F45F19">
        <w:t>medium</w:t>
      </w:r>
      <w:proofErr w:type="spellEnd"/>
      <w:r w:rsidRPr="00F45F19">
        <w:t xml:space="preserve"> </w:t>
      </w:r>
      <w:proofErr w:type="spellStart"/>
      <w:r w:rsidRPr="00F45F19">
        <w:t>emission</w:t>
      </w:r>
      <w:proofErr w:type="spellEnd"/>
      <w:r w:rsidRPr="00F45F19">
        <w:t xml:space="preserve"> </w:t>
      </w:r>
      <w:proofErr w:type="spellStart"/>
      <w:r w:rsidRPr="00F45F19">
        <w:t>level</w:t>
      </w:r>
      <w:proofErr w:type="spellEnd"/>
      <w:r w:rsidRPr="00F45F19">
        <w:t>“.</w:t>
      </w:r>
    </w:p>
    <w:p w14:paraId="1AD40791" w14:textId="750CAB30" w:rsidR="00B06B2B" w:rsidRPr="00F45F19" w:rsidRDefault="00B06B2B" w:rsidP="00CB64ED">
      <w:r w:rsidRPr="00F45F19">
        <w:t>Kadangi faktiniai išgauti mineralų kiekiai nėra žinomi, pagal 2012 metais atnaujintą UAB „</w:t>
      </w:r>
      <w:proofErr w:type="spellStart"/>
      <w:r w:rsidRPr="00F45F19">
        <w:t>Gasta</w:t>
      </w:r>
      <w:proofErr w:type="spellEnd"/>
      <w:r w:rsidRPr="00F45F19">
        <w:t>“ TIPK leidimą</w:t>
      </w:r>
      <w:r w:rsidR="00BE49B8" w:rsidRPr="00F45F19">
        <w:rPr>
          <w:rStyle w:val="FootnoteReference"/>
        </w:rPr>
        <w:footnoteReference w:id="37"/>
      </w:r>
      <w:r w:rsidRPr="00F45F19">
        <w:t xml:space="preserve"> pateikiami tuo metu planuoti išgauti/pagaminti smėlio-žvyro kiekiai</w:t>
      </w:r>
      <w:r w:rsidR="00F70366" w:rsidRPr="00F45F19">
        <w:t xml:space="preserve"> (žr. </w:t>
      </w:r>
      <w:r w:rsidR="00F70366" w:rsidRPr="00F45F19">
        <w:fldChar w:fldCharType="begin"/>
      </w:r>
      <w:r w:rsidR="00F70366" w:rsidRPr="00F45F19">
        <w:instrText xml:space="preserve"> REF _Ref21446710 \h </w:instrText>
      </w:r>
      <w:r w:rsidR="00F45F19">
        <w:instrText xml:space="preserve"> \* MERGEFORMAT </w:instrText>
      </w:r>
      <w:r w:rsidR="00F70366" w:rsidRPr="00F45F19">
        <w:fldChar w:fldCharType="separate"/>
      </w:r>
      <w:r w:rsidR="00EC6769" w:rsidRPr="00F45F19">
        <w:t xml:space="preserve">Lentelė </w:t>
      </w:r>
      <w:r w:rsidR="00EC6769" w:rsidRPr="00F45F19">
        <w:rPr>
          <w:noProof/>
        </w:rPr>
        <w:t>1</w:t>
      </w:r>
      <w:r w:rsidR="00F70366" w:rsidRPr="00F45F19">
        <w:fldChar w:fldCharType="end"/>
      </w:r>
      <w:r w:rsidR="00F70366" w:rsidRPr="00F45F19">
        <w:t>)</w:t>
      </w:r>
      <w:r w:rsidRPr="00F45F19">
        <w:t>.</w:t>
      </w:r>
    </w:p>
    <w:p w14:paraId="31BC5DBB" w14:textId="52D1CA0B" w:rsidR="00F70366" w:rsidRPr="00F45F19" w:rsidRDefault="00F70366" w:rsidP="00F70366">
      <w:pPr>
        <w:pStyle w:val="Caption"/>
        <w:framePr w:wrap="around"/>
      </w:pPr>
      <w:bookmarkStart w:id="34" w:name="_Ref21446710"/>
      <w:r w:rsidRPr="00F45F19">
        <w:t xml:space="preserve">Lentelė </w:t>
      </w:r>
      <w:r w:rsidR="00672EB0">
        <w:fldChar w:fldCharType="begin"/>
      </w:r>
      <w:r w:rsidR="00672EB0">
        <w:instrText xml:space="preserve"> SEQ Lentelė \* ARABIC </w:instrText>
      </w:r>
      <w:r w:rsidR="00672EB0">
        <w:fldChar w:fldCharType="separate"/>
      </w:r>
      <w:r w:rsidR="00EC6769" w:rsidRPr="00F45F19">
        <w:rPr>
          <w:noProof/>
        </w:rPr>
        <w:t>1</w:t>
      </w:r>
      <w:r w:rsidR="00672EB0">
        <w:rPr>
          <w:noProof/>
        </w:rPr>
        <w:fldChar w:fldCharType="end"/>
      </w:r>
      <w:bookmarkEnd w:id="34"/>
      <w:r w:rsidRPr="00F45F19">
        <w:t xml:space="preserve"> UAB „Gasta“ gaminama produkcija</w:t>
      </w:r>
    </w:p>
    <w:tbl>
      <w:tblPr>
        <w:tblStyle w:val="Civittatable"/>
        <w:tblW w:w="9609" w:type="dxa"/>
        <w:tblLook w:val="04A0" w:firstRow="1" w:lastRow="0" w:firstColumn="1" w:lastColumn="0" w:noHBand="0" w:noVBand="1"/>
      </w:tblPr>
      <w:tblGrid>
        <w:gridCol w:w="2839"/>
        <w:gridCol w:w="2418"/>
        <w:gridCol w:w="1863"/>
        <w:gridCol w:w="2489"/>
      </w:tblGrid>
      <w:tr w:rsidR="00B06B2B" w:rsidRPr="00F45F19" w14:paraId="0326A1BC" w14:textId="77777777" w:rsidTr="00884126">
        <w:trPr>
          <w:cnfStyle w:val="100000000000" w:firstRow="1" w:lastRow="0" w:firstColumn="0" w:lastColumn="0" w:oddVBand="0" w:evenVBand="0" w:oddHBand="0" w:evenHBand="0" w:firstRowFirstColumn="0" w:firstRowLastColumn="0" w:lastRowFirstColumn="0" w:lastRowLastColumn="0"/>
          <w:trHeight w:val="880"/>
        </w:trPr>
        <w:tc>
          <w:tcPr>
            <w:tcW w:w="2839" w:type="dxa"/>
          </w:tcPr>
          <w:p w14:paraId="67282C58" w14:textId="77777777" w:rsidR="00B06B2B" w:rsidRPr="00F45F19" w:rsidRDefault="00B06B2B" w:rsidP="00884126">
            <w:pPr>
              <w:pStyle w:val="NoSpacing"/>
              <w:spacing w:line="276" w:lineRule="auto"/>
              <w:rPr>
                <w:rFonts w:ascii="Calibri" w:hAnsi="Calibri" w:cs="Calibri"/>
                <w:sz w:val="22"/>
              </w:rPr>
            </w:pPr>
            <w:r w:rsidRPr="00F45F19">
              <w:rPr>
                <w:rFonts w:ascii="Calibri" w:hAnsi="Calibri" w:cs="Calibri"/>
                <w:sz w:val="22"/>
              </w:rPr>
              <w:t>Pavadinimas</w:t>
            </w:r>
          </w:p>
        </w:tc>
        <w:tc>
          <w:tcPr>
            <w:tcW w:w="2418" w:type="dxa"/>
          </w:tcPr>
          <w:p w14:paraId="0B3A1DDD" w14:textId="77777777" w:rsidR="00B06B2B" w:rsidRPr="00F45F19" w:rsidRDefault="00B06B2B" w:rsidP="00884126">
            <w:pPr>
              <w:pStyle w:val="NoSpacing"/>
              <w:rPr>
                <w:rFonts w:ascii="Calibri" w:hAnsi="Calibri" w:cs="Calibri"/>
                <w:sz w:val="22"/>
              </w:rPr>
            </w:pPr>
            <w:r w:rsidRPr="00F45F19">
              <w:rPr>
                <w:rFonts w:ascii="Calibri" w:hAnsi="Calibri" w:cs="Calibri"/>
                <w:sz w:val="22"/>
              </w:rPr>
              <w:t>Planuojama pagaminti 2012 m. ir vėliau, t/metus</w:t>
            </w:r>
          </w:p>
        </w:tc>
        <w:tc>
          <w:tcPr>
            <w:tcW w:w="1863" w:type="dxa"/>
          </w:tcPr>
          <w:p w14:paraId="4F985E5B" w14:textId="77777777" w:rsidR="00B06B2B" w:rsidRPr="00F45F19" w:rsidRDefault="00B06B2B" w:rsidP="00884126">
            <w:pPr>
              <w:pStyle w:val="NoSpacing"/>
              <w:spacing w:line="276" w:lineRule="auto"/>
              <w:rPr>
                <w:rFonts w:ascii="Calibri" w:hAnsi="Calibri" w:cs="Calibri"/>
                <w:sz w:val="22"/>
              </w:rPr>
            </w:pPr>
            <w:r w:rsidRPr="00F45F19">
              <w:rPr>
                <w:rFonts w:ascii="Calibri" w:hAnsi="Calibri" w:cs="Calibri"/>
                <w:sz w:val="22"/>
              </w:rPr>
              <w:t>Piltinis tankis, t/m</w:t>
            </w:r>
            <w:r w:rsidRPr="00F45F19">
              <w:rPr>
                <w:rFonts w:ascii="Calibri" w:hAnsi="Calibri" w:cs="Calibri"/>
                <w:sz w:val="22"/>
                <w:vertAlign w:val="superscript"/>
              </w:rPr>
              <w:t>3</w:t>
            </w:r>
          </w:p>
        </w:tc>
        <w:tc>
          <w:tcPr>
            <w:tcW w:w="2489" w:type="dxa"/>
          </w:tcPr>
          <w:p w14:paraId="2368B64E" w14:textId="77777777" w:rsidR="00B06B2B" w:rsidRPr="00F45F19" w:rsidRDefault="00B06B2B" w:rsidP="00884126">
            <w:pPr>
              <w:pStyle w:val="NoSpacing"/>
              <w:rPr>
                <w:rFonts w:ascii="Calibri" w:hAnsi="Calibri" w:cs="Calibri"/>
                <w:sz w:val="22"/>
              </w:rPr>
            </w:pPr>
            <w:r w:rsidRPr="00F45F19">
              <w:rPr>
                <w:rFonts w:ascii="Calibri" w:hAnsi="Calibri" w:cs="Calibri"/>
                <w:sz w:val="22"/>
              </w:rPr>
              <w:t>Planuojama pagaminti 2012 m. ir vėliau, m</w:t>
            </w:r>
            <w:r w:rsidRPr="00F45F19">
              <w:rPr>
                <w:rFonts w:ascii="Calibri" w:hAnsi="Calibri" w:cs="Calibri"/>
                <w:sz w:val="22"/>
                <w:vertAlign w:val="superscript"/>
              </w:rPr>
              <w:t>3</w:t>
            </w:r>
            <w:r w:rsidRPr="00F45F19">
              <w:rPr>
                <w:rFonts w:ascii="Calibri" w:hAnsi="Calibri" w:cs="Calibri"/>
                <w:sz w:val="22"/>
              </w:rPr>
              <w:t>/metus</w:t>
            </w:r>
          </w:p>
        </w:tc>
      </w:tr>
      <w:tr w:rsidR="00B06B2B" w:rsidRPr="00F45F19" w14:paraId="53533525" w14:textId="77777777" w:rsidTr="00884126">
        <w:trPr>
          <w:cnfStyle w:val="000000100000" w:firstRow="0" w:lastRow="0" w:firstColumn="0" w:lastColumn="0" w:oddVBand="0" w:evenVBand="0" w:oddHBand="1" w:evenHBand="0" w:firstRowFirstColumn="0" w:firstRowLastColumn="0" w:lastRowFirstColumn="0" w:lastRowLastColumn="0"/>
          <w:trHeight w:val="79"/>
        </w:trPr>
        <w:tc>
          <w:tcPr>
            <w:tcW w:w="2839" w:type="dxa"/>
          </w:tcPr>
          <w:p w14:paraId="7C176323" w14:textId="77777777" w:rsidR="00B06B2B" w:rsidRPr="00F45F19" w:rsidRDefault="00B06B2B" w:rsidP="00884126">
            <w:pPr>
              <w:spacing w:before="0" w:after="0"/>
              <w:rPr>
                <w:sz w:val="22"/>
                <w:szCs w:val="24"/>
              </w:rPr>
            </w:pPr>
            <w:r w:rsidRPr="00F45F19">
              <w:rPr>
                <w:sz w:val="22"/>
                <w:szCs w:val="24"/>
              </w:rPr>
              <w:t>Smėlio žvyro mišinys</w:t>
            </w:r>
          </w:p>
        </w:tc>
        <w:tc>
          <w:tcPr>
            <w:tcW w:w="2418" w:type="dxa"/>
          </w:tcPr>
          <w:p w14:paraId="28433E9D" w14:textId="45B4BE54" w:rsidR="00B06B2B" w:rsidRPr="00F45F19" w:rsidRDefault="00B06B2B" w:rsidP="00884126">
            <w:pPr>
              <w:spacing w:before="0" w:after="0"/>
              <w:jc w:val="right"/>
              <w:rPr>
                <w:sz w:val="22"/>
                <w:szCs w:val="24"/>
              </w:rPr>
            </w:pPr>
            <w:r w:rsidRPr="00F45F19">
              <w:rPr>
                <w:sz w:val="22"/>
                <w:szCs w:val="24"/>
              </w:rPr>
              <w:t>100</w:t>
            </w:r>
            <w:r w:rsidR="00F70366" w:rsidRPr="00F45F19">
              <w:rPr>
                <w:sz w:val="22"/>
                <w:szCs w:val="24"/>
              </w:rPr>
              <w:t xml:space="preserve"> </w:t>
            </w:r>
            <w:r w:rsidRPr="00F45F19">
              <w:rPr>
                <w:sz w:val="22"/>
                <w:szCs w:val="24"/>
              </w:rPr>
              <w:t>000</w:t>
            </w:r>
          </w:p>
        </w:tc>
        <w:tc>
          <w:tcPr>
            <w:tcW w:w="1863" w:type="dxa"/>
          </w:tcPr>
          <w:p w14:paraId="36C5D20C" w14:textId="77777777" w:rsidR="00B06B2B" w:rsidRPr="00F45F19" w:rsidRDefault="00B06B2B" w:rsidP="00884126">
            <w:pPr>
              <w:spacing w:before="0" w:after="0"/>
              <w:jc w:val="right"/>
              <w:rPr>
                <w:sz w:val="22"/>
                <w:szCs w:val="24"/>
              </w:rPr>
            </w:pPr>
            <w:r w:rsidRPr="00F45F19">
              <w:rPr>
                <w:sz w:val="22"/>
                <w:szCs w:val="24"/>
              </w:rPr>
              <w:t>1,42</w:t>
            </w:r>
          </w:p>
        </w:tc>
        <w:tc>
          <w:tcPr>
            <w:tcW w:w="2489" w:type="dxa"/>
          </w:tcPr>
          <w:p w14:paraId="5E17D4FF" w14:textId="29881A03" w:rsidR="00B06B2B" w:rsidRPr="00F45F19" w:rsidRDefault="00B06B2B" w:rsidP="00884126">
            <w:pPr>
              <w:spacing w:before="0" w:after="0"/>
              <w:jc w:val="right"/>
              <w:rPr>
                <w:sz w:val="22"/>
                <w:szCs w:val="24"/>
              </w:rPr>
            </w:pPr>
            <w:r w:rsidRPr="00F45F19">
              <w:rPr>
                <w:sz w:val="22"/>
                <w:szCs w:val="24"/>
              </w:rPr>
              <w:t>70</w:t>
            </w:r>
            <w:r w:rsidR="00F70366" w:rsidRPr="00F45F19">
              <w:rPr>
                <w:sz w:val="22"/>
                <w:szCs w:val="24"/>
              </w:rPr>
              <w:t xml:space="preserve"> </w:t>
            </w:r>
            <w:r w:rsidRPr="00F45F19">
              <w:rPr>
                <w:sz w:val="22"/>
                <w:szCs w:val="24"/>
              </w:rPr>
              <w:t>422,53</w:t>
            </w:r>
          </w:p>
        </w:tc>
      </w:tr>
      <w:tr w:rsidR="00B06B2B" w:rsidRPr="00F45F19" w14:paraId="37657529" w14:textId="77777777" w:rsidTr="00884126">
        <w:trPr>
          <w:cnfStyle w:val="000000010000" w:firstRow="0" w:lastRow="0" w:firstColumn="0" w:lastColumn="0" w:oddVBand="0" w:evenVBand="0" w:oddHBand="0" w:evenHBand="1" w:firstRowFirstColumn="0" w:firstRowLastColumn="0" w:lastRowFirstColumn="0" w:lastRowLastColumn="0"/>
          <w:trHeight w:val="79"/>
        </w:trPr>
        <w:tc>
          <w:tcPr>
            <w:tcW w:w="2839" w:type="dxa"/>
          </w:tcPr>
          <w:p w14:paraId="3A2AA59B" w14:textId="77777777" w:rsidR="00B06B2B" w:rsidRPr="00F45F19" w:rsidRDefault="00B06B2B" w:rsidP="00884126">
            <w:pPr>
              <w:spacing w:before="0" w:after="0"/>
              <w:rPr>
                <w:sz w:val="22"/>
                <w:szCs w:val="24"/>
              </w:rPr>
            </w:pPr>
            <w:r w:rsidRPr="00F45F19">
              <w:rPr>
                <w:sz w:val="22"/>
                <w:szCs w:val="24"/>
              </w:rPr>
              <w:t>Žvyro skalda</w:t>
            </w:r>
          </w:p>
        </w:tc>
        <w:tc>
          <w:tcPr>
            <w:tcW w:w="2418" w:type="dxa"/>
          </w:tcPr>
          <w:p w14:paraId="11200AFF" w14:textId="41F66B31" w:rsidR="00B06B2B" w:rsidRPr="00F45F19" w:rsidRDefault="00B06B2B" w:rsidP="00884126">
            <w:pPr>
              <w:spacing w:before="0" w:after="0"/>
              <w:jc w:val="right"/>
              <w:rPr>
                <w:sz w:val="22"/>
                <w:szCs w:val="24"/>
              </w:rPr>
            </w:pPr>
            <w:r w:rsidRPr="00F45F19">
              <w:rPr>
                <w:sz w:val="22"/>
                <w:szCs w:val="24"/>
              </w:rPr>
              <w:t>50</w:t>
            </w:r>
            <w:r w:rsidR="00F70366" w:rsidRPr="00F45F19">
              <w:rPr>
                <w:sz w:val="22"/>
                <w:szCs w:val="24"/>
              </w:rPr>
              <w:t xml:space="preserve"> </w:t>
            </w:r>
            <w:r w:rsidRPr="00F45F19">
              <w:rPr>
                <w:sz w:val="22"/>
                <w:szCs w:val="24"/>
              </w:rPr>
              <w:t>000</w:t>
            </w:r>
          </w:p>
        </w:tc>
        <w:tc>
          <w:tcPr>
            <w:tcW w:w="1863" w:type="dxa"/>
          </w:tcPr>
          <w:p w14:paraId="15528A64" w14:textId="77777777" w:rsidR="00B06B2B" w:rsidRPr="00F45F19" w:rsidRDefault="00B06B2B" w:rsidP="00884126">
            <w:pPr>
              <w:spacing w:before="0" w:after="0"/>
              <w:jc w:val="right"/>
              <w:rPr>
                <w:sz w:val="22"/>
                <w:szCs w:val="24"/>
              </w:rPr>
            </w:pPr>
            <w:r w:rsidRPr="00F45F19">
              <w:rPr>
                <w:sz w:val="22"/>
                <w:szCs w:val="24"/>
              </w:rPr>
              <w:t>1,58</w:t>
            </w:r>
          </w:p>
        </w:tc>
        <w:tc>
          <w:tcPr>
            <w:tcW w:w="2489" w:type="dxa"/>
          </w:tcPr>
          <w:p w14:paraId="1A93E92F" w14:textId="655AA287" w:rsidR="00B06B2B" w:rsidRPr="00F45F19" w:rsidRDefault="00B06B2B" w:rsidP="00884126">
            <w:pPr>
              <w:spacing w:before="0" w:after="0"/>
              <w:jc w:val="right"/>
              <w:rPr>
                <w:sz w:val="22"/>
                <w:szCs w:val="24"/>
              </w:rPr>
            </w:pPr>
            <w:r w:rsidRPr="00F45F19">
              <w:rPr>
                <w:sz w:val="22"/>
                <w:szCs w:val="24"/>
              </w:rPr>
              <w:t>31</w:t>
            </w:r>
            <w:r w:rsidR="00F70366" w:rsidRPr="00F45F19">
              <w:rPr>
                <w:sz w:val="22"/>
                <w:szCs w:val="24"/>
              </w:rPr>
              <w:t xml:space="preserve"> </w:t>
            </w:r>
            <w:r w:rsidRPr="00F45F19">
              <w:rPr>
                <w:sz w:val="22"/>
                <w:szCs w:val="24"/>
              </w:rPr>
              <w:t>645,57</w:t>
            </w:r>
          </w:p>
        </w:tc>
      </w:tr>
      <w:tr w:rsidR="00B06B2B" w:rsidRPr="00F45F19" w14:paraId="080CF56E" w14:textId="77777777" w:rsidTr="00884126">
        <w:trPr>
          <w:cnfStyle w:val="000000100000" w:firstRow="0" w:lastRow="0" w:firstColumn="0" w:lastColumn="0" w:oddVBand="0" w:evenVBand="0" w:oddHBand="1" w:evenHBand="0" w:firstRowFirstColumn="0" w:firstRowLastColumn="0" w:lastRowFirstColumn="0" w:lastRowLastColumn="0"/>
          <w:trHeight w:val="79"/>
        </w:trPr>
        <w:tc>
          <w:tcPr>
            <w:tcW w:w="2839" w:type="dxa"/>
          </w:tcPr>
          <w:p w14:paraId="4A4C6B81" w14:textId="77777777" w:rsidR="00B06B2B" w:rsidRPr="00F45F19" w:rsidRDefault="00B06B2B" w:rsidP="00884126">
            <w:pPr>
              <w:spacing w:before="0" w:after="0"/>
              <w:rPr>
                <w:sz w:val="22"/>
                <w:szCs w:val="24"/>
              </w:rPr>
            </w:pPr>
            <w:r w:rsidRPr="00F45F19">
              <w:rPr>
                <w:sz w:val="22"/>
                <w:szCs w:val="24"/>
              </w:rPr>
              <w:t>Žvirgždas</w:t>
            </w:r>
          </w:p>
        </w:tc>
        <w:tc>
          <w:tcPr>
            <w:tcW w:w="2418" w:type="dxa"/>
          </w:tcPr>
          <w:p w14:paraId="70C503E2" w14:textId="257B0600" w:rsidR="00B06B2B" w:rsidRPr="00F45F19" w:rsidRDefault="00B06B2B" w:rsidP="00884126">
            <w:pPr>
              <w:spacing w:before="0" w:after="0"/>
              <w:jc w:val="right"/>
              <w:rPr>
                <w:sz w:val="22"/>
                <w:szCs w:val="24"/>
              </w:rPr>
            </w:pPr>
            <w:r w:rsidRPr="00F45F19">
              <w:rPr>
                <w:sz w:val="22"/>
                <w:szCs w:val="24"/>
              </w:rPr>
              <w:t>60</w:t>
            </w:r>
            <w:r w:rsidR="00F70366" w:rsidRPr="00F45F19">
              <w:rPr>
                <w:sz w:val="22"/>
                <w:szCs w:val="24"/>
              </w:rPr>
              <w:t xml:space="preserve"> </w:t>
            </w:r>
            <w:r w:rsidRPr="00F45F19">
              <w:rPr>
                <w:sz w:val="22"/>
                <w:szCs w:val="24"/>
              </w:rPr>
              <w:t>000</w:t>
            </w:r>
          </w:p>
        </w:tc>
        <w:tc>
          <w:tcPr>
            <w:tcW w:w="1863" w:type="dxa"/>
          </w:tcPr>
          <w:p w14:paraId="5132F501" w14:textId="77777777" w:rsidR="00B06B2B" w:rsidRPr="00F45F19" w:rsidRDefault="00B06B2B" w:rsidP="00884126">
            <w:pPr>
              <w:spacing w:before="0" w:after="0"/>
              <w:jc w:val="right"/>
              <w:rPr>
                <w:sz w:val="22"/>
                <w:szCs w:val="24"/>
              </w:rPr>
            </w:pPr>
            <w:r w:rsidRPr="00F45F19">
              <w:rPr>
                <w:sz w:val="22"/>
                <w:szCs w:val="24"/>
              </w:rPr>
              <w:t>1,32</w:t>
            </w:r>
          </w:p>
        </w:tc>
        <w:tc>
          <w:tcPr>
            <w:tcW w:w="2489" w:type="dxa"/>
          </w:tcPr>
          <w:p w14:paraId="2AEE039A" w14:textId="611A1325" w:rsidR="00B06B2B" w:rsidRPr="00F45F19" w:rsidRDefault="00B06B2B" w:rsidP="00884126">
            <w:pPr>
              <w:spacing w:before="0" w:after="0"/>
              <w:jc w:val="right"/>
              <w:rPr>
                <w:sz w:val="22"/>
                <w:szCs w:val="24"/>
              </w:rPr>
            </w:pPr>
            <w:r w:rsidRPr="00F45F19">
              <w:rPr>
                <w:sz w:val="22"/>
                <w:szCs w:val="24"/>
              </w:rPr>
              <w:t>45</w:t>
            </w:r>
            <w:r w:rsidR="00F70366" w:rsidRPr="00F45F19">
              <w:rPr>
                <w:sz w:val="22"/>
                <w:szCs w:val="24"/>
              </w:rPr>
              <w:t xml:space="preserve"> </w:t>
            </w:r>
            <w:r w:rsidRPr="00F45F19">
              <w:rPr>
                <w:sz w:val="22"/>
                <w:szCs w:val="24"/>
              </w:rPr>
              <w:t>454,54</w:t>
            </w:r>
          </w:p>
        </w:tc>
      </w:tr>
      <w:tr w:rsidR="00B06B2B" w:rsidRPr="00F45F19" w14:paraId="30AA4B23" w14:textId="77777777" w:rsidTr="00884126">
        <w:trPr>
          <w:cnfStyle w:val="000000010000" w:firstRow="0" w:lastRow="0" w:firstColumn="0" w:lastColumn="0" w:oddVBand="0" w:evenVBand="0" w:oddHBand="0" w:evenHBand="1" w:firstRowFirstColumn="0" w:firstRowLastColumn="0" w:lastRowFirstColumn="0" w:lastRowLastColumn="0"/>
          <w:trHeight w:val="259"/>
        </w:trPr>
        <w:tc>
          <w:tcPr>
            <w:tcW w:w="2839" w:type="dxa"/>
          </w:tcPr>
          <w:p w14:paraId="74301F33" w14:textId="77777777" w:rsidR="00B06B2B" w:rsidRPr="00F45F19" w:rsidRDefault="00B06B2B" w:rsidP="00884126">
            <w:pPr>
              <w:spacing w:before="0" w:after="0"/>
              <w:rPr>
                <w:sz w:val="22"/>
                <w:szCs w:val="24"/>
              </w:rPr>
            </w:pPr>
            <w:r w:rsidRPr="00F45F19">
              <w:rPr>
                <w:sz w:val="22"/>
                <w:szCs w:val="24"/>
              </w:rPr>
              <w:t>Skaldelė</w:t>
            </w:r>
          </w:p>
        </w:tc>
        <w:tc>
          <w:tcPr>
            <w:tcW w:w="2418" w:type="dxa"/>
          </w:tcPr>
          <w:p w14:paraId="7529E81A" w14:textId="7BA2079C" w:rsidR="00B06B2B" w:rsidRPr="00F45F19" w:rsidRDefault="00B06B2B" w:rsidP="00884126">
            <w:pPr>
              <w:spacing w:before="0" w:after="0"/>
              <w:jc w:val="right"/>
              <w:rPr>
                <w:sz w:val="22"/>
                <w:szCs w:val="24"/>
              </w:rPr>
            </w:pPr>
            <w:r w:rsidRPr="00F45F19">
              <w:rPr>
                <w:sz w:val="22"/>
                <w:szCs w:val="24"/>
              </w:rPr>
              <w:t>10</w:t>
            </w:r>
            <w:r w:rsidR="00F70366" w:rsidRPr="00F45F19">
              <w:rPr>
                <w:sz w:val="22"/>
                <w:szCs w:val="24"/>
              </w:rPr>
              <w:t xml:space="preserve"> </w:t>
            </w:r>
            <w:r w:rsidRPr="00F45F19">
              <w:rPr>
                <w:sz w:val="22"/>
                <w:szCs w:val="24"/>
              </w:rPr>
              <w:t>000</w:t>
            </w:r>
          </w:p>
        </w:tc>
        <w:tc>
          <w:tcPr>
            <w:tcW w:w="1863" w:type="dxa"/>
          </w:tcPr>
          <w:p w14:paraId="63BA21F5" w14:textId="77777777" w:rsidR="00B06B2B" w:rsidRPr="00F45F19" w:rsidRDefault="00B06B2B" w:rsidP="00884126">
            <w:pPr>
              <w:spacing w:before="0" w:after="0"/>
              <w:jc w:val="right"/>
              <w:rPr>
                <w:sz w:val="22"/>
                <w:szCs w:val="24"/>
              </w:rPr>
            </w:pPr>
            <w:r w:rsidRPr="00F45F19">
              <w:rPr>
                <w:sz w:val="22"/>
                <w:szCs w:val="24"/>
              </w:rPr>
              <w:t>1,65</w:t>
            </w:r>
          </w:p>
        </w:tc>
        <w:tc>
          <w:tcPr>
            <w:tcW w:w="2489" w:type="dxa"/>
          </w:tcPr>
          <w:p w14:paraId="76B59F39" w14:textId="36DD1827" w:rsidR="00B06B2B" w:rsidRPr="00F45F19" w:rsidRDefault="00B06B2B" w:rsidP="00884126">
            <w:pPr>
              <w:spacing w:before="0" w:after="0"/>
              <w:jc w:val="right"/>
              <w:rPr>
                <w:sz w:val="22"/>
                <w:szCs w:val="24"/>
              </w:rPr>
            </w:pPr>
            <w:r w:rsidRPr="00F45F19">
              <w:rPr>
                <w:sz w:val="22"/>
                <w:szCs w:val="24"/>
              </w:rPr>
              <w:t>6</w:t>
            </w:r>
            <w:r w:rsidR="00F70366" w:rsidRPr="00F45F19">
              <w:rPr>
                <w:sz w:val="22"/>
                <w:szCs w:val="24"/>
              </w:rPr>
              <w:t xml:space="preserve"> </w:t>
            </w:r>
            <w:r w:rsidRPr="00F45F19">
              <w:rPr>
                <w:sz w:val="22"/>
                <w:szCs w:val="24"/>
              </w:rPr>
              <w:t>060,61</w:t>
            </w:r>
          </w:p>
        </w:tc>
      </w:tr>
      <w:tr w:rsidR="00B06B2B" w:rsidRPr="00F45F19" w14:paraId="301534EA" w14:textId="77777777" w:rsidTr="00884126">
        <w:trPr>
          <w:cnfStyle w:val="000000100000" w:firstRow="0" w:lastRow="0" w:firstColumn="0" w:lastColumn="0" w:oddVBand="0" w:evenVBand="0" w:oddHBand="1" w:evenHBand="0" w:firstRowFirstColumn="0" w:firstRowLastColumn="0" w:lastRowFirstColumn="0" w:lastRowLastColumn="0"/>
          <w:trHeight w:val="122"/>
        </w:trPr>
        <w:tc>
          <w:tcPr>
            <w:tcW w:w="2839" w:type="dxa"/>
          </w:tcPr>
          <w:p w14:paraId="10115A41" w14:textId="77777777" w:rsidR="00B06B2B" w:rsidRPr="00F45F19" w:rsidRDefault="00B06B2B" w:rsidP="00884126">
            <w:pPr>
              <w:spacing w:before="0" w:after="0"/>
              <w:rPr>
                <w:sz w:val="22"/>
                <w:szCs w:val="24"/>
              </w:rPr>
            </w:pPr>
            <w:r w:rsidRPr="00F45F19">
              <w:rPr>
                <w:sz w:val="22"/>
                <w:szCs w:val="24"/>
              </w:rPr>
              <w:t>Betoninis smėlis</w:t>
            </w:r>
          </w:p>
        </w:tc>
        <w:tc>
          <w:tcPr>
            <w:tcW w:w="2418" w:type="dxa"/>
          </w:tcPr>
          <w:p w14:paraId="04C02F9B" w14:textId="120AF52B" w:rsidR="00B06B2B" w:rsidRPr="00F45F19" w:rsidRDefault="00B06B2B" w:rsidP="00884126">
            <w:pPr>
              <w:spacing w:before="0" w:after="0"/>
              <w:jc w:val="right"/>
              <w:rPr>
                <w:sz w:val="22"/>
                <w:szCs w:val="24"/>
              </w:rPr>
            </w:pPr>
            <w:r w:rsidRPr="00F45F19">
              <w:rPr>
                <w:sz w:val="22"/>
                <w:szCs w:val="24"/>
              </w:rPr>
              <w:t>125</w:t>
            </w:r>
            <w:r w:rsidR="00F70366" w:rsidRPr="00F45F19">
              <w:rPr>
                <w:sz w:val="22"/>
                <w:szCs w:val="24"/>
              </w:rPr>
              <w:t xml:space="preserve"> </w:t>
            </w:r>
            <w:r w:rsidRPr="00F45F19">
              <w:rPr>
                <w:sz w:val="22"/>
                <w:szCs w:val="24"/>
              </w:rPr>
              <w:t>000</w:t>
            </w:r>
          </w:p>
        </w:tc>
        <w:tc>
          <w:tcPr>
            <w:tcW w:w="1863" w:type="dxa"/>
          </w:tcPr>
          <w:p w14:paraId="5BEF056E" w14:textId="77777777" w:rsidR="00B06B2B" w:rsidRPr="00F45F19" w:rsidRDefault="00B06B2B" w:rsidP="00884126">
            <w:pPr>
              <w:spacing w:before="0" w:after="0"/>
              <w:jc w:val="right"/>
              <w:rPr>
                <w:sz w:val="22"/>
                <w:szCs w:val="24"/>
              </w:rPr>
            </w:pPr>
            <w:r w:rsidRPr="00F45F19">
              <w:rPr>
                <w:sz w:val="22"/>
                <w:szCs w:val="24"/>
              </w:rPr>
              <w:t>1,64</w:t>
            </w:r>
          </w:p>
        </w:tc>
        <w:tc>
          <w:tcPr>
            <w:tcW w:w="2489" w:type="dxa"/>
          </w:tcPr>
          <w:p w14:paraId="7BB028AB" w14:textId="5AF471CC" w:rsidR="00B06B2B" w:rsidRPr="00F45F19" w:rsidRDefault="00B06B2B" w:rsidP="00884126">
            <w:pPr>
              <w:spacing w:before="0" w:after="0"/>
              <w:jc w:val="right"/>
              <w:rPr>
                <w:sz w:val="22"/>
                <w:szCs w:val="24"/>
              </w:rPr>
            </w:pPr>
            <w:r w:rsidRPr="00F45F19">
              <w:rPr>
                <w:sz w:val="22"/>
                <w:szCs w:val="24"/>
              </w:rPr>
              <w:t>76</w:t>
            </w:r>
            <w:r w:rsidR="00F70366" w:rsidRPr="00F45F19">
              <w:rPr>
                <w:sz w:val="22"/>
                <w:szCs w:val="24"/>
              </w:rPr>
              <w:t xml:space="preserve"> </w:t>
            </w:r>
            <w:r w:rsidRPr="00F45F19">
              <w:rPr>
                <w:sz w:val="22"/>
                <w:szCs w:val="24"/>
              </w:rPr>
              <w:t>219,51</w:t>
            </w:r>
          </w:p>
        </w:tc>
      </w:tr>
      <w:tr w:rsidR="00B06B2B" w:rsidRPr="00F45F19" w14:paraId="6FB5FD7E" w14:textId="77777777" w:rsidTr="00884126">
        <w:trPr>
          <w:cnfStyle w:val="000000010000" w:firstRow="0" w:lastRow="0" w:firstColumn="0" w:lastColumn="0" w:oddVBand="0" w:evenVBand="0" w:oddHBand="0" w:evenHBand="1" w:firstRowFirstColumn="0" w:firstRowLastColumn="0" w:lastRowFirstColumn="0" w:lastRowLastColumn="0"/>
          <w:trHeight w:val="153"/>
        </w:trPr>
        <w:tc>
          <w:tcPr>
            <w:tcW w:w="2839" w:type="dxa"/>
          </w:tcPr>
          <w:p w14:paraId="389BB42C" w14:textId="77777777" w:rsidR="00B06B2B" w:rsidRPr="00F45F19" w:rsidRDefault="00B06B2B" w:rsidP="00884126">
            <w:pPr>
              <w:spacing w:before="0" w:after="0"/>
              <w:rPr>
                <w:sz w:val="22"/>
                <w:szCs w:val="24"/>
              </w:rPr>
            </w:pPr>
            <w:r w:rsidRPr="00F45F19">
              <w:rPr>
                <w:sz w:val="22"/>
                <w:szCs w:val="24"/>
              </w:rPr>
              <w:t>Inžinerinis smėlis</w:t>
            </w:r>
          </w:p>
        </w:tc>
        <w:tc>
          <w:tcPr>
            <w:tcW w:w="2418" w:type="dxa"/>
          </w:tcPr>
          <w:p w14:paraId="485BDA8B" w14:textId="496C3216" w:rsidR="00B06B2B" w:rsidRPr="00F45F19" w:rsidRDefault="00B06B2B" w:rsidP="00884126">
            <w:pPr>
              <w:spacing w:before="0" w:after="0"/>
              <w:jc w:val="right"/>
              <w:rPr>
                <w:sz w:val="22"/>
                <w:szCs w:val="24"/>
              </w:rPr>
            </w:pPr>
            <w:r w:rsidRPr="00F45F19">
              <w:rPr>
                <w:sz w:val="22"/>
                <w:szCs w:val="24"/>
              </w:rPr>
              <w:t>100</w:t>
            </w:r>
            <w:r w:rsidR="00F70366" w:rsidRPr="00F45F19">
              <w:rPr>
                <w:sz w:val="22"/>
                <w:szCs w:val="24"/>
              </w:rPr>
              <w:t xml:space="preserve"> </w:t>
            </w:r>
            <w:r w:rsidRPr="00F45F19">
              <w:rPr>
                <w:sz w:val="22"/>
                <w:szCs w:val="24"/>
              </w:rPr>
              <w:t>000</w:t>
            </w:r>
          </w:p>
        </w:tc>
        <w:tc>
          <w:tcPr>
            <w:tcW w:w="1863" w:type="dxa"/>
          </w:tcPr>
          <w:p w14:paraId="06DBE92E" w14:textId="77777777" w:rsidR="00B06B2B" w:rsidRPr="00F45F19" w:rsidRDefault="00B06B2B" w:rsidP="00884126">
            <w:pPr>
              <w:spacing w:before="0" w:after="0"/>
              <w:jc w:val="right"/>
              <w:rPr>
                <w:sz w:val="22"/>
                <w:szCs w:val="24"/>
              </w:rPr>
            </w:pPr>
            <w:r w:rsidRPr="00F45F19">
              <w:rPr>
                <w:sz w:val="22"/>
                <w:szCs w:val="24"/>
              </w:rPr>
              <w:t>1,62</w:t>
            </w:r>
          </w:p>
        </w:tc>
        <w:tc>
          <w:tcPr>
            <w:tcW w:w="2489" w:type="dxa"/>
          </w:tcPr>
          <w:p w14:paraId="3D8D45A7" w14:textId="6EBE92F2" w:rsidR="00B06B2B" w:rsidRPr="00F45F19" w:rsidRDefault="00B06B2B" w:rsidP="00884126">
            <w:pPr>
              <w:spacing w:before="0" w:after="0"/>
              <w:jc w:val="right"/>
              <w:rPr>
                <w:sz w:val="22"/>
                <w:szCs w:val="24"/>
              </w:rPr>
            </w:pPr>
            <w:r w:rsidRPr="00F45F19">
              <w:rPr>
                <w:sz w:val="22"/>
                <w:szCs w:val="24"/>
              </w:rPr>
              <w:t>61</w:t>
            </w:r>
            <w:r w:rsidR="00F70366" w:rsidRPr="00F45F19">
              <w:rPr>
                <w:sz w:val="22"/>
                <w:szCs w:val="24"/>
              </w:rPr>
              <w:t xml:space="preserve"> </w:t>
            </w:r>
            <w:r w:rsidRPr="00F45F19">
              <w:rPr>
                <w:sz w:val="22"/>
                <w:szCs w:val="24"/>
              </w:rPr>
              <w:t>728,40</w:t>
            </w:r>
          </w:p>
        </w:tc>
      </w:tr>
      <w:tr w:rsidR="00B06B2B" w:rsidRPr="00F45F19" w14:paraId="550673CB" w14:textId="77777777" w:rsidTr="00884126">
        <w:trPr>
          <w:cnfStyle w:val="000000100000" w:firstRow="0" w:lastRow="0" w:firstColumn="0" w:lastColumn="0" w:oddVBand="0" w:evenVBand="0" w:oddHBand="1" w:evenHBand="0" w:firstRowFirstColumn="0" w:firstRowLastColumn="0" w:lastRowFirstColumn="0" w:lastRowLastColumn="0"/>
          <w:trHeight w:val="79"/>
        </w:trPr>
        <w:tc>
          <w:tcPr>
            <w:tcW w:w="2839" w:type="dxa"/>
          </w:tcPr>
          <w:p w14:paraId="33CAC535" w14:textId="77777777" w:rsidR="00B06B2B" w:rsidRPr="00F45F19" w:rsidRDefault="00B06B2B" w:rsidP="00884126">
            <w:pPr>
              <w:spacing w:before="0" w:after="0"/>
              <w:rPr>
                <w:sz w:val="22"/>
                <w:szCs w:val="24"/>
              </w:rPr>
            </w:pPr>
            <w:r w:rsidRPr="00F45F19">
              <w:rPr>
                <w:sz w:val="22"/>
                <w:szCs w:val="24"/>
              </w:rPr>
              <w:t>Karjerinis smėlis (gamtinis)</w:t>
            </w:r>
          </w:p>
        </w:tc>
        <w:tc>
          <w:tcPr>
            <w:tcW w:w="2418" w:type="dxa"/>
          </w:tcPr>
          <w:p w14:paraId="04FC549B" w14:textId="56CA4A10" w:rsidR="00B06B2B" w:rsidRPr="00F45F19" w:rsidRDefault="00B06B2B" w:rsidP="00884126">
            <w:pPr>
              <w:spacing w:before="0" w:after="0"/>
              <w:jc w:val="right"/>
              <w:rPr>
                <w:sz w:val="22"/>
                <w:szCs w:val="24"/>
              </w:rPr>
            </w:pPr>
            <w:r w:rsidRPr="00F45F19">
              <w:rPr>
                <w:sz w:val="22"/>
                <w:szCs w:val="24"/>
              </w:rPr>
              <w:t>100</w:t>
            </w:r>
            <w:r w:rsidR="00F70366" w:rsidRPr="00F45F19">
              <w:rPr>
                <w:sz w:val="22"/>
                <w:szCs w:val="24"/>
              </w:rPr>
              <w:t xml:space="preserve"> </w:t>
            </w:r>
            <w:r w:rsidRPr="00F45F19">
              <w:rPr>
                <w:sz w:val="22"/>
                <w:szCs w:val="24"/>
              </w:rPr>
              <w:t>000</w:t>
            </w:r>
          </w:p>
        </w:tc>
        <w:tc>
          <w:tcPr>
            <w:tcW w:w="1863" w:type="dxa"/>
          </w:tcPr>
          <w:p w14:paraId="5F466352" w14:textId="77777777" w:rsidR="00B06B2B" w:rsidRPr="00F45F19" w:rsidRDefault="00B06B2B" w:rsidP="00884126">
            <w:pPr>
              <w:spacing w:before="0" w:after="0"/>
              <w:jc w:val="right"/>
              <w:rPr>
                <w:sz w:val="22"/>
                <w:szCs w:val="24"/>
              </w:rPr>
            </w:pPr>
            <w:r w:rsidRPr="00F45F19">
              <w:rPr>
                <w:sz w:val="22"/>
                <w:szCs w:val="24"/>
              </w:rPr>
              <w:t>1,45</w:t>
            </w:r>
          </w:p>
        </w:tc>
        <w:tc>
          <w:tcPr>
            <w:tcW w:w="2489" w:type="dxa"/>
          </w:tcPr>
          <w:p w14:paraId="2A5D36A7" w14:textId="2ACA2A93" w:rsidR="00B06B2B" w:rsidRPr="00F45F19" w:rsidRDefault="00B06B2B" w:rsidP="00884126">
            <w:pPr>
              <w:spacing w:before="0" w:after="0"/>
              <w:jc w:val="right"/>
              <w:rPr>
                <w:sz w:val="22"/>
                <w:szCs w:val="24"/>
              </w:rPr>
            </w:pPr>
            <w:r w:rsidRPr="00F45F19">
              <w:rPr>
                <w:sz w:val="22"/>
                <w:szCs w:val="24"/>
              </w:rPr>
              <w:t>68</w:t>
            </w:r>
            <w:r w:rsidR="00884126" w:rsidRPr="00F45F19">
              <w:rPr>
                <w:sz w:val="22"/>
                <w:szCs w:val="24"/>
              </w:rPr>
              <w:t xml:space="preserve"> </w:t>
            </w:r>
            <w:r w:rsidRPr="00F45F19">
              <w:rPr>
                <w:sz w:val="22"/>
                <w:szCs w:val="24"/>
              </w:rPr>
              <w:t>965,52</w:t>
            </w:r>
          </w:p>
        </w:tc>
      </w:tr>
    </w:tbl>
    <w:p w14:paraId="3B66E91A" w14:textId="1D3CEF4A" w:rsidR="00CB64ED" w:rsidRPr="00F45F19" w:rsidRDefault="00F70366" w:rsidP="002137D7">
      <w:pPr>
        <w:pStyle w:val="Bottomcaption"/>
        <w:framePr w:w="9567" w:wrap="around" w:y="114"/>
        <w:rPr>
          <w:u w:val="single"/>
        </w:rPr>
      </w:pPr>
      <w:r w:rsidRPr="00F45F19">
        <w:t>Šaltinis: 2012 m. TIPK Nr. VR-4.7-V-02-113</w:t>
      </w:r>
    </w:p>
    <w:p w14:paraId="73950564" w14:textId="0B8B8B2A" w:rsidR="00B06B2B" w:rsidRPr="00F45F19" w:rsidRDefault="00B06B2B" w:rsidP="00CB64ED">
      <w:proofErr w:type="spellStart"/>
      <w:r w:rsidRPr="00F45F19">
        <w:rPr>
          <w:b/>
          <w:bCs w:val="0"/>
        </w:rPr>
        <w:lastRenderedPageBreak/>
        <w:t>Alekniškių</w:t>
      </w:r>
      <w:proofErr w:type="spellEnd"/>
      <w:r w:rsidRPr="00F45F19">
        <w:rPr>
          <w:b/>
          <w:bCs w:val="0"/>
        </w:rPr>
        <w:t xml:space="preserve"> žvyro ir smėlio telkinio II sklypą</w:t>
      </w:r>
      <w:r w:rsidRPr="00F45F19">
        <w:t xml:space="preserve"> 2013 m. numatė eksploatuoti UAB „</w:t>
      </w:r>
      <w:proofErr w:type="spellStart"/>
      <w:r w:rsidRPr="00F45F19">
        <w:t>Litgravel</w:t>
      </w:r>
      <w:proofErr w:type="spellEnd"/>
      <w:r w:rsidRPr="00F45F19">
        <w:t xml:space="preserve">“ įmonė. Remiantis LR Aplinkos ministerijos Utenos regiono Aplinkos apsaugos departamento 2013 m. atrankos išvada „dėl Molėtų rajono </w:t>
      </w:r>
      <w:proofErr w:type="spellStart"/>
      <w:r w:rsidRPr="00F45F19">
        <w:t>Alekniškių</w:t>
      </w:r>
      <w:proofErr w:type="spellEnd"/>
      <w:r w:rsidRPr="00F45F19">
        <w:t xml:space="preserve"> žvyro ir smėlio telkinio II sklypo 1,2 ha dalies naudojimo poveikio aplinkai vertinimo“</w:t>
      </w:r>
      <w:r w:rsidR="00F258C1" w:rsidRPr="00F45F19">
        <w:rPr>
          <w:rStyle w:val="FootnoteReference"/>
        </w:rPr>
        <w:footnoteReference w:id="38"/>
      </w:r>
      <w:r w:rsidRPr="00F45F19">
        <w:t xml:space="preserve"> planuotas išgauti naudingųjų išteklių kiekis 20 tūkst. m</w:t>
      </w:r>
      <w:r w:rsidRPr="00F45F19">
        <w:rPr>
          <w:vertAlign w:val="superscript"/>
        </w:rPr>
        <w:t>3</w:t>
      </w:r>
      <w:r w:rsidRPr="00F45F19">
        <w:t xml:space="preserve"> per metus. Numatyta aplink veikiantį karjerą sukasti iki 3 m aukščio nuodangos grunto pylimus apsaugai nuo oro teršalų. Esant sausrai karjero kelius ir žvyrkelį laistyti vandeniu. Atsižvelgiant į numatomų priemonių naudojimą, karjere iškasti kiekiai priskiriami „</w:t>
      </w:r>
      <w:proofErr w:type="spellStart"/>
      <w:r w:rsidRPr="00F45F19">
        <w:t>Low</w:t>
      </w:r>
      <w:proofErr w:type="spellEnd"/>
      <w:r w:rsidRPr="00F45F19">
        <w:t xml:space="preserve"> to </w:t>
      </w:r>
      <w:proofErr w:type="spellStart"/>
      <w:r w:rsidRPr="00F45F19">
        <w:t>medium</w:t>
      </w:r>
      <w:proofErr w:type="spellEnd"/>
      <w:r w:rsidRPr="00F45F19">
        <w:t>“ emisijų lygiui.</w:t>
      </w:r>
    </w:p>
    <w:p w14:paraId="36FCB495" w14:textId="7E3FDDCB" w:rsidR="00B06B2B" w:rsidRPr="00F45F19" w:rsidRDefault="00B06B2B" w:rsidP="00CB64ED">
      <w:r w:rsidRPr="00F45F19">
        <w:rPr>
          <w:b/>
          <w:bCs w:val="0"/>
        </w:rPr>
        <w:t>Dervinių smėlio ir žvyro telkinys</w:t>
      </w:r>
      <w:r w:rsidRPr="00F45F19">
        <w:t xml:space="preserve"> 2012 m. buvo numatytas eksploatuoti UAB „Turto plėtra“ įmonės. Pagal LR Aplinkos ministerijos Utenos regiono Aplinkos apsaugos departamento 2012 m. spalio 29 d. atrankos išvadą „dėl Zarasų rajono Dervinių smėlio ir žvyro telkinio naudojimo poveikio aplinkai vertinimo“</w:t>
      </w:r>
      <w:r w:rsidR="00F258C1" w:rsidRPr="00F45F19">
        <w:rPr>
          <w:rStyle w:val="FootnoteReference"/>
        </w:rPr>
        <w:footnoteReference w:id="39"/>
      </w:r>
      <w:r w:rsidRPr="00F45F19">
        <w:t xml:space="preserve"> planuotas per metus iškasti žvyro ir smėlio kiekis – 50 tūkst. m</w:t>
      </w:r>
      <w:r w:rsidRPr="00F45F19">
        <w:rPr>
          <w:vertAlign w:val="superscript"/>
        </w:rPr>
        <w:t>3</w:t>
      </w:r>
      <w:r w:rsidRPr="00F45F19">
        <w:t>. Visi ištekliai, pagal planuotas kasybos apimtis, būtų iškasti per 3 metus (apie 2015 m.). Numatytos oro taršos mažinimo priemonės eksploatuojant karjerą: dirvožemio apsauginio pylimo palei karjero šiaurinę ir pietinę dalis sustūmimas, kelių laistymas sausros metu. Technogeninei apkrovai sumažinti naudojami našūs šiuolaikiniai mechanizmai, vienam grunto tūrio vienetui iškasti, pakrauti ir pervežti naudojantys žymiai mažiau dyzelinio kuro. Įvertinus oro taršos priemonių naudojimą, per eksploatavimo laiką iškasti naudingųjų išteklių kiekiai priskiriami „</w:t>
      </w:r>
      <w:proofErr w:type="spellStart"/>
      <w:r w:rsidRPr="00F45F19">
        <w:t>Low</w:t>
      </w:r>
      <w:proofErr w:type="spellEnd"/>
      <w:r w:rsidRPr="00F45F19">
        <w:t xml:space="preserve"> to </w:t>
      </w:r>
      <w:proofErr w:type="spellStart"/>
      <w:r w:rsidRPr="00F45F19">
        <w:t>medium</w:t>
      </w:r>
      <w:proofErr w:type="spellEnd"/>
      <w:r w:rsidRPr="00F45F19">
        <w:t xml:space="preserve"> </w:t>
      </w:r>
      <w:proofErr w:type="spellStart"/>
      <w:r w:rsidRPr="00F45F19">
        <w:t>emission</w:t>
      </w:r>
      <w:proofErr w:type="spellEnd"/>
      <w:r w:rsidRPr="00F45F19">
        <w:t xml:space="preserve"> </w:t>
      </w:r>
      <w:proofErr w:type="spellStart"/>
      <w:r w:rsidRPr="00F45F19">
        <w:t>level</w:t>
      </w:r>
      <w:proofErr w:type="spellEnd"/>
      <w:r w:rsidRPr="00F45F19">
        <w:t>“.</w:t>
      </w:r>
    </w:p>
    <w:p w14:paraId="17A8774C" w14:textId="5075A2A9" w:rsidR="00B06B2B" w:rsidRPr="00F45F19" w:rsidRDefault="00B06B2B" w:rsidP="00CB64ED">
      <w:pPr>
        <w:rPr>
          <w:bCs w:val="0"/>
        </w:rPr>
      </w:pPr>
      <w:proofErr w:type="spellStart"/>
      <w:r w:rsidRPr="00F45F19">
        <w:rPr>
          <w:b/>
          <w:bCs w:val="0"/>
        </w:rPr>
        <w:t>Vieteikių</w:t>
      </w:r>
      <w:proofErr w:type="spellEnd"/>
      <w:r w:rsidRPr="00F45F19">
        <w:rPr>
          <w:b/>
          <w:bCs w:val="0"/>
        </w:rPr>
        <w:t xml:space="preserve"> žvyro ir smėlio telkinys </w:t>
      </w:r>
      <w:r w:rsidRPr="00F45F19">
        <w:t>nuo 1984 metais parengtu ir nustatyta tvarka patvirtintu telkinio išteklių naudojimo projektu, eksploatuoja įmonė UAB „</w:t>
      </w:r>
      <w:proofErr w:type="spellStart"/>
      <w:r w:rsidRPr="00F45F19">
        <w:t>Statva</w:t>
      </w:r>
      <w:proofErr w:type="spellEnd"/>
      <w:r w:rsidRPr="00F45F19">
        <w:t xml:space="preserve">“. 2011 metais buvo sudaryta nauja išteklių naudojimo sutartis. Pagal LR Aplinkos ministerijos Utenos regiono Aplinkos apsaugos departamento 2012 m. atrankos išvadą „dėl Utenos rajono </w:t>
      </w:r>
      <w:proofErr w:type="spellStart"/>
      <w:r w:rsidRPr="00F45F19">
        <w:t>Vieteikių</w:t>
      </w:r>
      <w:proofErr w:type="spellEnd"/>
      <w:r w:rsidRPr="00F45F19">
        <w:t xml:space="preserve"> žvyro ir smėlio telkinio naujo 5,4138 ha ploto naudojimo poveikio aplinkai vertinimo“</w:t>
      </w:r>
      <w:r w:rsidR="00F258C1" w:rsidRPr="00F45F19">
        <w:rPr>
          <w:rStyle w:val="FootnoteReference"/>
        </w:rPr>
        <w:footnoteReference w:id="40"/>
      </w:r>
      <w:r w:rsidRPr="00F45F19">
        <w:t xml:space="preserve"> numatytas tolimesnis praplečiamo karjero naudingųjų išteklių iškasimas – apie 50 tūkst. m</w:t>
      </w:r>
      <w:r w:rsidRPr="00F45F19">
        <w:rPr>
          <w:vertAlign w:val="superscript"/>
        </w:rPr>
        <w:t>3</w:t>
      </w:r>
      <w:r w:rsidRPr="00F45F19">
        <w:t xml:space="preserve"> per metus. Taip pat pateikiama informacija apie numatomas oro taršos mažinimo priemones: </w:t>
      </w:r>
      <w:r w:rsidRPr="00F45F19">
        <w:rPr>
          <w:bCs w:val="0"/>
        </w:rPr>
        <w:t>naudojamo ploto pakraščiuose palei išorinį kasybos sk</w:t>
      </w:r>
      <w:r w:rsidR="00F258C1" w:rsidRPr="00F45F19">
        <w:rPr>
          <w:bCs w:val="0"/>
        </w:rPr>
        <w:t>l</w:t>
      </w:r>
      <w:r w:rsidRPr="00F45F19">
        <w:rPr>
          <w:bCs w:val="0"/>
        </w:rPr>
        <w:t>ypo kontūrą bus sustumtas iki 3 m aukščio grunto pylimas, todėl susidarys barjeras dulkių sklaidai ir nusėdimui. Kadangi tas pats karjeras įmonės buvo eksploatuojamas ir anksčiau, priimama, kad tokios pačios priemonės buvo taikomos eksploatuojant ir ankstesnius karjero plotus. Atsižvelgiant į oro taršos mažinimo priemonės naudojimą, karjere išgauti smėlio ir žvyro kiekiai priskiriami „</w:t>
      </w:r>
      <w:proofErr w:type="spellStart"/>
      <w:r w:rsidRPr="00F45F19">
        <w:rPr>
          <w:bCs w:val="0"/>
        </w:rPr>
        <w:t>Low</w:t>
      </w:r>
      <w:proofErr w:type="spellEnd"/>
      <w:r w:rsidRPr="00F45F19">
        <w:rPr>
          <w:bCs w:val="0"/>
        </w:rPr>
        <w:t xml:space="preserve"> to </w:t>
      </w:r>
      <w:proofErr w:type="spellStart"/>
      <w:r w:rsidRPr="00F45F19">
        <w:rPr>
          <w:bCs w:val="0"/>
        </w:rPr>
        <w:t>medium</w:t>
      </w:r>
      <w:proofErr w:type="spellEnd"/>
      <w:r w:rsidRPr="00F45F19">
        <w:rPr>
          <w:bCs w:val="0"/>
        </w:rPr>
        <w:t xml:space="preserve"> </w:t>
      </w:r>
      <w:proofErr w:type="spellStart"/>
      <w:r w:rsidRPr="00F45F19">
        <w:rPr>
          <w:bCs w:val="0"/>
        </w:rPr>
        <w:t>emission</w:t>
      </w:r>
      <w:proofErr w:type="spellEnd"/>
      <w:r w:rsidRPr="00F45F19">
        <w:rPr>
          <w:bCs w:val="0"/>
        </w:rPr>
        <w:t xml:space="preserve"> </w:t>
      </w:r>
      <w:proofErr w:type="spellStart"/>
      <w:r w:rsidRPr="00F45F19">
        <w:rPr>
          <w:bCs w:val="0"/>
        </w:rPr>
        <w:t>level</w:t>
      </w:r>
      <w:proofErr w:type="spellEnd"/>
      <w:r w:rsidRPr="00F45F19">
        <w:rPr>
          <w:bCs w:val="0"/>
        </w:rPr>
        <w:t>“.</w:t>
      </w:r>
    </w:p>
    <w:p w14:paraId="34F556CE" w14:textId="0168F889" w:rsidR="00B06B2B" w:rsidRPr="00F45F19" w:rsidRDefault="00B06B2B" w:rsidP="00CB64ED">
      <w:pPr>
        <w:rPr>
          <w:bCs w:val="0"/>
        </w:rPr>
      </w:pPr>
      <w:proofErr w:type="spellStart"/>
      <w:r w:rsidRPr="00F45F19">
        <w:rPr>
          <w:b/>
        </w:rPr>
        <w:t>Kiauliupio</w:t>
      </w:r>
      <w:proofErr w:type="spellEnd"/>
      <w:r w:rsidRPr="00F45F19">
        <w:rPr>
          <w:b/>
        </w:rPr>
        <w:t xml:space="preserve"> III žvyro ir smėlio telkinio</w:t>
      </w:r>
      <w:r w:rsidRPr="00F45F19">
        <w:rPr>
          <w:bCs w:val="0"/>
        </w:rPr>
        <w:t xml:space="preserve"> naują plotą buvo planuota eksploatuoti įmonei UAB „Utenos gelžbetonis“. LR Aplinkos ministerijos Utenos regiono Aplinkos apsaugos departamento 2011 m. spalio 12 d. atrankos išvadoje </w:t>
      </w:r>
      <w:r w:rsidR="00F258C1" w:rsidRPr="00F45F19">
        <w:rPr>
          <w:bCs w:val="0"/>
        </w:rPr>
        <w:t>dėl</w:t>
      </w:r>
      <w:r w:rsidRPr="00F45F19">
        <w:rPr>
          <w:bCs w:val="0"/>
        </w:rPr>
        <w:t xml:space="preserve"> ūkinės veiklos poveikio aplinkai vertinimo</w:t>
      </w:r>
      <w:r w:rsidR="00F258C1" w:rsidRPr="00F45F19">
        <w:rPr>
          <w:rStyle w:val="FootnoteReference"/>
          <w:bCs w:val="0"/>
        </w:rPr>
        <w:footnoteReference w:id="41"/>
      </w:r>
      <w:r w:rsidRPr="00F45F19">
        <w:rPr>
          <w:bCs w:val="0"/>
        </w:rPr>
        <w:t xml:space="preserve"> teigiama, jog numatomas smėlio ir žvyro iškasimas per metus yra 50 tūkst. m</w:t>
      </w:r>
      <w:r w:rsidRPr="00F45F19">
        <w:rPr>
          <w:bCs w:val="0"/>
          <w:vertAlign w:val="superscript"/>
        </w:rPr>
        <w:t>3</w:t>
      </w:r>
      <w:r w:rsidRPr="00F45F19">
        <w:rPr>
          <w:bCs w:val="0"/>
        </w:rPr>
        <w:t>. Taip pat apsaugojimui nuo dulkėtumo sausros metu karjero kelius ir žvyrkelį numatoma laistyti. Naudojamo ploto pakraščiuose palei išorinį kasybos sk</w:t>
      </w:r>
      <w:r w:rsidR="00ED2551" w:rsidRPr="00F45F19">
        <w:rPr>
          <w:bCs w:val="0"/>
        </w:rPr>
        <w:t>l</w:t>
      </w:r>
      <w:r w:rsidRPr="00F45F19">
        <w:rPr>
          <w:bCs w:val="0"/>
        </w:rPr>
        <w:t xml:space="preserve">ypo kontūrą bus sustumti iki 3 m aukščio nuodangos grunto pylimai, kurie ribos dulkių sklaidą į aplinką. Atsižvelgiant į numatomų priemonių naudojimą, išgauti </w:t>
      </w:r>
      <w:proofErr w:type="spellStart"/>
      <w:r w:rsidRPr="00F45F19">
        <w:rPr>
          <w:bCs w:val="0"/>
        </w:rPr>
        <w:t>Kiauliupio</w:t>
      </w:r>
      <w:proofErr w:type="spellEnd"/>
      <w:r w:rsidRPr="00F45F19">
        <w:rPr>
          <w:bCs w:val="0"/>
        </w:rPr>
        <w:t xml:space="preserve"> III telkinio naudingieji ištekliai priskiriami „</w:t>
      </w:r>
      <w:proofErr w:type="spellStart"/>
      <w:r w:rsidRPr="00F45F19">
        <w:rPr>
          <w:bCs w:val="0"/>
        </w:rPr>
        <w:t>Low</w:t>
      </w:r>
      <w:proofErr w:type="spellEnd"/>
      <w:r w:rsidRPr="00F45F19">
        <w:rPr>
          <w:bCs w:val="0"/>
        </w:rPr>
        <w:t xml:space="preserve"> to </w:t>
      </w:r>
      <w:proofErr w:type="spellStart"/>
      <w:r w:rsidRPr="00F45F19">
        <w:rPr>
          <w:bCs w:val="0"/>
        </w:rPr>
        <w:t>medium</w:t>
      </w:r>
      <w:proofErr w:type="spellEnd"/>
      <w:r w:rsidRPr="00F45F19">
        <w:rPr>
          <w:bCs w:val="0"/>
        </w:rPr>
        <w:t>“ emisijų lygiui.</w:t>
      </w:r>
    </w:p>
    <w:p w14:paraId="430FFF84" w14:textId="701F870E" w:rsidR="00B06B2B" w:rsidRPr="00F45F19" w:rsidRDefault="00B06B2B" w:rsidP="00CB64ED">
      <w:pPr>
        <w:rPr>
          <w:bCs w:val="0"/>
        </w:rPr>
      </w:pPr>
      <w:proofErr w:type="spellStart"/>
      <w:r w:rsidRPr="00F45F19">
        <w:rPr>
          <w:b/>
        </w:rPr>
        <w:t>Kiauliupio</w:t>
      </w:r>
      <w:proofErr w:type="spellEnd"/>
      <w:r w:rsidRPr="00F45F19">
        <w:rPr>
          <w:b/>
        </w:rPr>
        <w:t xml:space="preserve"> žvyro ir smėlio telkinio II sklypą</w:t>
      </w:r>
      <w:r w:rsidRPr="00F45F19">
        <w:rPr>
          <w:bCs w:val="0"/>
        </w:rPr>
        <w:t xml:space="preserve"> planuota naudoti įmonei UAB „Šilinė“. LR Aplinkos ministerijos Utenos regiono Aplinkos apsaugos departamento 2011 m. rugsėjo 5 d. atrankos išvadoje dėl</w:t>
      </w:r>
      <w:r w:rsidR="00F258C1" w:rsidRPr="00F45F19">
        <w:rPr>
          <w:bCs w:val="0"/>
        </w:rPr>
        <w:t xml:space="preserve"> </w:t>
      </w:r>
      <w:r w:rsidRPr="00F45F19">
        <w:rPr>
          <w:bCs w:val="0"/>
        </w:rPr>
        <w:t xml:space="preserve">ūkinės veiklos </w:t>
      </w:r>
      <w:r w:rsidRPr="00F45F19">
        <w:rPr>
          <w:bCs w:val="0"/>
        </w:rPr>
        <w:lastRenderedPageBreak/>
        <w:t>poveikio aplinkai vertinimo</w:t>
      </w:r>
      <w:r w:rsidR="00F258C1" w:rsidRPr="00F45F19">
        <w:rPr>
          <w:rStyle w:val="FootnoteReference"/>
          <w:bCs w:val="0"/>
        </w:rPr>
        <w:footnoteReference w:id="42"/>
      </w:r>
      <w:r w:rsidRPr="00F45F19">
        <w:rPr>
          <w:bCs w:val="0"/>
        </w:rPr>
        <w:t xml:space="preserve"> numatomas išgauti išteklių kiekis – 50 tūkst. m</w:t>
      </w:r>
      <w:r w:rsidRPr="00F45F19">
        <w:rPr>
          <w:bCs w:val="0"/>
          <w:vertAlign w:val="superscript"/>
        </w:rPr>
        <w:t>3</w:t>
      </w:r>
      <w:r w:rsidRPr="00F45F19">
        <w:rPr>
          <w:bCs w:val="0"/>
        </w:rPr>
        <w:t xml:space="preserve"> per metus. Planuotos oro taršos mažinimo priemonės nesiskiria nuo anksčiau aptartų: sausros metu karjero kelių laistymas ir naudojamo ploto pakraščiuose palei išorinį kasybos sk</w:t>
      </w:r>
      <w:r w:rsidR="002137D7" w:rsidRPr="00F45F19">
        <w:rPr>
          <w:bCs w:val="0"/>
        </w:rPr>
        <w:t>l</w:t>
      </w:r>
      <w:r w:rsidRPr="00F45F19">
        <w:rPr>
          <w:bCs w:val="0"/>
        </w:rPr>
        <w:t>ypo kontūrą iki 3 m aukščio nuodangos grunto pylimų sustūmimas, kurie riboja dulkių sklaidą į aplinką. Pagal pateiktą informacija, karjere išgauti žvyro ir smėlio kiekiai patenka į „</w:t>
      </w:r>
      <w:proofErr w:type="spellStart"/>
      <w:r w:rsidRPr="00F45F19">
        <w:rPr>
          <w:bCs w:val="0"/>
        </w:rPr>
        <w:t>Low</w:t>
      </w:r>
      <w:proofErr w:type="spellEnd"/>
      <w:r w:rsidRPr="00F45F19">
        <w:rPr>
          <w:bCs w:val="0"/>
        </w:rPr>
        <w:t xml:space="preserve"> to </w:t>
      </w:r>
      <w:proofErr w:type="spellStart"/>
      <w:r w:rsidRPr="00F45F19">
        <w:rPr>
          <w:bCs w:val="0"/>
        </w:rPr>
        <w:t>medium</w:t>
      </w:r>
      <w:proofErr w:type="spellEnd"/>
      <w:r w:rsidRPr="00F45F19">
        <w:rPr>
          <w:bCs w:val="0"/>
        </w:rPr>
        <w:t xml:space="preserve"> </w:t>
      </w:r>
      <w:proofErr w:type="spellStart"/>
      <w:r w:rsidRPr="00F45F19">
        <w:rPr>
          <w:bCs w:val="0"/>
        </w:rPr>
        <w:t>emission</w:t>
      </w:r>
      <w:proofErr w:type="spellEnd"/>
      <w:r w:rsidRPr="00F45F19">
        <w:rPr>
          <w:bCs w:val="0"/>
        </w:rPr>
        <w:t xml:space="preserve"> </w:t>
      </w:r>
      <w:proofErr w:type="spellStart"/>
      <w:r w:rsidRPr="00F45F19">
        <w:rPr>
          <w:bCs w:val="0"/>
        </w:rPr>
        <w:t>level</w:t>
      </w:r>
      <w:proofErr w:type="spellEnd"/>
      <w:r w:rsidRPr="00F45F19">
        <w:rPr>
          <w:bCs w:val="0"/>
        </w:rPr>
        <w:t>“.</w:t>
      </w:r>
    </w:p>
    <w:p w14:paraId="57CA4D42" w14:textId="1C5B1DCC" w:rsidR="00B06B2B" w:rsidRPr="00F45F19" w:rsidRDefault="00B06B2B" w:rsidP="00CB64ED">
      <w:pPr>
        <w:rPr>
          <w:bCs w:val="0"/>
        </w:rPr>
      </w:pPr>
      <w:proofErr w:type="spellStart"/>
      <w:r w:rsidRPr="00F45F19">
        <w:rPr>
          <w:b/>
        </w:rPr>
        <w:t>Prūdupio</w:t>
      </w:r>
      <w:proofErr w:type="spellEnd"/>
      <w:r w:rsidRPr="00F45F19">
        <w:rPr>
          <w:b/>
        </w:rPr>
        <w:t xml:space="preserve"> smėlio ir žvyro telkinio išplėtimas</w:t>
      </w:r>
      <w:r w:rsidRPr="00F45F19">
        <w:rPr>
          <w:bCs w:val="0"/>
        </w:rPr>
        <w:t xml:space="preserve"> buvo planuotas 2016 m. eksploatuoti šį karjerą ketinančios įmonės UAB „</w:t>
      </w:r>
      <w:proofErr w:type="spellStart"/>
      <w:r w:rsidRPr="00F45F19">
        <w:rPr>
          <w:bCs w:val="0"/>
        </w:rPr>
        <w:t>Keldeva</w:t>
      </w:r>
      <w:proofErr w:type="spellEnd"/>
      <w:r w:rsidRPr="00F45F19">
        <w:rPr>
          <w:bCs w:val="0"/>
        </w:rPr>
        <w:t>“. Pagal įmonės poveikio aplinkai vertinimo atrankos dokumentus numatytas per metus iškasti naudingųjų išteklių kiekis – 30 tūkst. m</w:t>
      </w:r>
      <w:r w:rsidRPr="00F45F19">
        <w:rPr>
          <w:bCs w:val="0"/>
          <w:vertAlign w:val="superscript"/>
        </w:rPr>
        <w:t>3</w:t>
      </w:r>
      <w:r w:rsidRPr="00F45F19">
        <w:rPr>
          <w:bCs w:val="0"/>
        </w:rPr>
        <w:t xml:space="preserve">. Taip pat dokumentuose teigiama, jog karjere kasamas ir į sunkvežimius kraunamas smėlis–žvyras turi pakankamai natūralios drėgmės, todėl tiek krovimo, tiek transportavimo metu dulkėjimas prognozuojamas minimalus. Didesnioji dalis telkinio išteklių yra </w:t>
      </w:r>
      <w:r w:rsidR="00AC3B44" w:rsidRPr="00F45F19">
        <w:rPr>
          <w:bCs w:val="0"/>
        </w:rPr>
        <w:t>purškiami vandeniu</w:t>
      </w:r>
      <w:r w:rsidRPr="00F45F19">
        <w:rPr>
          <w:bCs w:val="0"/>
        </w:rPr>
        <w:t>, jų kasimo metu dulkės nekils. Sunkaus autotransporto vidutinis judėjimo greitis karjere bus apie 10-20 km/h. Esant tokiam greičiui keliai dulka minimaliai, be to sausros metu dulkėms gesinti karjero ir privažiavimo keliai bus laistomi. Be to, dar viena apsaugos priemonė aplinkos oro taršai sumažinti – karjeras bus apsuptas iki 3 m aukščio telkinio paviršiaus dangos pylimu, kuris bus sustumtas palei kasybos teritorijos pakraštį ir apsėtas daugiametėmis žolėmis. Mechanizmai dirbs už tokios užtvaros, todėl dulkių sklaidai susidarys dirbtinis barjeras. Įvertinus aukščiau pateiktą informaciją, karjere iškasami naudingųjų išteklių kiekiai priskiriami „</w:t>
      </w:r>
      <w:proofErr w:type="spellStart"/>
      <w:r w:rsidRPr="00F45F19">
        <w:rPr>
          <w:bCs w:val="0"/>
        </w:rPr>
        <w:t>Low</w:t>
      </w:r>
      <w:proofErr w:type="spellEnd"/>
      <w:r w:rsidRPr="00F45F19">
        <w:rPr>
          <w:bCs w:val="0"/>
        </w:rPr>
        <w:t xml:space="preserve"> to </w:t>
      </w:r>
      <w:proofErr w:type="spellStart"/>
      <w:r w:rsidRPr="00F45F19">
        <w:rPr>
          <w:bCs w:val="0"/>
        </w:rPr>
        <w:t>medium</w:t>
      </w:r>
      <w:proofErr w:type="spellEnd"/>
      <w:r w:rsidRPr="00F45F19">
        <w:rPr>
          <w:bCs w:val="0"/>
        </w:rPr>
        <w:t>“ emisijų lygiui.</w:t>
      </w:r>
    </w:p>
    <w:p w14:paraId="0702C2CF" w14:textId="33E2E1AF" w:rsidR="00B06B2B" w:rsidRPr="00F45F19" w:rsidRDefault="00B06B2B" w:rsidP="00CB64ED">
      <w:pPr>
        <w:rPr>
          <w:bCs w:val="0"/>
        </w:rPr>
      </w:pPr>
      <w:proofErr w:type="spellStart"/>
      <w:r w:rsidRPr="00F45F19">
        <w:rPr>
          <w:b/>
        </w:rPr>
        <w:t>Kantvainių</w:t>
      </w:r>
      <w:proofErr w:type="spellEnd"/>
      <w:r w:rsidRPr="00F45F19">
        <w:rPr>
          <w:b/>
        </w:rPr>
        <w:t xml:space="preserve"> smėlio ir žvyro telkinio naujasis plotas</w:t>
      </w:r>
      <w:r w:rsidRPr="00F45F19">
        <w:rPr>
          <w:bCs w:val="0"/>
        </w:rPr>
        <w:t xml:space="preserve"> leistas eksploatuoti įmonei UAB „</w:t>
      </w:r>
      <w:proofErr w:type="spellStart"/>
      <w:r w:rsidRPr="00F45F19">
        <w:rPr>
          <w:bCs w:val="0"/>
        </w:rPr>
        <w:t>Orgstatyba</w:t>
      </w:r>
      <w:proofErr w:type="spellEnd"/>
      <w:r w:rsidRPr="00F45F19">
        <w:rPr>
          <w:bCs w:val="0"/>
        </w:rPr>
        <w:t>“ 2011 m. lapkričio 11 d. LR Aplinkos ministerijos Klaipėdos regiono aplinkos apsaugos departamento sprendimu poveikio aplinkai požiūriu</w:t>
      </w:r>
      <w:r w:rsidR="00F258C1" w:rsidRPr="00F45F19">
        <w:rPr>
          <w:rStyle w:val="FootnoteReference"/>
          <w:bCs w:val="0"/>
        </w:rPr>
        <w:footnoteReference w:id="43"/>
      </w:r>
      <w:r w:rsidRPr="00F45F19">
        <w:rPr>
          <w:bCs w:val="0"/>
        </w:rPr>
        <w:t>. Numatytos kasybos apimtys iki 100 tūkst. m</w:t>
      </w:r>
      <w:r w:rsidRPr="00F45F19">
        <w:rPr>
          <w:bCs w:val="0"/>
          <w:vertAlign w:val="superscript"/>
        </w:rPr>
        <w:t>3</w:t>
      </w:r>
      <w:r w:rsidRPr="00F45F19">
        <w:rPr>
          <w:bCs w:val="0"/>
        </w:rPr>
        <w:t xml:space="preserve"> per metus. Dulkėtumui sumažinti sausuoju metų laiku karjero kelius planuota laistyti vandeniu, o autotransporto judėjimo greitį karjero vidaus keliais riboti iki 10 – 20 km/val. Pagal pateiktą informacija nuo 2012 m. išgauti išteklių kiekiai priskiriami „</w:t>
      </w:r>
      <w:proofErr w:type="spellStart"/>
      <w:r w:rsidRPr="00F45F19">
        <w:rPr>
          <w:bCs w:val="0"/>
        </w:rPr>
        <w:t>Low</w:t>
      </w:r>
      <w:proofErr w:type="spellEnd"/>
      <w:r w:rsidRPr="00F45F19">
        <w:rPr>
          <w:bCs w:val="0"/>
        </w:rPr>
        <w:t xml:space="preserve"> to </w:t>
      </w:r>
      <w:proofErr w:type="spellStart"/>
      <w:r w:rsidRPr="00F45F19">
        <w:rPr>
          <w:bCs w:val="0"/>
        </w:rPr>
        <w:t>medium</w:t>
      </w:r>
      <w:proofErr w:type="spellEnd"/>
      <w:r w:rsidRPr="00F45F19">
        <w:rPr>
          <w:bCs w:val="0"/>
        </w:rPr>
        <w:t xml:space="preserve"> </w:t>
      </w:r>
      <w:proofErr w:type="spellStart"/>
      <w:r w:rsidRPr="00F45F19">
        <w:rPr>
          <w:bCs w:val="0"/>
        </w:rPr>
        <w:t>emission</w:t>
      </w:r>
      <w:proofErr w:type="spellEnd"/>
      <w:r w:rsidRPr="00F45F19">
        <w:rPr>
          <w:bCs w:val="0"/>
        </w:rPr>
        <w:t xml:space="preserve"> </w:t>
      </w:r>
      <w:proofErr w:type="spellStart"/>
      <w:r w:rsidRPr="00F45F19">
        <w:rPr>
          <w:bCs w:val="0"/>
        </w:rPr>
        <w:t>level</w:t>
      </w:r>
      <w:proofErr w:type="spellEnd"/>
      <w:r w:rsidRPr="00F45F19">
        <w:rPr>
          <w:bCs w:val="0"/>
        </w:rPr>
        <w:t>“.</w:t>
      </w:r>
    </w:p>
    <w:p w14:paraId="0FF82CE9" w14:textId="02104867" w:rsidR="007D4A33" w:rsidRPr="00F45F19" w:rsidRDefault="00B06B2B" w:rsidP="00CB64ED">
      <w:pPr>
        <w:rPr>
          <w:bCs w:val="0"/>
        </w:rPr>
      </w:pPr>
      <w:proofErr w:type="spellStart"/>
      <w:r w:rsidRPr="00F45F19">
        <w:rPr>
          <w:b/>
        </w:rPr>
        <w:t>Kvesų</w:t>
      </w:r>
      <w:proofErr w:type="spellEnd"/>
      <w:r w:rsidRPr="00F45F19">
        <w:rPr>
          <w:b/>
        </w:rPr>
        <w:t xml:space="preserve"> smėlio-žvyro karjeras</w:t>
      </w:r>
      <w:r w:rsidRPr="00F45F19">
        <w:rPr>
          <w:bCs w:val="0"/>
        </w:rPr>
        <w:t xml:space="preserve"> eksploatuojamas nuo 1999 metų, o </w:t>
      </w:r>
      <w:proofErr w:type="spellStart"/>
      <w:r w:rsidRPr="00F45F19">
        <w:rPr>
          <w:bCs w:val="0"/>
        </w:rPr>
        <w:t>Rizgonių</w:t>
      </w:r>
      <w:proofErr w:type="spellEnd"/>
      <w:r w:rsidRPr="00F45F19">
        <w:rPr>
          <w:bCs w:val="0"/>
        </w:rPr>
        <w:t xml:space="preserve"> smėlio-žvyro karjeras nuo 1977 metų. Abu karjerus eksploatuoja įmonė UAB „</w:t>
      </w:r>
      <w:proofErr w:type="spellStart"/>
      <w:r w:rsidRPr="00F45F19">
        <w:rPr>
          <w:bCs w:val="0"/>
        </w:rPr>
        <w:t>Rizgonys</w:t>
      </w:r>
      <w:proofErr w:type="spellEnd"/>
      <w:r w:rsidRPr="00F45F19">
        <w:rPr>
          <w:bCs w:val="0"/>
        </w:rPr>
        <w:t>“</w:t>
      </w:r>
      <w:r w:rsidR="00B53D9C" w:rsidRPr="00F45F19">
        <w:rPr>
          <w:rStyle w:val="FootnoteReference"/>
          <w:bCs w:val="0"/>
        </w:rPr>
        <w:footnoteReference w:id="44"/>
      </w:r>
      <w:r w:rsidRPr="00F45F19">
        <w:rPr>
          <w:bCs w:val="0"/>
        </w:rPr>
        <w:t>. 2008 metais bendras abiejų karjerų našumas siekė 2 mln. tonų per metus. Po 2009 m. rinka sumažėjo ir dabar išgauti kiekiai siekia 1100-1200 tūkst. tonų per metus. Atkūrus nepriklausomybę įmonė įsigijo pažangius įrengimus, kurių pagalba buvo sumažintos energijos sąnaudos, o tuo pačiu ir teršalų išmetimai į aplinkos orą. Įmonės internetiniame puslapyje pateikiamos įrangos nuotraukos, kur matoma, kad technika yra prižiūrima, geros būklės (</w:t>
      </w:r>
      <w:r w:rsidR="00FE15DE" w:rsidRPr="00F45F19">
        <w:rPr>
          <w:bCs w:val="0"/>
        </w:rPr>
        <w:fldChar w:fldCharType="begin"/>
      </w:r>
      <w:r w:rsidR="00FE15DE" w:rsidRPr="00F45F19">
        <w:rPr>
          <w:bCs w:val="0"/>
        </w:rPr>
        <w:instrText xml:space="preserve"> REF _Ref21446071 \h </w:instrText>
      </w:r>
      <w:r w:rsidR="00F45F19">
        <w:rPr>
          <w:bCs w:val="0"/>
        </w:rPr>
        <w:instrText xml:space="preserve"> \* MERGEFORMAT </w:instrText>
      </w:r>
      <w:r w:rsidR="00FE15DE" w:rsidRPr="00F45F19">
        <w:rPr>
          <w:bCs w:val="0"/>
        </w:rPr>
      </w:r>
      <w:r w:rsidR="00FE15DE" w:rsidRPr="00F45F19">
        <w:rPr>
          <w:bCs w:val="0"/>
        </w:rPr>
        <w:fldChar w:fldCharType="separate"/>
      </w:r>
      <w:r w:rsidR="00EC6769" w:rsidRPr="00F45F19">
        <w:t xml:space="preserve">Pav. </w:t>
      </w:r>
      <w:r w:rsidR="00EC6769" w:rsidRPr="00F45F19">
        <w:rPr>
          <w:noProof/>
        </w:rPr>
        <w:t>1</w:t>
      </w:r>
      <w:r w:rsidR="00FE15DE" w:rsidRPr="00F45F19">
        <w:rPr>
          <w:bCs w:val="0"/>
        </w:rPr>
        <w:fldChar w:fldCharType="end"/>
      </w:r>
      <w:r w:rsidRPr="00F45F19">
        <w:rPr>
          <w:bCs w:val="0"/>
        </w:rPr>
        <w:t xml:space="preserve">). </w:t>
      </w:r>
    </w:p>
    <w:p w14:paraId="343ECB39" w14:textId="3D67B00F" w:rsidR="00B06B2B" w:rsidRPr="00F45F19" w:rsidRDefault="007D4A33" w:rsidP="007D4A33">
      <w:pPr>
        <w:spacing w:after="0"/>
        <w:jc w:val="left"/>
        <w:rPr>
          <w:bCs w:val="0"/>
        </w:rPr>
      </w:pPr>
      <w:r w:rsidRPr="00F45F19">
        <w:rPr>
          <w:bCs w:val="0"/>
        </w:rPr>
        <w:br w:type="page"/>
      </w:r>
    </w:p>
    <w:p w14:paraId="2304D465" w14:textId="256727B9" w:rsidR="00AC3B44" w:rsidRPr="00F45F19" w:rsidRDefault="00AC3B44" w:rsidP="00AC3B44">
      <w:pPr>
        <w:pStyle w:val="Caption"/>
        <w:framePr w:wrap="around"/>
      </w:pPr>
      <w:r w:rsidRPr="00F45F19">
        <w:lastRenderedPageBreak/>
        <w:t xml:space="preserve">Pav. </w:t>
      </w:r>
      <w:r w:rsidR="00672EB0">
        <w:fldChar w:fldCharType="begin"/>
      </w:r>
      <w:r w:rsidR="00672EB0">
        <w:instrText xml:space="preserve"> SEQ Pav. \* ARABIC </w:instrText>
      </w:r>
      <w:r w:rsidR="00672EB0">
        <w:fldChar w:fldCharType="separate"/>
      </w:r>
      <w:r w:rsidR="00B84FBB" w:rsidRPr="00F45F19">
        <w:rPr>
          <w:noProof/>
        </w:rPr>
        <w:t>6</w:t>
      </w:r>
      <w:r w:rsidR="00672EB0">
        <w:rPr>
          <w:noProof/>
        </w:rPr>
        <w:fldChar w:fldCharType="end"/>
      </w:r>
      <w:r w:rsidRPr="00F45F19">
        <w:t xml:space="preserve"> UAB „Rizgonys“ žvyro-smėlio karjeruose naudojami įrenginiai</w:t>
      </w:r>
    </w:p>
    <w:p w14:paraId="3EDF927A" w14:textId="77777777" w:rsidR="00B06B2B" w:rsidRPr="00F45F19" w:rsidRDefault="00B06B2B" w:rsidP="00B06B2B">
      <w:pPr>
        <w:spacing w:line="276" w:lineRule="auto"/>
        <w:jc w:val="center"/>
        <w:rPr>
          <w:rFonts w:ascii="Calibri" w:hAnsi="Calibri" w:cs="Calibri"/>
          <w:bCs w:val="0"/>
        </w:rPr>
      </w:pPr>
      <w:r w:rsidRPr="00F45F19">
        <w:rPr>
          <w:rFonts w:ascii="Calibri" w:hAnsi="Calibri" w:cs="Calibri"/>
          <w:bCs w:val="0"/>
          <w:noProof/>
          <w:lang w:val="en-US"/>
        </w:rPr>
        <w:drawing>
          <wp:inline distT="0" distB="0" distL="0" distR="0" wp14:anchorId="4CBB28E1" wp14:editId="0F2B7D0E">
            <wp:extent cx="6088108" cy="2381541"/>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zgonys įrenginiai.PNG"/>
                    <pic:cNvPicPr/>
                  </pic:nvPicPr>
                  <pic:blipFill>
                    <a:blip r:embed="rId21">
                      <a:extLst>
                        <a:ext uri="{28A0092B-C50C-407E-A947-70E740481C1C}">
                          <a14:useLocalDpi xmlns:a14="http://schemas.microsoft.com/office/drawing/2010/main" val="0"/>
                        </a:ext>
                      </a:extLst>
                    </a:blip>
                    <a:stretch>
                      <a:fillRect/>
                    </a:stretch>
                  </pic:blipFill>
                  <pic:spPr>
                    <a:xfrm>
                      <a:off x="0" y="0"/>
                      <a:ext cx="6106465" cy="2388722"/>
                    </a:xfrm>
                    <a:prstGeom prst="rect">
                      <a:avLst/>
                    </a:prstGeom>
                  </pic:spPr>
                </pic:pic>
              </a:graphicData>
            </a:graphic>
          </wp:inline>
        </w:drawing>
      </w:r>
    </w:p>
    <w:p w14:paraId="22033620" w14:textId="02D51E5A" w:rsidR="00B06B2B" w:rsidRPr="00F45F19" w:rsidRDefault="00ED2551" w:rsidP="00ED2551">
      <w:pPr>
        <w:pStyle w:val="Bottomcaption"/>
        <w:framePr w:w="9567" w:wrap="around" w:y="2"/>
      </w:pPr>
      <w:r w:rsidRPr="00F45F19">
        <w:t xml:space="preserve">Šaltinis: </w:t>
      </w:r>
      <w:r w:rsidR="00B53D9C" w:rsidRPr="00F45F19">
        <w:t>UAB „</w:t>
      </w:r>
      <w:proofErr w:type="spellStart"/>
      <w:r w:rsidR="00B06B2B" w:rsidRPr="00F45F19">
        <w:t>Rizgonys</w:t>
      </w:r>
      <w:proofErr w:type="spellEnd"/>
      <w:r w:rsidR="00B53D9C" w:rsidRPr="00F45F19">
        <w:t>“</w:t>
      </w:r>
    </w:p>
    <w:p w14:paraId="7040415D" w14:textId="77777777" w:rsidR="00B06B2B" w:rsidRPr="00F45F19" w:rsidRDefault="00B06B2B" w:rsidP="00CB64ED">
      <w:pPr>
        <w:rPr>
          <w:bCs w:val="0"/>
        </w:rPr>
      </w:pPr>
      <w:r w:rsidRPr="00F45F19">
        <w:rPr>
          <w:bCs w:val="0"/>
        </w:rPr>
        <w:t>Taip pat įmonė yra įsidiegusi aplinkos vadybos sistemos sertifikatą</w:t>
      </w:r>
      <w:r w:rsidRPr="00F45F19">
        <w:t xml:space="preserve"> </w:t>
      </w:r>
      <w:r w:rsidRPr="00F45F19">
        <w:rPr>
          <w:bCs w:val="0"/>
        </w:rPr>
        <w:t>ISO 14001:2004, kas reiškia, kad įmonė savo vidinėje darbo sistemoje siekia pačių nusistatytų aplinkos apsaugos tikslų, užtikrina atitikimą aplinkosaugos įstatymams ir normoms. Įvertinus šią informaciją, priimama, kad įmonės išgauti žvyro ir smėlio kiekiai nagrinėjamu laikotarpiu (nuo 2000 m.) yra „</w:t>
      </w:r>
      <w:proofErr w:type="spellStart"/>
      <w:r w:rsidRPr="00F45F19">
        <w:rPr>
          <w:bCs w:val="0"/>
        </w:rPr>
        <w:t>Low</w:t>
      </w:r>
      <w:proofErr w:type="spellEnd"/>
      <w:r w:rsidRPr="00F45F19">
        <w:rPr>
          <w:bCs w:val="0"/>
        </w:rPr>
        <w:t xml:space="preserve"> to </w:t>
      </w:r>
      <w:proofErr w:type="spellStart"/>
      <w:r w:rsidRPr="00F45F19">
        <w:rPr>
          <w:bCs w:val="0"/>
        </w:rPr>
        <w:t>medium</w:t>
      </w:r>
      <w:proofErr w:type="spellEnd"/>
      <w:r w:rsidRPr="00F45F19">
        <w:rPr>
          <w:bCs w:val="0"/>
        </w:rPr>
        <w:t>“ emisijų lygyje.</w:t>
      </w:r>
    </w:p>
    <w:p w14:paraId="6C188185" w14:textId="7EE644B2" w:rsidR="00B06B2B" w:rsidRPr="00F45F19" w:rsidRDefault="00B06B2B" w:rsidP="00CB64ED">
      <w:pPr>
        <w:rPr>
          <w:bCs w:val="0"/>
        </w:rPr>
      </w:pPr>
      <w:r w:rsidRPr="00F45F19">
        <w:rPr>
          <w:bCs w:val="0"/>
        </w:rPr>
        <w:t>UAB „</w:t>
      </w:r>
      <w:proofErr w:type="spellStart"/>
      <w:r w:rsidRPr="00F45F19">
        <w:rPr>
          <w:bCs w:val="0"/>
        </w:rPr>
        <w:t>Simuva</w:t>
      </w:r>
      <w:proofErr w:type="spellEnd"/>
      <w:r w:rsidRPr="00F45F19">
        <w:rPr>
          <w:bCs w:val="0"/>
        </w:rPr>
        <w:t xml:space="preserve">“ įsteigta 2006 m. Įmonė iš viso eksploatuoja 8 smėlio žvyro telkinius: </w:t>
      </w:r>
      <w:r w:rsidRPr="00F45F19">
        <w:rPr>
          <w:b/>
        </w:rPr>
        <w:t xml:space="preserve">Agluonėnų smėlio ir žvyro telkinį, Gelžinių II žvyro ir smėlio telkinį, </w:t>
      </w:r>
      <w:proofErr w:type="spellStart"/>
      <w:r w:rsidRPr="00F45F19">
        <w:rPr>
          <w:b/>
        </w:rPr>
        <w:t>Pozingių</w:t>
      </w:r>
      <w:proofErr w:type="spellEnd"/>
      <w:r w:rsidRPr="00F45F19">
        <w:rPr>
          <w:b/>
        </w:rPr>
        <w:t xml:space="preserve"> II smėlio ir žvyro telkinį, </w:t>
      </w:r>
      <w:proofErr w:type="spellStart"/>
      <w:r w:rsidRPr="00F45F19">
        <w:rPr>
          <w:b/>
        </w:rPr>
        <w:t>Pozingių</w:t>
      </w:r>
      <w:proofErr w:type="spellEnd"/>
      <w:r w:rsidRPr="00F45F19">
        <w:rPr>
          <w:b/>
        </w:rPr>
        <w:t xml:space="preserve"> smėlio ir žvyro telkinį, </w:t>
      </w:r>
      <w:proofErr w:type="spellStart"/>
      <w:r w:rsidRPr="00F45F19">
        <w:rPr>
          <w:b/>
        </w:rPr>
        <w:t>Šnaukštų</w:t>
      </w:r>
      <w:proofErr w:type="spellEnd"/>
      <w:r w:rsidRPr="00F45F19">
        <w:rPr>
          <w:b/>
        </w:rPr>
        <w:t xml:space="preserve"> 2 žvyro telkinį, </w:t>
      </w:r>
      <w:proofErr w:type="spellStart"/>
      <w:r w:rsidRPr="00F45F19">
        <w:rPr>
          <w:b/>
        </w:rPr>
        <w:t>Birbinčių</w:t>
      </w:r>
      <w:proofErr w:type="spellEnd"/>
      <w:r w:rsidRPr="00F45F19">
        <w:rPr>
          <w:b/>
        </w:rPr>
        <w:t xml:space="preserve"> smėlio ir žvyro telkinį, </w:t>
      </w:r>
      <w:proofErr w:type="spellStart"/>
      <w:r w:rsidRPr="00F45F19">
        <w:rPr>
          <w:b/>
        </w:rPr>
        <w:t>Šnaukštų</w:t>
      </w:r>
      <w:proofErr w:type="spellEnd"/>
      <w:r w:rsidRPr="00F45F19">
        <w:rPr>
          <w:b/>
        </w:rPr>
        <w:t xml:space="preserve"> V žvyro telkinį ir </w:t>
      </w:r>
      <w:proofErr w:type="spellStart"/>
      <w:r w:rsidRPr="00F45F19">
        <w:rPr>
          <w:b/>
        </w:rPr>
        <w:t>Spengių</w:t>
      </w:r>
      <w:proofErr w:type="spellEnd"/>
      <w:r w:rsidRPr="00F45F19">
        <w:rPr>
          <w:b/>
        </w:rPr>
        <w:t xml:space="preserve"> smėlio telkinį</w:t>
      </w:r>
      <w:r w:rsidRPr="00F45F19">
        <w:rPr>
          <w:bCs w:val="0"/>
        </w:rPr>
        <w:t xml:space="preserve">. Pagal 2013 m. galutinę atrankos išvadą „dėl </w:t>
      </w:r>
      <w:proofErr w:type="spellStart"/>
      <w:r w:rsidRPr="00F45F19">
        <w:rPr>
          <w:bCs w:val="0"/>
        </w:rPr>
        <w:t>Pozingių</w:t>
      </w:r>
      <w:proofErr w:type="spellEnd"/>
      <w:r w:rsidRPr="00F45F19">
        <w:rPr>
          <w:bCs w:val="0"/>
        </w:rPr>
        <w:t xml:space="preserve"> II smėlio ir žvyro telkinio eksploatavimo poveikio aplinkai vertinimo“</w:t>
      </w:r>
      <w:r w:rsidR="003005B7" w:rsidRPr="00F45F19">
        <w:rPr>
          <w:rStyle w:val="FootnoteReference"/>
          <w:bCs w:val="0"/>
        </w:rPr>
        <w:footnoteReference w:id="45"/>
      </w:r>
      <w:r w:rsidRPr="00F45F19">
        <w:rPr>
          <w:bCs w:val="0"/>
        </w:rPr>
        <w:t xml:space="preserve"> tuo metu numatytos gavybos apimtys (priimama, kad jos tokios išliko iki dabar, kadangi karjeras eksploatuojamas) 80 tūkst. m</w:t>
      </w:r>
      <w:r w:rsidRPr="00F45F19">
        <w:rPr>
          <w:bCs w:val="0"/>
          <w:vertAlign w:val="superscript"/>
        </w:rPr>
        <w:t>3</w:t>
      </w:r>
      <w:r w:rsidRPr="00F45F19">
        <w:rPr>
          <w:bCs w:val="0"/>
        </w:rPr>
        <w:t xml:space="preserve"> per metus. Išvadoje taip pat numatytas sausros metu žaliavos išvežimo kelių ir žvyrkelių palei sodybas laistymas.</w:t>
      </w:r>
    </w:p>
    <w:p w14:paraId="032DCB86" w14:textId="4D17DEDB" w:rsidR="00B06B2B" w:rsidRPr="00F45F19" w:rsidRDefault="00B06B2B" w:rsidP="00CB64ED">
      <w:pPr>
        <w:rPr>
          <w:bCs w:val="0"/>
        </w:rPr>
      </w:pPr>
      <w:r w:rsidRPr="00F45F19">
        <w:rPr>
          <w:bCs w:val="0"/>
        </w:rPr>
        <w:t>Pagal 2010 m. atrankos išvadą „dėl Gelžinių II žvyro ir smėlio telkinio naudojimo, Gelžinių kaime, Klaipėdos rajone, poveikio aplinkai vertinimo“</w:t>
      </w:r>
      <w:r w:rsidR="003005B7" w:rsidRPr="00F45F19">
        <w:rPr>
          <w:rStyle w:val="FootnoteReference"/>
          <w:bCs w:val="0"/>
        </w:rPr>
        <w:footnoteReference w:id="46"/>
      </w:r>
      <w:r w:rsidRPr="00F45F19">
        <w:rPr>
          <w:bCs w:val="0"/>
        </w:rPr>
        <w:t xml:space="preserve"> planuota iškasti apie 70 tūkst. m</w:t>
      </w:r>
      <w:r w:rsidRPr="00F45F19">
        <w:rPr>
          <w:bCs w:val="0"/>
          <w:vertAlign w:val="superscript"/>
        </w:rPr>
        <w:t>3</w:t>
      </w:r>
      <w:r w:rsidRPr="00F45F19">
        <w:rPr>
          <w:bCs w:val="0"/>
        </w:rPr>
        <w:t xml:space="preserve"> naudingųjų iškasenų per metus. Numatyta, kad karjeras bus apsuptas 3 metrų aukščio dirvožemio pylimu, kuris apsaugos nuo dulkių sklidimo į aplinkines teritorijas.</w:t>
      </w:r>
    </w:p>
    <w:p w14:paraId="0EE57F11" w14:textId="77777777" w:rsidR="00B06B2B" w:rsidRPr="00F45F19" w:rsidRDefault="00B06B2B" w:rsidP="00CB64ED">
      <w:pPr>
        <w:rPr>
          <w:bCs w:val="0"/>
        </w:rPr>
      </w:pPr>
      <w:r w:rsidRPr="00F45F19">
        <w:rPr>
          <w:bCs w:val="0"/>
        </w:rPr>
        <w:t>Įvertinant, tai kad dviejuose įmonės eksploatuojamuose karjeruose numatytos oro taršos mažinimo priemonės, galima spręsti, kad ir kitose šios priemonės taikomos. Dėl taršos mažinimo priemonių naudojimo išgauti naudingųjų išteklių kiekiai šiuose karjeruose priskiriami „</w:t>
      </w:r>
      <w:proofErr w:type="spellStart"/>
      <w:r w:rsidRPr="00F45F19">
        <w:rPr>
          <w:bCs w:val="0"/>
        </w:rPr>
        <w:t>Low</w:t>
      </w:r>
      <w:proofErr w:type="spellEnd"/>
      <w:r w:rsidRPr="00F45F19">
        <w:rPr>
          <w:bCs w:val="0"/>
        </w:rPr>
        <w:t xml:space="preserve"> to </w:t>
      </w:r>
      <w:proofErr w:type="spellStart"/>
      <w:r w:rsidRPr="00F45F19">
        <w:rPr>
          <w:bCs w:val="0"/>
        </w:rPr>
        <w:t>medium</w:t>
      </w:r>
      <w:proofErr w:type="spellEnd"/>
      <w:r w:rsidRPr="00F45F19">
        <w:rPr>
          <w:bCs w:val="0"/>
        </w:rPr>
        <w:t xml:space="preserve"> </w:t>
      </w:r>
      <w:proofErr w:type="spellStart"/>
      <w:r w:rsidRPr="00F45F19">
        <w:rPr>
          <w:bCs w:val="0"/>
        </w:rPr>
        <w:t>emission</w:t>
      </w:r>
      <w:proofErr w:type="spellEnd"/>
      <w:r w:rsidRPr="00F45F19">
        <w:rPr>
          <w:bCs w:val="0"/>
        </w:rPr>
        <w:t xml:space="preserve"> </w:t>
      </w:r>
      <w:proofErr w:type="spellStart"/>
      <w:r w:rsidRPr="00F45F19">
        <w:rPr>
          <w:bCs w:val="0"/>
        </w:rPr>
        <w:t>level</w:t>
      </w:r>
      <w:proofErr w:type="spellEnd"/>
      <w:r w:rsidRPr="00F45F19">
        <w:rPr>
          <w:bCs w:val="0"/>
        </w:rPr>
        <w:t>“.</w:t>
      </w:r>
    </w:p>
    <w:p w14:paraId="1548692D" w14:textId="0DF5D9B5" w:rsidR="00B06B2B" w:rsidRPr="00F45F19" w:rsidRDefault="00B06B2B" w:rsidP="00CB64ED">
      <w:pPr>
        <w:rPr>
          <w:bCs w:val="0"/>
        </w:rPr>
      </w:pPr>
      <w:proofErr w:type="spellStart"/>
      <w:r w:rsidRPr="00F45F19">
        <w:rPr>
          <w:b/>
        </w:rPr>
        <w:t>Birbinčių</w:t>
      </w:r>
      <w:proofErr w:type="spellEnd"/>
      <w:r w:rsidRPr="00F45F19">
        <w:rPr>
          <w:b/>
        </w:rPr>
        <w:t xml:space="preserve"> žvyro ir smėlio telkinys</w:t>
      </w:r>
      <w:r w:rsidRPr="00F45F19">
        <w:rPr>
          <w:bCs w:val="0"/>
        </w:rPr>
        <w:t xml:space="preserve"> planuotas eksploatuoti 2010 m. įmonės UAB „Vakarų verslo projektai“. Remia</w:t>
      </w:r>
      <w:r w:rsidR="003005B7" w:rsidRPr="00F45F19">
        <w:rPr>
          <w:bCs w:val="0"/>
        </w:rPr>
        <w:t>n</w:t>
      </w:r>
      <w:r w:rsidRPr="00F45F19">
        <w:rPr>
          <w:bCs w:val="0"/>
        </w:rPr>
        <w:t>tis LR Aplinkos ministerijos Aplinkos apsaugos departamento 2010 m. gegužės 6 d. atrankos išvada dėl poveikio aplinkai vertinimo</w:t>
      </w:r>
      <w:r w:rsidR="003005B7" w:rsidRPr="00F45F19">
        <w:rPr>
          <w:rStyle w:val="FootnoteReference"/>
          <w:bCs w:val="0"/>
        </w:rPr>
        <w:footnoteReference w:id="47"/>
      </w:r>
      <w:r w:rsidR="003005B7" w:rsidRPr="00F45F19">
        <w:rPr>
          <w:bCs w:val="0"/>
        </w:rPr>
        <w:t>,</w:t>
      </w:r>
      <w:r w:rsidRPr="00F45F19">
        <w:rPr>
          <w:bCs w:val="0"/>
        </w:rPr>
        <w:t xml:space="preserve"> per metus planuota iškasti 50 tūkst. m</w:t>
      </w:r>
      <w:r w:rsidRPr="00F45F19">
        <w:rPr>
          <w:bCs w:val="0"/>
          <w:vertAlign w:val="superscript"/>
        </w:rPr>
        <w:t>3</w:t>
      </w:r>
      <w:r w:rsidRPr="00F45F19">
        <w:rPr>
          <w:bCs w:val="0"/>
        </w:rPr>
        <w:t xml:space="preserve"> naudingųjų iškasenų. Taip pat buvo numatytas karjero apsupimas 3 metrų aukščio dirvožemio pylimu, kuris apsaugos nuo dulkių sklidimo į </w:t>
      </w:r>
      <w:r w:rsidRPr="00F45F19">
        <w:rPr>
          <w:bCs w:val="0"/>
        </w:rPr>
        <w:lastRenderedPageBreak/>
        <w:t>aplinkines teritorijas. Dėl pylimų įrengimo karjere iškastas smėlis ir žvyras priskiriamas „</w:t>
      </w:r>
      <w:proofErr w:type="spellStart"/>
      <w:r w:rsidRPr="00F45F19">
        <w:rPr>
          <w:bCs w:val="0"/>
        </w:rPr>
        <w:t>Low</w:t>
      </w:r>
      <w:proofErr w:type="spellEnd"/>
      <w:r w:rsidRPr="00F45F19">
        <w:rPr>
          <w:bCs w:val="0"/>
        </w:rPr>
        <w:t xml:space="preserve"> to </w:t>
      </w:r>
      <w:proofErr w:type="spellStart"/>
      <w:r w:rsidRPr="00F45F19">
        <w:rPr>
          <w:bCs w:val="0"/>
        </w:rPr>
        <w:t>medium</w:t>
      </w:r>
      <w:proofErr w:type="spellEnd"/>
      <w:r w:rsidRPr="00F45F19">
        <w:rPr>
          <w:bCs w:val="0"/>
        </w:rPr>
        <w:t>“ emisijos lygiui.</w:t>
      </w:r>
    </w:p>
    <w:p w14:paraId="15F79E18" w14:textId="5D42BBC6" w:rsidR="00B06B2B" w:rsidRPr="00F45F19" w:rsidRDefault="00B06B2B" w:rsidP="00CB64ED">
      <w:pPr>
        <w:rPr>
          <w:bCs w:val="0"/>
        </w:rPr>
      </w:pPr>
      <w:proofErr w:type="spellStart"/>
      <w:r w:rsidRPr="00F45F19">
        <w:rPr>
          <w:b/>
        </w:rPr>
        <w:t>Šnaukštų</w:t>
      </w:r>
      <w:proofErr w:type="spellEnd"/>
      <w:r w:rsidRPr="00F45F19">
        <w:rPr>
          <w:b/>
        </w:rPr>
        <w:t xml:space="preserve"> 2 žvyro ir smėlio telkinio naujas plotas </w:t>
      </w:r>
      <w:r w:rsidRPr="00F45F19">
        <w:rPr>
          <w:bCs w:val="0"/>
        </w:rPr>
        <w:t>planuotas naudoti įmonės UAB „</w:t>
      </w:r>
      <w:proofErr w:type="spellStart"/>
      <w:r w:rsidRPr="00F45F19">
        <w:rPr>
          <w:bCs w:val="0"/>
        </w:rPr>
        <w:t>Šnaukštų</w:t>
      </w:r>
      <w:proofErr w:type="spellEnd"/>
      <w:r w:rsidRPr="00F45F19">
        <w:rPr>
          <w:bCs w:val="0"/>
        </w:rPr>
        <w:t xml:space="preserve"> karjeras“. Pagal LR Aplinkos ministerijos Aplinkos apsaugos departamento 2012 m. sausio 11 d. atrankos išvadą dėl poveikio aplinkai vertinimo“</w:t>
      </w:r>
      <w:r w:rsidR="003005B7" w:rsidRPr="00F45F19">
        <w:rPr>
          <w:rStyle w:val="FootnoteReference"/>
          <w:bCs w:val="0"/>
        </w:rPr>
        <w:footnoteReference w:id="48"/>
      </w:r>
      <w:r w:rsidRPr="00F45F19">
        <w:rPr>
          <w:bCs w:val="0"/>
        </w:rPr>
        <w:t xml:space="preserve"> numatomas iškasti išteklių kiekis per metus – 70 tūkst. m</w:t>
      </w:r>
      <w:r w:rsidRPr="00F45F19">
        <w:rPr>
          <w:bCs w:val="0"/>
          <w:vertAlign w:val="superscript"/>
        </w:rPr>
        <w:t>3</w:t>
      </w:r>
      <w:r w:rsidRPr="00F45F19">
        <w:rPr>
          <w:bCs w:val="0"/>
        </w:rPr>
        <w:t>. Planuotos neigiamą poveikį mažinančios priemonės: a) karjeras bus apsuptas 3 m aukščio dirvožemio nuodangos grunto pylimu, kuris apsaugos nuo dulkių sklidimo į aplinkines teritorijas; b) dulkėtumui mažinti 200 m kelio ruožas, einantis šalia artimiausios sodybos, bus laistomas vandeniu; numatomas autotransporto priemonių greičio ribojimas karjere ir žvyrkeliu. Dėl naudojamų priemonių karjere išgauti išteklių kiekiai priskiriami „</w:t>
      </w:r>
      <w:proofErr w:type="spellStart"/>
      <w:r w:rsidRPr="00F45F19">
        <w:rPr>
          <w:bCs w:val="0"/>
        </w:rPr>
        <w:t>Low</w:t>
      </w:r>
      <w:proofErr w:type="spellEnd"/>
      <w:r w:rsidRPr="00F45F19">
        <w:rPr>
          <w:bCs w:val="0"/>
        </w:rPr>
        <w:t xml:space="preserve"> to </w:t>
      </w:r>
      <w:proofErr w:type="spellStart"/>
      <w:r w:rsidRPr="00F45F19">
        <w:rPr>
          <w:bCs w:val="0"/>
        </w:rPr>
        <w:t>medium</w:t>
      </w:r>
      <w:proofErr w:type="spellEnd"/>
      <w:r w:rsidRPr="00F45F19">
        <w:rPr>
          <w:bCs w:val="0"/>
        </w:rPr>
        <w:t xml:space="preserve"> </w:t>
      </w:r>
      <w:proofErr w:type="spellStart"/>
      <w:r w:rsidRPr="00F45F19">
        <w:rPr>
          <w:bCs w:val="0"/>
        </w:rPr>
        <w:t>emission</w:t>
      </w:r>
      <w:proofErr w:type="spellEnd"/>
      <w:r w:rsidRPr="00F45F19">
        <w:rPr>
          <w:bCs w:val="0"/>
        </w:rPr>
        <w:t xml:space="preserve"> </w:t>
      </w:r>
      <w:proofErr w:type="spellStart"/>
      <w:r w:rsidRPr="00F45F19">
        <w:rPr>
          <w:bCs w:val="0"/>
        </w:rPr>
        <w:t>level</w:t>
      </w:r>
      <w:proofErr w:type="spellEnd"/>
      <w:r w:rsidRPr="00F45F19">
        <w:rPr>
          <w:bCs w:val="0"/>
        </w:rPr>
        <w:t>“.</w:t>
      </w:r>
    </w:p>
    <w:p w14:paraId="5778C1C7" w14:textId="77777777" w:rsidR="00B06B2B" w:rsidRPr="00F45F19" w:rsidRDefault="00B06B2B" w:rsidP="002137D7">
      <w:pPr>
        <w:pStyle w:val="Heading3"/>
        <w:ind w:left="709" w:hanging="709"/>
      </w:pPr>
      <w:bookmarkStart w:id="35" w:name="_Toc42508379"/>
      <w:r w:rsidRPr="00F45F19">
        <w:t>Smėlis</w:t>
      </w:r>
      <w:bookmarkEnd w:id="35"/>
    </w:p>
    <w:p w14:paraId="4EAEDEF0" w14:textId="2B4D34EF" w:rsidR="00B06B2B" w:rsidRPr="00F45F19" w:rsidRDefault="00B06B2B" w:rsidP="00CB64ED">
      <w:r w:rsidRPr="00F45F19">
        <w:rPr>
          <w:b/>
          <w:bCs w:val="0"/>
        </w:rPr>
        <w:t>Rasių I telkinys</w:t>
      </w:r>
      <w:r w:rsidRPr="00F45F19">
        <w:t xml:space="preserve"> Vilkaviškio rajone manoma buvo pradėtas eksploatuoti 2015 m. UAB „EPT transportas“ įmonės. Remiantis „Vilkaviškio rajono Rasių I telkinio smėlio išteklių dalies specialiuoju naudojimo planu“</w:t>
      </w:r>
      <w:r w:rsidR="003005B7" w:rsidRPr="00F45F19">
        <w:rPr>
          <w:rStyle w:val="FootnoteReference"/>
        </w:rPr>
        <w:footnoteReference w:id="49"/>
      </w:r>
      <w:r w:rsidRPr="00F45F19">
        <w:t xml:space="preserve"> įmonė per metus planavo išgauti 50 tūkst. m</w:t>
      </w:r>
      <w:r w:rsidRPr="00F45F19">
        <w:rPr>
          <w:vertAlign w:val="superscript"/>
        </w:rPr>
        <w:t>3</w:t>
      </w:r>
      <w:r w:rsidRPr="00F45F19">
        <w:t xml:space="preserve"> ir kad karjeras būtų eksploatuojamas 6 metus. Specialiajame naudojimo plane taip pat minima, kad natūralios drėgmės kasamas smėlis nedulka, o išdžiūvę sausros metu karjero keliai bus laistomi. Dėl naudojamų priemonių karjere išgaunami smėlio kiekiai priskiriami „</w:t>
      </w:r>
      <w:proofErr w:type="spellStart"/>
      <w:r w:rsidRPr="00F45F19">
        <w:t>Low</w:t>
      </w:r>
      <w:proofErr w:type="spellEnd"/>
      <w:r w:rsidRPr="00F45F19">
        <w:t xml:space="preserve"> to </w:t>
      </w:r>
      <w:proofErr w:type="spellStart"/>
      <w:r w:rsidRPr="00F45F19">
        <w:t>medium</w:t>
      </w:r>
      <w:proofErr w:type="spellEnd"/>
      <w:r w:rsidRPr="00F45F19">
        <w:t xml:space="preserve"> </w:t>
      </w:r>
      <w:proofErr w:type="spellStart"/>
      <w:r w:rsidRPr="00F45F19">
        <w:t>emission</w:t>
      </w:r>
      <w:proofErr w:type="spellEnd"/>
      <w:r w:rsidRPr="00F45F19">
        <w:t xml:space="preserve"> </w:t>
      </w:r>
      <w:proofErr w:type="spellStart"/>
      <w:r w:rsidRPr="00F45F19">
        <w:t>level</w:t>
      </w:r>
      <w:proofErr w:type="spellEnd"/>
      <w:r w:rsidRPr="00F45F19">
        <w:t>“.</w:t>
      </w:r>
    </w:p>
    <w:p w14:paraId="25AB6964" w14:textId="1C58B1B4" w:rsidR="00B06B2B" w:rsidRPr="00F45F19" w:rsidRDefault="00B06B2B" w:rsidP="00CB64ED">
      <w:r w:rsidRPr="00F45F19">
        <w:rPr>
          <w:b/>
          <w:bCs w:val="0"/>
        </w:rPr>
        <w:t>Salinių II smėlio</w:t>
      </w:r>
      <w:r w:rsidRPr="00F45F19">
        <w:t xml:space="preserve"> telkinys 2012 metais planuotas eksploatuoti UAB „Turto plėtra“. Pagal LR Aplinkos </w:t>
      </w:r>
      <w:r w:rsidR="00D91E0C" w:rsidRPr="00F45F19">
        <w:t>ministerijos</w:t>
      </w:r>
      <w:r w:rsidRPr="00F45F19">
        <w:t xml:space="preserve"> Utenos regiono Aplinkos apsaugos departamento 2012 m. atrankos išvadą „dėl pov</w:t>
      </w:r>
      <w:r w:rsidR="00D91E0C" w:rsidRPr="00F45F19">
        <w:t>e</w:t>
      </w:r>
      <w:r w:rsidRPr="00F45F19">
        <w:t>ikio aplinkai vertinimo planuojant naudoti Zarasų rajono Salinių II smėlio telkinį“</w:t>
      </w:r>
      <w:r w:rsidR="003005B7" w:rsidRPr="00F45F19">
        <w:rPr>
          <w:rStyle w:val="FootnoteReference"/>
        </w:rPr>
        <w:footnoteReference w:id="50"/>
      </w:r>
      <w:r w:rsidRPr="00F45F19">
        <w:t xml:space="preserve"> numatomas iškasti kiekis per metus – 50 tūkst. m</w:t>
      </w:r>
      <w:r w:rsidRPr="00F45F19">
        <w:rPr>
          <w:vertAlign w:val="superscript"/>
        </w:rPr>
        <w:t>3</w:t>
      </w:r>
      <w:r w:rsidRPr="00F45F19">
        <w:t>. Planuojamas karjero eksploatavimas 1-2 metai (2013-2014 m. baigsis). Išvadoje planuotos ūkinės veiklos poveikio sumažinimo priemonės orui: apsauginio pylimo aplink karjerą sustūmimas, kelių laistymas sausros metu. Technogeninei apkrovai sumažinti naudojami našūs šiuolaikiniai mechanizmai, vienam grunto tūrio vienetui iškasti, pakrauti ir pervežti naudojantys žymiai mažiau dyzelinio kuro. Atsižvelgiant į numatytas priemones, šiame telkinyje UAB „Turto plėtros“ išgauti smėlio kiekiai priskiriami „</w:t>
      </w:r>
      <w:proofErr w:type="spellStart"/>
      <w:r w:rsidRPr="00F45F19">
        <w:t>Low</w:t>
      </w:r>
      <w:proofErr w:type="spellEnd"/>
      <w:r w:rsidRPr="00F45F19">
        <w:t xml:space="preserve"> to </w:t>
      </w:r>
      <w:proofErr w:type="spellStart"/>
      <w:r w:rsidRPr="00F45F19">
        <w:t>medium</w:t>
      </w:r>
      <w:proofErr w:type="spellEnd"/>
      <w:r w:rsidRPr="00F45F19">
        <w:t>“ emisijų lygiui.</w:t>
      </w:r>
    </w:p>
    <w:p w14:paraId="3BF6F0C1" w14:textId="77777777" w:rsidR="00B06B2B" w:rsidRPr="00F45F19" w:rsidRDefault="00B06B2B" w:rsidP="002137D7">
      <w:pPr>
        <w:pStyle w:val="Heading3"/>
        <w:ind w:left="709" w:hanging="709"/>
      </w:pPr>
      <w:bookmarkStart w:id="36" w:name="_Toc42508380"/>
      <w:r w:rsidRPr="00F45F19">
        <w:t>Žvyras</w:t>
      </w:r>
      <w:bookmarkEnd w:id="36"/>
    </w:p>
    <w:p w14:paraId="0B7EE446" w14:textId="5655EF93" w:rsidR="00B06B2B" w:rsidRPr="00F45F19" w:rsidRDefault="00B06B2B" w:rsidP="00CB64ED">
      <w:r w:rsidRPr="00F45F19">
        <w:t>UAB „</w:t>
      </w:r>
      <w:proofErr w:type="spellStart"/>
      <w:r w:rsidRPr="00F45F19">
        <w:t>Jurmelsta</w:t>
      </w:r>
      <w:proofErr w:type="spellEnd"/>
      <w:r w:rsidRPr="00F45F19">
        <w:t xml:space="preserve">“ 2012 m. sprendime „Dėl Jurbarko savivaldybės </w:t>
      </w:r>
      <w:r w:rsidRPr="00F45F19">
        <w:rPr>
          <w:b/>
          <w:bCs w:val="0"/>
        </w:rPr>
        <w:t>Kalnėnų III žvyro</w:t>
      </w:r>
      <w:r w:rsidRPr="00F45F19">
        <w:t xml:space="preserve"> telkinio dalyje planuojamos veiklos galimybių“</w:t>
      </w:r>
      <w:r w:rsidR="003005B7" w:rsidRPr="00F45F19">
        <w:rPr>
          <w:rStyle w:val="FootnoteReference"/>
        </w:rPr>
        <w:footnoteReference w:id="51"/>
      </w:r>
      <w:r w:rsidRPr="00F45F19">
        <w:t xml:space="preserve"> numatoma iškasti žvyro dalis per metus – 30 tūkst. m</w:t>
      </w:r>
      <w:r w:rsidRPr="00F45F19">
        <w:rPr>
          <w:vertAlign w:val="superscript"/>
        </w:rPr>
        <w:t>3</w:t>
      </w:r>
      <w:r w:rsidRPr="00F45F19">
        <w:t xml:space="preserve">. Sprendime taip pat teigiama, kad iš </w:t>
      </w:r>
      <w:r w:rsidR="00ED2551" w:rsidRPr="00F45F19">
        <w:t>p</w:t>
      </w:r>
      <w:r w:rsidRPr="00F45F19">
        <w:t xml:space="preserve">ylimų tiesiogiai į automobilius pakrautas </w:t>
      </w:r>
      <w:r w:rsidR="003005B7" w:rsidRPr="00F45F19">
        <w:t>nusausėjęs</w:t>
      </w:r>
      <w:r w:rsidRPr="00F45F19">
        <w:t xml:space="preserve"> žvyras turi pakankamai natūralios drėgmės, todėl nedulka. Sunkaus autotransporto vidutinis judėjimo greitis karjere sudarys 10-20 km/h. Esant tokiam greičiui dulkės nepakeliamos. Sausros metu karjero keliai bus laistomi. Tuo labiau, teigiama, kad karjeras bus apsuptas iki 3 m aukščio dirvožemio pylimu, kuris bus sustumtas palei kasybos sklypo išorinį pakraštį. Dėl pylimo pakilusios į orą sunkesnės kietosios dalelės neišsisklaido už karjero ribų, bet po kurio laiko nusėda. Įvertinus visas sprendime pateiktas priemones galima teigti, kad UAB „</w:t>
      </w:r>
      <w:proofErr w:type="spellStart"/>
      <w:r w:rsidRPr="00F45F19">
        <w:t>Jurmelsta</w:t>
      </w:r>
      <w:proofErr w:type="spellEnd"/>
      <w:r w:rsidRPr="00F45F19">
        <w:t>“ iškasami žvyro kiekiai yra priskiriami „</w:t>
      </w:r>
      <w:proofErr w:type="spellStart"/>
      <w:r w:rsidRPr="00F45F19">
        <w:t>Low</w:t>
      </w:r>
      <w:proofErr w:type="spellEnd"/>
      <w:r w:rsidRPr="00F45F19">
        <w:t xml:space="preserve"> to </w:t>
      </w:r>
      <w:proofErr w:type="spellStart"/>
      <w:r w:rsidRPr="00F45F19">
        <w:t>medium</w:t>
      </w:r>
      <w:proofErr w:type="spellEnd"/>
      <w:r w:rsidRPr="00F45F19">
        <w:t xml:space="preserve"> </w:t>
      </w:r>
      <w:proofErr w:type="spellStart"/>
      <w:r w:rsidRPr="00F45F19">
        <w:t>emission</w:t>
      </w:r>
      <w:proofErr w:type="spellEnd"/>
      <w:r w:rsidRPr="00F45F19">
        <w:t xml:space="preserve"> </w:t>
      </w:r>
      <w:proofErr w:type="spellStart"/>
      <w:r w:rsidRPr="00F45F19">
        <w:t>level</w:t>
      </w:r>
      <w:proofErr w:type="spellEnd"/>
      <w:r w:rsidRPr="00F45F19">
        <w:t>“ visam eksploatavimo laikotarpiui (nuo 2012 m.).</w:t>
      </w:r>
    </w:p>
    <w:p w14:paraId="1E0801D6" w14:textId="5B11BAB0" w:rsidR="00B06B2B" w:rsidRPr="00F45F19" w:rsidRDefault="00B06B2B" w:rsidP="00CB64ED">
      <w:r w:rsidRPr="00F45F19">
        <w:rPr>
          <w:b/>
          <w:bCs w:val="0"/>
        </w:rPr>
        <w:t>Didžiasalio žvyro telkinys</w:t>
      </w:r>
      <w:r w:rsidRPr="00F45F19">
        <w:t xml:space="preserve"> 2014 m. buvo planuojamas eksploatuoti įmonės UAB „Švenčionėlių keramika“. Pagal LR Aplinkos min</w:t>
      </w:r>
      <w:r w:rsidR="00ED2551" w:rsidRPr="00F45F19">
        <w:t>i</w:t>
      </w:r>
      <w:r w:rsidRPr="00F45F19">
        <w:t xml:space="preserve">sterijos Utenos regiono Aplinkos apsaugos departamento 2014 m. atrankos išvadą dėl </w:t>
      </w:r>
      <w:r w:rsidRPr="00F45F19">
        <w:lastRenderedPageBreak/>
        <w:t>poveikio aplinkai vertinimo“</w:t>
      </w:r>
      <w:r w:rsidR="003005B7" w:rsidRPr="00F45F19">
        <w:rPr>
          <w:rStyle w:val="FootnoteReference"/>
        </w:rPr>
        <w:footnoteReference w:id="52"/>
      </w:r>
      <w:r w:rsidRPr="00F45F19">
        <w:t xml:space="preserve"> numatomas išgauti žvyro kiekis per metus – 150 tūkst. m</w:t>
      </w:r>
      <w:r w:rsidRPr="00F45F19">
        <w:rPr>
          <w:vertAlign w:val="superscript"/>
        </w:rPr>
        <w:t>3</w:t>
      </w:r>
      <w:r w:rsidRPr="00F45F19">
        <w:t>. Numatomos planuotos ūkinės veiklos poveikio sumažinimo priemonės: nuodangos grunto pylimų iki 3 m. aukščio sukasimas karjero pakraščiuos</w:t>
      </w:r>
      <w:r w:rsidR="00ED2551" w:rsidRPr="00F45F19">
        <w:t>e</w:t>
      </w:r>
      <w:r w:rsidRPr="00F45F19">
        <w:t>; karjero vidaus ir produkcijos išvežimo kelių laistymas pagal poreikį sausros metu. Priimama, kad planuota veikla, vyko nuo 2014 m. ir atsižvelgiant į numatomas oro taršos mažinimo priemones, iškasti žvyro kiekiai priskiriami „</w:t>
      </w:r>
      <w:proofErr w:type="spellStart"/>
      <w:r w:rsidRPr="00F45F19">
        <w:t>Low</w:t>
      </w:r>
      <w:proofErr w:type="spellEnd"/>
      <w:r w:rsidRPr="00F45F19">
        <w:t xml:space="preserve"> to </w:t>
      </w:r>
      <w:proofErr w:type="spellStart"/>
      <w:r w:rsidRPr="00F45F19">
        <w:t>medium</w:t>
      </w:r>
      <w:proofErr w:type="spellEnd"/>
      <w:r w:rsidRPr="00F45F19">
        <w:t xml:space="preserve"> </w:t>
      </w:r>
      <w:proofErr w:type="spellStart"/>
      <w:r w:rsidRPr="00F45F19">
        <w:t>emission</w:t>
      </w:r>
      <w:proofErr w:type="spellEnd"/>
      <w:r w:rsidRPr="00F45F19">
        <w:t xml:space="preserve"> </w:t>
      </w:r>
      <w:proofErr w:type="spellStart"/>
      <w:r w:rsidRPr="00F45F19">
        <w:t>level</w:t>
      </w:r>
      <w:proofErr w:type="spellEnd"/>
      <w:r w:rsidRPr="00F45F19">
        <w:t>“.</w:t>
      </w:r>
    </w:p>
    <w:p w14:paraId="343B2F42" w14:textId="296111A3" w:rsidR="00B06B2B" w:rsidRPr="00F45F19" w:rsidRDefault="00B06B2B" w:rsidP="00CB64ED">
      <w:proofErr w:type="spellStart"/>
      <w:r w:rsidRPr="00F45F19">
        <w:rPr>
          <w:b/>
          <w:bCs w:val="0"/>
        </w:rPr>
        <w:t>Nadūnų</w:t>
      </w:r>
      <w:proofErr w:type="spellEnd"/>
      <w:r w:rsidRPr="00F45F19">
        <w:rPr>
          <w:b/>
          <w:bCs w:val="0"/>
        </w:rPr>
        <w:t xml:space="preserve"> žvyro telkinį</w:t>
      </w:r>
      <w:r w:rsidRPr="00F45F19">
        <w:t xml:space="preserve"> 2014 m. numatė eksploatuoti UAB „</w:t>
      </w:r>
      <w:proofErr w:type="spellStart"/>
      <w:r w:rsidRPr="00F45F19">
        <w:t>Melingos</w:t>
      </w:r>
      <w:proofErr w:type="spellEnd"/>
      <w:r w:rsidRPr="00F45F19">
        <w:t xml:space="preserve"> keliai“. Remiantis LR Aplinkos ministerijos Utenos regiono Aplinkos apsaugos departamento atrankos išvada „dėl Zarasų rajono Zarasų seniūnijos </w:t>
      </w:r>
      <w:proofErr w:type="spellStart"/>
      <w:r w:rsidRPr="00F45F19">
        <w:t>Nadūnų</w:t>
      </w:r>
      <w:proofErr w:type="spellEnd"/>
      <w:r w:rsidRPr="00F45F19">
        <w:t xml:space="preserve"> žvyro telkinio dalies naudojimo poveikio vertinimo“</w:t>
      </w:r>
      <w:r w:rsidR="003005B7" w:rsidRPr="00F45F19">
        <w:rPr>
          <w:rStyle w:val="FootnoteReference"/>
        </w:rPr>
        <w:footnoteReference w:id="53"/>
      </w:r>
      <w:r w:rsidRPr="00F45F19">
        <w:t xml:space="preserve"> numatomas metinis žvyro iškasamas kiekis – 50 tūkst. m</w:t>
      </w:r>
      <w:r w:rsidRPr="00F45F19">
        <w:rPr>
          <w:vertAlign w:val="superscript"/>
        </w:rPr>
        <w:t>3</w:t>
      </w:r>
      <w:r w:rsidRPr="00F45F19">
        <w:t>. Išvadoje numatytas karjero vidaus ir produkcijos išvežimo kelių laistymas pagal poreikį sausros metu ir didelės keliamosios galios automobilių panaudojimas produkcijos išvežimui, tuo sumažinant transporto judėjimo intensyvumą ir dulkėtumą.</w:t>
      </w:r>
    </w:p>
    <w:p w14:paraId="5D90B983" w14:textId="3669A1DC" w:rsidR="00B06B2B" w:rsidRPr="00F45F19" w:rsidRDefault="00B06B2B" w:rsidP="00CB64ED">
      <w:r w:rsidRPr="00F45F19">
        <w:rPr>
          <w:b/>
          <w:bCs w:val="0"/>
        </w:rPr>
        <w:t>Dervinių II žvyro telkinį</w:t>
      </w:r>
      <w:r w:rsidRPr="00F45F19">
        <w:t xml:space="preserve"> 2013 metais numatė pradėti eksploatuoti UAB „Turto plėtra“. Remiantis LR Aplinkos ministerijos Utenos regiono Aplinkos apsaugos departamento atrankos išvada dėl poveikio aplinkai vertinimo</w:t>
      </w:r>
      <w:r w:rsidR="003005B7" w:rsidRPr="00F45F19">
        <w:rPr>
          <w:rStyle w:val="FootnoteReference"/>
        </w:rPr>
        <w:footnoteReference w:id="54"/>
      </w:r>
      <w:r w:rsidRPr="00F45F19">
        <w:t xml:space="preserve"> įmonė per metus numatė iškasti 50 tūkst. m</w:t>
      </w:r>
      <w:r w:rsidRPr="00F45F19">
        <w:rPr>
          <w:vertAlign w:val="superscript"/>
        </w:rPr>
        <w:t>3</w:t>
      </w:r>
      <w:r w:rsidRPr="00F45F19">
        <w:t xml:space="preserve"> žvyro. Taip pat buvo numatyta vietinės reikšmės atskirus kelių ruošus, kuriais naudosis įmonė vykdant karjero eksploataciją, sustiprinti ir pritaikyti sunkiosios technikos judėjimui, o sausros metu palei gyvenamąsias sodybas palaistyti.</w:t>
      </w:r>
      <w:r w:rsidRPr="00F45F19">
        <w:rPr>
          <w:szCs w:val="24"/>
          <w:lang w:eastAsia="lt-LT"/>
        </w:rPr>
        <w:t xml:space="preserve"> </w:t>
      </w:r>
      <w:r w:rsidRPr="00F45F19">
        <w:t>Taip pat numatyta, kad visi ištekliai, pagal planuojamas kasybos apimtis, bus iškasti per 4 metus (iki 2017-2018 m.).  Atsižvelgiant į planuotas priemones, įmonės iškasti žvyro kiekiai iš Dervinių telkinio priskiriami „</w:t>
      </w:r>
      <w:proofErr w:type="spellStart"/>
      <w:r w:rsidRPr="00F45F19">
        <w:t>Low</w:t>
      </w:r>
      <w:proofErr w:type="spellEnd"/>
      <w:r w:rsidRPr="00F45F19">
        <w:t xml:space="preserve"> to </w:t>
      </w:r>
      <w:proofErr w:type="spellStart"/>
      <w:r w:rsidRPr="00F45F19">
        <w:t>medium</w:t>
      </w:r>
      <w:proofErr w:type="spellEnd"/>
      <w:r w:rsidRPr="00F45F19">
        <w:t xml:space="preserve"> </w:t>
      </w:r>
      <w:proofErr w:type="spellStart"/>
      <w:r w:rsidRPr="00F45F19">
        <w:t>emission</w:t>
      </w:r>
      <w:proofErr w:type="spellEnd"/>
      <w:r w:rsidRPr="00F45F19">
        <w:t xml:space="preserve"> </w:t>
      </w:r>
      <w:proofErr w:type="spellStart"/>
      <w:r w:rsidRPr="00F45F19">
        <w:t>level</w:t>
      </w:r>
      <w:proofErr w:type="spellEnd"/>
      <w:r w:rsidRPr="00F45F19">
        <w:t>“.</w:t>
      </w:r>
    </w:p>
    <w:p w14:paraId="1429BBD2" w14:textId="226311A4" w:rsidR="00B06B2B" w:rsidRPr="00F45F19" w:rsidRDefault="00B06B2B" w:rsidP="00CB64ED">
      <w:r w:rsidRPr="00F45F19">
        <w:rPr>
          <w:b/>
          <w:bCs w:val="0"/>
        </w:rPr>
        <w:t>Kvyklių žvyro telkinio</w:t>
      </w:r>
      <w:r w:rsidRPr="00F45F19">
        <w:t xml:space="preserve"> eksploatavimas 2013 metais buvo numatytas įmonės UAB „Prima </w:t>
      </w:r>
      <w:proofErr w:type="spellStart"/>
      <w:r w:rsidRPr="00F45F19">
        <w:t>Parte</w:t>
      </w:r>
      <w:proofErr w:type="spellEnd"/>
      <w:r w:rsidRPr="00F45F19">
        <w:t>“. Pagal LR Aplinkos ministerijos Utenos regiono Aplinkos apsaugos departamento atrankos išvadą dėl poveikio aplinkai vertinimo“</w:t>
      </w:r>
      <w:r w:rsidR="003005B7" w:rsidRPr="00F45F19">
        <w:rPr>
          <w:rStyle w:val="FootnoteReference"/>
        </w:rPr>
        <w:footnoteReference w:id="55"/>
      </w:r>
      <w:r w:rsidRPr="00F45F19">
        <w:t xml:space="preserve"> įmonė planavo per metus iškasti 50 tūkst. m</w:t>
      </w:r>
      <w:r w:rsidRPr="00F45F19">
        <w:rPr>
          <w:vertAlign w:val="superscript"/>
        </w:rPr>
        <w:t>3</w:t>
      </w:r>
      <w:r w:rsidRPr="00F45F19">
        <w:t xml:space="preserve"> žvyro. Išvadoje numatyta, kad aplink Kvyklių žvyro telkinį bus suformuotas 3 metrų aukščio žemių pylimas, kuris atliks apsauginę funkciją ir sumažins galimą oro teršalų emisiją į aplinkines teritorijas. Planuota naudoti modernią techniką ir mechanizmus, kurių vidaus degimo varikliai atitiks „EURO III“ išmetamųjų dujų standartą. Žaliavos pervežimui bus naudojami didelės keliamosios galios savivarčiai, kurie sumažins į aplinkos orą išmetamų teršalų kiekį, mažesnis reisų skaičius sumažins iš po ratų pakeliamų dulkių kiekį. Sausros metu dulkėtumui sumažinti karjero vidaus keliai bus laistomi. Krovininiais automobiliais vežama produkcija bus uždengta specialiais tentais. Karjere planuojama naudoti visa sijojimo ir trupinimo įranga komplektuojama su dulkių nusiurbimu per filtravimo įrenginius, tai užtikrins minimalų kietųjų dalelių išmetimą į aplinkos orą. Ir galiausiai buvo numatyta, kad krovininio transporto greitis teritorijoje ir jos prieigose bus ribojamas iki 20 km/h. Įvertinus visas planuotas oro taršos mažinimo priemones ir priėmus, kad įmonė jas įgyvendina, iškasti žvyro kiekiai priskiriami – „</w:t>
      </w:r>
      <w:proofErr w:type="spellStart"/>
      <w:r w:rsidRPr="00F45F19">
        <w:t>Low</w:t>
      </w:r>
      <w:proofErr w:type="spellEnd"/>
      <w:r w:rsidRPr="00F45F19">
        <w:t xml:space="preserve"> to </w:t>
      </w:r>
      <w:proofErr w:type="spellStart"/>
      <w:r w:rsidRPr="00F45F19">
        <w:t>medium</w:t>
      </w:r>
      <w:proofErr w:type="spellEnd"/>
      <w:r w:rsidRPr="00F45F19">
        <w:t xml:space="preserve"> </w:t>
      </w:r>
      <w:proofErr w:type="spellStart"/>
      <w:r w:rsidRPr="00F45F19">
        <w:t>emission</w:t>
      </w:r>
      <w:proofErr w:type="spellEnd"/>
      <w:r w:rsidRPr="00F45F19">
        <w:t xml:space="preserve"> </w:t>
      </w:r>
      <w:proofErr w:type="spellStart"/>
      <w:r w:rsidRPr="00F45F19">
        <w:t>level</w:t>
      </w:r>
      <w:proofErr w:type="spellEnd"/>
      <w:r w:rsidRPr="00F45F19">
        <w:t>“.</w:t>
      </w:r>
    </w:p>
    <w:p w14:paraId="201729FA" w14:textId="281A3831" w:rsidR="00B06B2B" w:rsidRPr="00F45F19" w:rsidRDefault="00B06B2B" w:rsidP="00CB64ED">
      <w:pPr>
        <w:rPr>
          <w:bCs w:val="0"/>
        </w:rPr>
      </w:pPr>
      <w:r w:rsidRPr="00F45F19">
        <w:rPr>
          <w:b/>
          <w:bCs w:val="0"/>
        </w:rPr>
        <w:t>UAB „Kurklių karjeras“</w:t>
      </w:r>
      <w:r w:rsidRPr="00F45F19">
        <w:rPr>
          <w:u w:val="single"/>
        </w:rPr>
        <w:t xml:space="preserve"> </w:t>
      </w:r>
      <w:r w:rsidRPr="00F45F19">
        <w:t>2013 m. numatė pradėti eksploatuoti žvyro karjerą, esantį Anykščių rajono Kurklių seniūnijoje. Remiantis LR Aplinkos ministerijos Utenos Regiono Aplinkos apsaugos departamento atrankos išvada dėl poveikio aplinkai vertinimo“</w:t>
      </w:r>
      <w:r w:rsidR="003005B7" w:rsidRPr="00F45F19">
        <w:rPr>
          <w:rStyle w:val="FootnoteReference"/>
        </w:rPr>
        <w:footnoteReference w:id="56"/>
      </w:r>
      <w:r w:rsidRPr="00F45F19">
        <w:t xml:space="preserve"> planuotas iškasti žvyro kiekis per metus – 100 tūkst. m</w:t>
      </w:r>
      <w:r w:rsidRPr="00F45F19">
        <w:rPr>
          <w:vertAlign w:val="superscript"/>
        </w:rPr>
        <w:t>3</w:t>
      </w:r>
      <w:r w:rsidRPr="00F45F19">
        <w:t xml:space="preserve">. </w:t>
      </w:r>
      <w:r w:rsidRPr="00F45F19">
        <w:rPr>
          <w:bCs w:val="0"/>
        </w:rPr>
        <w:t xml:space="preserve">Apsaugojimui nuo dulkėtumo sausros metu karjero kelius buvo numatyta laistyti. Naudojamo ploto </w:t>
      </w:r>
      <w:r w:rsidRPr="00F45F19">
        <w:rPr>
          <w:bCs w:val="0"/>
        </w:rPr>
        <w:lastRenderedPageBreak/>
        <w:t>pakraščiuose palei išorinį kasybos sk</w:t>
      </w:r>
      <w:r w:rsidR="00ED2551" w:rsidRPr="00F45F19">
        <w:rPr>
          <w:bCs w:val="0"/>
        </w:rPr>
        <w:t>l</w:t>
      </w:r>
      <w:r w:rsidRPr="00F45F19">
        <w:rPr>
          <w:bCs w:val="0"/>
        </w:rPr>
        <w:t>ypo kontūrą planuota sustumti iki 3 m aukščio nuodangos grunto pylimus, kurie taip pat ribos dulkių sklaidą į aplinką. Atsižvelgiant į numatytas naudoti priemones ir priimant, kad jos yra naudojamos eksploatuojant karjerą nuo 2013-2014 metų išgauti žvyro kiekiai priskiriami „</w:t>
      </w:r>
      <w:proofErr w:type="spellStart"/>
      <w:r w:rsidRPr="00F45F19">
        <w:rPr>
          <w:bCs w:val="0"/>
        </w:rPr>
        <w:t>Low</w:t>
      </w:r>
      <w:proofErr w:type="spellEnd"/>
      <w:r w:rsidRPr="00F45F19">
        <w:rPr>
          <w:bCs w:val="0"/>
        </w:rPr>
        <w:t xml:space="preserve"> to </w:t>
      </w:r>
      <w:proofErr w:type="spellStart"/>
      <w:r w:rsidRPr="00F45F19">
        <w:rPr>
          <w:bCs w:val="0"/>
        </w:rPr>
        <w:t>medium</w:t>
      </w:r>
      <w:proofErr w:type="spellEnd"/>
      <w:r w:rsidRPr="00F45F19">
        <w:rPr>
          <w:bCs w:val="0"/>
        </w:rPr>
        <w:t xml:space="preserve"> </w:t>
      </w:r>
      <w:proofErr w:type="spellStart"/>
      <w:r w:rsidRPr="00F45F19">
        <w:rPr>
          <w:bCs w:val="0"/>
        </w:rPr>
        <w:t>emission</w:t>
      </w:r>
      <w:proofErr w:type="spellEnd"/>
      <w:r w:rsidRPr="00F45F19">
        <w:rPr>
          <w:bCs w:val="0"/>
        </w:rPr>
        <w:t xml:space="preserve"> </w:t>
      </w:r>
      <w:proofErr w:type="spellStart"/>
      <w:r w:rsidRPr="00F45F19">
        <w:rPr>
          <w:bCs w:val="0"/>
        </w:rPr>
        <w:t>level</w:t>
      </w:r>
      <w:proofErr w:type="spellEnd"/>
      <w:r w:rsidRPr="00F45F19">
        <w:rPr>
          <w:bCs w:val="0"/>
        </w:rPr>
        <w:t>“.</w:t>
      </w:r>
    </w:p>
    <w:p w14:paraId="33B2289F" w14:textId="52B2EB72" w:rsidR="00B06B2B" w:rsidRPr="00F45F19" w:rsidRDefault="00B06B2B" w:rsidP="00CB64ED">
      <w:pPr>
        <w:rPr>
          <w:bCs w:val="0"/>
        </w:rPr>
      </w:pPr>
      <w:r w:rsidRPr="00F45F19">
        <w:rPr>
          <w:b/>
        </w:rPr>
        <w:t xml:space="preserve">Žvyro telkinys Anykščių rajono </w:t>
      </w:r>
      <w:proofErr w:type="spellStart"/>
      <w:r w:rsidRPr="00F45F19">
        <w:rPr>
          <w:b/>
        </w:rPr>
        <w:t>Antanuvkos</w:t>
      </w:r>
      <w:proofErr w:type="spellEnd"/>
      <w:r w:rsidRPr="00F45F19">
        <w:rPr>
          <w:b/>
        </w:rPr>
        <w:t xml:space="preserve"> vs. </w:t>
      </w:r>
      <w:r w:rsidRPr="00F45F19">
        <w:rPr>
          <w:bCs w:val="0"/>
        </w:rPr>
        <w:t xml:space="preserve">2011 metais planuotas pradėti eksploatuoti Kazio Daškevičiaus. Remiantis LR Aplinkos ministerijos Utenos regiono Aplinkos apsaugos departamento 2011 m. rugpjūčio 24 d. atrankos išvada dėl poveikio aplinkai vertinimo </w:t>
      </w:r>
      <w:r w:rsidR="003005B7" w:rsidRPr="00F45F19">
        <w:rPr>
          <w:rStyle w:val="FootnoteReference"/>
          <w:bCs w:val="0"/>
        </w:rPr>
        <w:footnoteReference w:id="57"/>
      </w:r>
      <w:r w:rsidR="003005B7" w:rsidRPr="00F45F19">
        <w:rPr>
          <w:bCs w:val="0"/>
        </w:rPr>
        <w:t xml:space="preserve"> </w:t>
      </w:r>
      <w:r w:rsidRPr="00F45F19">
        <w:rPr>
          <w:bCs w:val="0"/>
        </w:rPr>
        <w:t>numatytas išgauti naudingųjų išteklių kiekis per metus – 20 tūkst. m</w:t>
      </w:r>
      <w:r w:rsidRPr="00F45F19">
        <w:rPr>
          <w:bCs w:val="0"/>
          <w:vertAlign w:val="superscript"/>
        </w:rPr>
        <w:t>3</w:t>
      </w:r>
      <w:r w:rsidRPr="00F45F19">
        <w:rPr>
          <w:bCs w:val="0"/>
        </w:rPr>
        <w:t>. Karjerą planuotą eksploatuoti 5 metus (apytiksliai iki 2016-2017 m.). Oro taršos mažinimo priemonės numatytos, tokios pat, kaip ir kitiems smėlio-žvyro karjerams: sausros metu karjero kelių laistymas ir grunto pylimų sudarymas naudojamo ploto pakraščiuose dulkių sklaidos ribojimui. Esant šioms numatomoms priemonėms išgauti žvyro kiekiai priskiriami „</w:t>
      </w:r>
      <w:proofErr w:type="spellStart"/>
      <w:r w:rsidRPr="00F45F19">
        <w:rPr>
          <w:bCs w:val="0"/>
        </w:rPr>
        <w:t>Low</w:t>
      </w:r>
      <w:proofErr w:type="spellEnd"/>
      <w:r w:rsidRPr="00F45F19">
        <w:rPr>
          <w:bCs w:val="0"/>
        </w:rPr>
        <w:t xml:space="preserve"> to </w:t>
      </w:r>
      <w:proofErr w:type="spellStart"/>
      <w:r w:rsidRPr="00F45F19">
        <w:rPr>
          <w:bCs w:val="0"/>
        </w:rPr>
        <w:t>medium</w:t>
      </w:r>
      <w:proofErr w:type="spellEnd"/>
      <w:r w:rsidRPr="00F45F19">
        <w:rPr>
          <w:bCs w:val="0"/>
        </w:rPr>
        <w:t xml:space="preserve"> </w:t>
      </w:r>
      <w:proofErr w:type="spellStart"/>
      <w:r w:rsidRPr="00F45F19">
        <w:rPr>
          <w:bCs w:val="0"/>
        </w:rPr>
        <w:t>emission</w:t>
      </w:r>
      <w:proofErr w:type="spellEnd"/>
      <w:r w:rsidRPr="00F45F19">
        <w:rPr>
          <w:bCs w:val="0"/>
        </w:rPr>
        <w:t xml:space="preserve"> </w:t>
      </w:r>
      <w:proofErr w:type="spellStart"/>
      <w:r w:rsidRPr="00F45F19">
        <w:rPr>
          <w:bCs w:val="0"/>
        </w:rPr>
        <w:t>level</w:t>
      </w:r>
      <w:proofErr w:type="spellEnd"/>
      <w:r w:rsidRPr="00F45F19">
        <w:rPr>
          <w:bCs w:val="0"/>
        </w:rPr>
        <w:t>“.</w:t>
      </w:r>
    </w:p>
    <w:p w14:paraId="54CD3C91" w14:textId="3ED9D7BB" w:rsidR="00B06B2B" w:rsidRPr="00F45F19" w:rsidRDefault="00B06B2B" w:rsidP="00CB64ED">
      <w:r w:rsidRPr="00F45F19">
        <w:t>Didžioji dalis smėlio ir žvyro telkinius eksploatuojančių apžvelgtų įmonių taiko oro taršos mažinimo priemones (daugeliu atveju vienodas: pylimai suformavimas ir laistymas), todėl priimama, jog visi išgauti smėlio ir žvyro kiekiai Lietuvoje, išskyrus šiame skyriuje priskirtus „</w:t>
      </w:r>
      <w:proofErr w:type="spellStart"/>
      <w:r w:rsidRPr="00F45F19">
        <w:t>Medium</w:t>
      </w:r>
      <w:proofErr w:type="spellEnd"/>
      <w:r w:rsidRPr="00F45F19">
        <w:t xml:space="preserve"> to </w:t>
      </w:r>
      <w:proofErr w:type="spellStart"/>
      <w:r w:rsidRPr="00F45F19">
        <w:t>high</w:t>
      </w:r>
      <w:proofErr w:type="spellEnd"/>
      <w:r w:rsidRPr="00F45F19">
        <w:t xml:space="preserve"> </w:t>
      </w:r>
      <w:proofErr w:type="spellStart"/>
      <w:r w:rsidRPr="00F45F19">
        <w:t>emission</w:t>
      </w:r>
      <w:proofErr w:type="spellEnd"/>
      <w:r w:rsidRPr="00F45F19">
        <w:t xml:space="preserve"> </w:t>
      </w:r>
      <w:proofErr w:type="spellStart"/>
      <w:r w:rsidRPr="00F45F19">
        <w:t>level</w:t>
      </w:r>
      <w:proofErr w:type="spellEnd"/>
      <w:r w:rsidRPr="00F45F19">
        <w:t>“ kiekius, yra „</w:t>
      </w:r>
      <w:proofErr w:type="spellStart"/>
      <w:r w:rsidRPr="00F45F19">
        <w:t>Low</w:t>
      </w:r>
      <w:proofErr w:type="spellEnd"/>
      <w:r w:rsidRPr="00F45F19">
        <w:t xml:space="preserve"> to </w:t>
      </w:r>
      <w:proofErr w:type="spellStart"/>
      <w:r w:rsidRPr="00F45F19">
        <w:t>medium</w:t>
      </w:r>
      <w:proofErr w:type="spellEnd"/>
      <w:r w:rsidRPr="00F45F19">
        <w:t xml:space="preserve"> </w:t>
      </w:r>
      <w:proofErr w:type="spellStart"/>
      <w:r w:rsidRPr="00F45F19">
        <w:t>emission</w:t>
      </w:r>
      <w:proofErr w:type="spellEnd"/>
      <w:r w:rsidRPr="00F45F19">
        <w:t xml:space="preserve"> </w:t>
      </w:r>
      <w:proofErr w:type="spellStart"/>
      <w:r w:rsidRPr="00F45F19">
        <w:t>level</w:t>
      </w:r>
      <w:proofErr w:type="spellEnd"/>
      <w:r w:rsidRPr="00F45F19">
        <w:t>“ (</w:t>
      </w:r>
      <w:r w:rsidR="003005B7" w:rsidRPr="00F45F19">
        <w:t xml:space="preserve">žr. </w:t>
      </w:r>
      <w:r w:rsidR="003005B7" w:rsidRPr="00F45F19">
        <w:rPr>
          <w:rStyle w:val="FocusChar"/>
        </w:rPr>
        <w:t xml:space="preserve">MS Excel </w:t>
      </w:r>
      <w:r w:rsidR="00B53868" w:rsidRPr="00F45F19">
        <w:rPr>
          <w:rStyle w:val="FocusChar"/>
        </w:rPr>
        <w:t>PRISEGTĄ BYLĄ KITI_ūkio_sektoriai_Surinkti_duomenys_1990-2019_LT</w:t>
      </w:r>
      <w:r w:rsidR="003005B7" w:rsidRPr="00F45F19">
        <w:rPr>
          <w:rStyle w:val="FocusChar"/>
        </w:rPr>
        <w:t>, lapas 2.A.5.a</w:t>
      </w:r>
      <w:r w:rsidRPr="00F45F19">
        <w:t>).</w:t>
      </w:r>
    </w:p>
    <w:p w14:paraId="60997A97" w14:textId="77777777" w:rsidR="00B06B2B" w:rsidRPr="00F45F19" w:rsidRDefault="00B06B2B" w:rsidP="002137D7">
      <w:pPr>
        <w:pStyle w:val="Heading3"/>
        <w:ind w:left="709" w:hanging="709"/>
      </w:pPr>
      <w:bookmarkStart w:id="37" w:name="_Toc42508381"/>
      <w:r w:rsidRPr="00F45F19">
        <w:t>Durpės</w:t>
      </w:r>
      <w:bookmarkEnd w:id="37"/>
    </w:p>
    <w:p w14:paraId="7B00CC9E" w14:textId="77777777" w:rsidR="00B06B2B" w:rsidRPr="00F45F19" w:rsidRDefault="00B06B2B" w:rsidP="00CB64ED">
      <w:r w:rsidRPr="00F45F19">
        <w:t>Tai organinė nuosėdinė uoliena, kuri susidaro iš pelkių augalijos liekanų (kerpių, meldų, kiminų ir kt.) bei yra labai degi medžiaga.  Durpės kaupiasi pelkėse bei raistuose, ten, kur renkasi perteklinis vanduo, o išgaunamos būtent nusausinus šiuos pelkynus.</w:t>
      </w:r>
    </w:p>
    <w:p w14:paraId="68B6BA77" w14:textId="77777777" w:rsidR="00B06B2B" w:rsidRPr="00F45F19" w:rsidRDefault="00B06B2B" w:rsidP="00CB64ED">
      <w:r w:rsidRPr="00F45F19">
        <w:t>Durpės tiek nusiurbus nuo pelkių paviršiaus, tiek po džiovinimo ant lauko dažniausiai turi savyje 45-50 % drėgmės. Tai yra drėgna naudingoji iškasena, todėl jos dulkėjimas labai minimalus. Specialiai pelkės ar raistai nėra laistomi dulkių nusodinimui, jie atvirkščiai yra sausinami, kad būtų galima išgauti durpes. Taigi, emisijų lygį durpių išgavime galima nustatyti tik įvertinant šiuos aspektus: durpių išvežimo žvyrkeliais sausinimą, naudojamos technikos susidėvėjimą, aplinkos vadybos sistemų įsidiegimą arba kitų priemonių (šūsniavimo draudimas esant stipriam vėjui) taikymą.</w:t>
      </w:r>
    </w:p>
    <w:p w14:paraId="451C44D1" w14:textId="5D255885" w:rsidR="00B06B2B" w:rsidRPr="00F45F19" w:rsidRDefault="00B06B2B" w:rsidP="00CB64ED">
      <w:r w:rsidRPr="00F45F19">
        <w:rPr>
          <w:b/>
          <w:bCs w:val="0"/>
        </w:rPr>
        <w:t>Juodymo durpių telkinyje</w:t>
      </w:r>
      <w:r w:rsidRPr="00F45F19">
        <w:t xml:space="preserve"> (rokiškio raj.) remiantis UAB „Nereta“ 2016 metų planuojamos veiklos PAV ataskaita</w:t>
      </w:r>
      <w:r w:rsidR="00BF06F4" w:rsidRPr="00F45F19">
        <w:rPr>
          <w:rStyle w:val="FootnoteReference"/>
        </w:rPr>
        <w:footnoteReference w:id="58"/>
      </w:r>
      <w:r w:rsidRPr="00F45F19">
        <w:t xml:space="preserve">, išgaunama žaliava telkinyje yra 45-55 % drėgmės, todėl neturėtų dulkėti. Taip pat ataskaitoje numatoma, kad durpių išvežimo žvyrkelio atskiras atkarpas sausros metu numatoma reguliariai laistyti dulkėtumo mažinimui. Laistymas leis dulkėtumą sumažinti net iki 90 </w:t>
      </w:r>
      <w:r w:rsidRPr="00F45F19">
        <w:rPr>
          <w:lang w:val="en-US"/>
        </w:rPr>
        <w:t xml:space="preserve">%. </w:t>
      </w:r>
      <w:r w:rsidRPr="00F45F19">
        <w:t>Pagal ataskaitą buvo planuojama naudoti pažangią, techniškai tvarkingą kasybos techniką, pritaikytą dirbti durpių karjeruose. Atsižvelgiant į durpių drėgnį, žvyrkelių laistymą ir nenusidėvėjusios, techniškai tvarkingos technikos naudojimą UAB „Nereta“ išgauti durpių kiekiai priskiriami „</w:t>
      </w:r>
      <w:proofErr w:type="spellStart"/>
      <w:r w:rsidRPr="00F45F19">
        <w:t>Low</w:t>
      </w:r>
      <w:proofErr w:type="spellEnd"/>
      <w:r w:rsidRPr="00F45F19">
        <w:t xml:space="preserve"> to </w:t>
      </w:r>
      <w:proofErr w:type="spellStart"/>
      <w:r w:rsidRPr="00F45F19">
        <w:t>medium</w:t>
      </w:r>
      <w:proofErr w:type="spellEnd"/>
      <w:r w:rsidRPr="00F45F19">
        <w:t xml:space="preserve"> </w:t>
      </w:r>
      <w:proofErr w:type="spellStart"/>
      <w:r w:rsidRPr="00F45F19">
        <w:t>emission</w:t>
      </w:r>
      <w:proofErr w:type="spellEnd"/>
      <w:r w:rsidRPr="00F45F19">
        <w:t xml:space="preserve"> </w:t>
      </w:r>
      <w:proofErr w:type="spellStart"/>
      <w:r w:rsidRPr="00F45F19">
        <w:t>level</w:t>
      </w:r>
      <w:proofErr w:type="spellEnd"/>
      <w:r w:rsidRPr="00F45F19">
        <w:t>“. Faktiniai išgauti įmonės kiekiai nėra žinomi, tačiau PAV ataskaitoje buvo numatoma per metus išgauti 100 tūkst. m</w:t>
      </w:r>
      <w:r w:rsidRPr="00F45F19">
        <w:rPr>
          <w:vertAlign w:val="superscript"/>
        </w:rPr>
        <w:t>3</w:t>
      </w:r>
      <w:r w:rsidRPr="00F45F19">
        <w:t>.</w:t>
      </w:r>
    </w:p>
    <w:p w14:paraId="6888DABE" w14:textId="7904A4CA" w:rsidR="00B06B2B" w:rsidRPr="00F45F19" w:rsidRDefault="00B06B2B" w:rsidP="00CB64ED">
      <w:r w:rsidRPr="00F45F19">
        <w:rPr>
          <w:b/>
          <w:bCs w:val="0"/>
        </w:rPr>
        <w:t>AB „Rėkyva“</w:t>
      </w:r>
      <w:r w:rsidRPr="00F45F19">
        <w:t xml:space="preserve"> viena seniausių ir didžiausių Lietuvos durpių pramonės įmonių, eksploatuoja Rėkyvos (nuo 1964 m.)  ir </w:t>
      </w:r>
      <w:proofErr w:type="spellStart"/>
      <w:r w:rsidRPr="00F45F19">
        <w:t>Degesynės</w:t>
      </w:r>
      <w:proofErr w:type="spellEnd"/>
      <w:r w:rsidRPr="00F45F19">
        <w:t xml:space="preserve"> durpynus</w:t>
      </w:r>
      <w:r w:rsidR="00BE49B8" w:rsidRPr="00F45F19">
        <w:rPr>
          <w:rStyle w:val="FootnoteReference"/>
        </w:rPr>
        <w:footnoteReference w:id="59"/>
      </w:r>
      <w:r w:rsidRPr="00F45F19">
        <w:t xml:space="preserve">. AB „Rėkyva“ naudoja trupininį ir gabalinį durpių gamybos būdą. AB „Rėkyva“ trupintinės durpės renkamos balandžio–rugsėjo mėnesiais nuo durpių pelkės paviršiaus nusiurbiant 1–2 cm sluoksnį. Prieš jas renkant nuo klodo atplėštas 2 cm storio durpių sluoksnelis keletą kartų apverčiamas ir išdžiovinamas, kol jose lieka tik 45–50 proc. drėgmės. Tuomet durpės </w:t>
      </w:r>
      <w:proofErr w:type="spellStart"/>
      <w:r w:rsidRPr="00F45F19">
        <w:t>pneumosiurbliais</w:t>
      </w:r>
      <w:proofErr w:type="spellEnd"/>
      <w:r w:rsidRPr="00F45F19">
        <w:t xml:space="preserve"> PPF-5 surenkamos ir supilamos į šūsnis. Šūsniavimo operacija atliekama šūsniavimo mašinomis OF-8. Šūsniuoti </w:t>
      </w:r>
      <w:r w:rsidRPr="00F45F19">
        <w:lastRenderedPageBreak/>
        <w:t>draudžiama esant stipriam vėjui, nes tada patiriami dideli durpių nuostoliai. Tuo pačiu dėl draudimo šūsniuoti esant stipriam vėjui, sumažinamos ir kietųjų dalelių emisijos.</w:t>
      </w:r>
    </w:p>
    <w:p w14:paraId="653C9C8A" w14:textId="77777777" w:rsidR="00B06B2B" w:rsidRPr="00F45F19" w:rsidRDefault="00B06B2B" w:rsidP="00CB64ED">
      <w:r w:rsidRPr="00F45F19">
        <w:t>Įmonė savo oficialiame tinklalapyje teikia informaciją apie nuolatos renovuojamą, modernizuojamą, atnaujinamą techniką, todėl suprantama, kad naudojama įranga nenusidėvėjusi, prižiūrima ir nepadidina KD emisijų.</w:t>
      </w:r>
    </w:p>
    <w:p w14:paraId="614E3B17" w14:textId="77777777" w:rsidR="00B06B2B" w:rsidRPr="00F45F19" w:rsidRDefault="00B06B2B" w:rsidP="00CB64ED">
      <w:r w:rsidRPr="00F45F19">
        <w:t>Remiantis 2015 metų duomenimis per metus (suprantama, kad 2014 m. ir ankstesnius) AB „Rėkyva“ pagamina/išgauna 400-500 tūkst. m</w:t>
      </w:r>
      <w:r w:rsidRPr="00F45F19">
        <w:rPr>
          <w:vertAlign w:val="superscript"/>
        </w:rPr>
        <w:t>3</w:t>
      </w:r>
      <w:r w:rsidRPr="00F45F19">
        <w:t xml:space="preserve"> durpių. Pagal 2014 metų duomenis vykdant durpių gavybos plėtrą, įmonė 2014-2016 metų laikotarpiu tikėjosi padidinti durpių produkciją iki 700-800 tūkst. m</w:t>
      </w:r>
      <w:r w:rsidRPr="00F45F19">
        <w:rPr>
          <w:vertAlign w:val="superscript"/>
        </w:rPr>
        <w:t>3</w:t>
      </w:r>
      <w:r w:rsidRPr="00F45F19">
        <w:t xml:space="preserve"> per metus.</w:t>
      </w:r>
    </w:p>
    <w:p w14:paraId="113DBCD9" w14:textId="77777777" w:rsidR="00B06B2B" w:rsidRPr="00F45F19" w:rsidRDefault="00B06B2B" w:rsidP="00CB64ED">
      <w:r w:rsidRPr="00F45F19">
        <w:t>Įvertinus AB „Rėkyvos“ durpių išgavimo veiklą iš viešai prieinamos informacijos, priimama, kad įmonės išgauti durpių kiekiai visu 2000-2017 laikotarpiu priskiriami „</w:t>
      </w:r>
      <w:proofErr w:type="spellStart"/>
      <w:r w:rsidRPr="00F45F19">
        <w:t>Low</w:t>
      </w:r>
      <w:proofErr w:type="spellEnd"/>
      <w:r w:rsidRPr="00F45F19">
        <w:t xml:space="preserve"> to </w:t>
      </w:r>
      <w:proofErr w:type="spellStart"/>
      <w:r w:rsidRPr="00F45F19">
        <w:t>medium</w:t>
      </w:r>
      <w:proofErr w:type="spellEnd"/>
      <w:r w:rsidRPr="00F45F19">
        <w:t xml:space="preserve"> </w:t>
      </w:r>
      <w:proofErr w:type="spellStart"/>
      <w:r w:rsidRPr="00F45F19">
        <w:t>emission</w:t>
      </w:r>
      <w:proofErr w:type="spellEnd"/>
      <w:r w:rsidRPr="00F45F19">
        <w:t xml:space="preserve"> </w:t>
      </w:r>
      <w:proofErr w:type="spellStart"/>
      <w:r w:rsidRPr="00F45F19">
        <w:t>level</w:t>
      </w:r>
      <w:proofErr w:type="spellEnd"/>
      <w:r w:rsidRPr="00F45F19">
        <w:t xml:space="preserve">“. </w:t>
      </w:r>
    </w:p>
    <w:p w14:paraId="131D30C0" w14:textId="45B6438D" w:rsidR="00B06B2B" w:rsidRPr="00F45F19" w:rsidRDefault="00B06B2B" w:rsidP="00884126">
      <w:r w:rsidRPr="00F45F19">
        <w:t xml:space="preserve">Kita didelė įmonių grupė Lietuvoje užsiimanti durpių išgavimo veikla </w:t>
      </w:r>
      <w:r w:rsidRPr="00F45F19">
        <w:rPr>
          <w:b/>
          <w:bCs w:val="0"/>
        </w:rPr>
        <w:t>– UAB „</w:t>
      </w:r>
      <w:proofErr w:type="spellStart"/>
      <w:r w:rsidRPr="00F45F19">
        <w:rPr>
          <w:b/>
          <w:bCs w:val="0"/>
        </w:rPr>
        <w:t>Klasmann-Deilmann</w:t>
      </w:r>
      <w:proofErr w:type="spellEnd"/>
      <w:r w:rsidRPr="00F45F19">
        <w:rPr>
          <w:b/>
          <w:bCs w:val="0"/>
        </w:rPr>
        <w:t>“</w:t>
      </w:r>
      <w:r w:rsidR="00BE49B8" w:rsidRPr="00F45F19">
        <w:rPr>
          <w:rStyle w:val="FootnoteReference"/>
          <w:b/>
          <w:bCs w:val="0"/>
        </w:rPr>
        <w:footnoteReference w:id="60"/>
      </w:r>
      <w:r w:rsidR="00BE49B8" w:rsidRPr="00F45F19">
        <w:rPr>
          <w:b/>
          <w:bCs w:val="0"/>
          <w:vertAlign w:val="superscript"/>
        </w:rPr>
        <w:t xml:space="preserve">, </w:t>
      </w:r>
      <w:r w:rsidR="00BE49B8" w:rsidRPr="00F45F19">
        <w:rPr>
          <w:rStyle w:val="FootnoteReference"/>
          <w:b/>
          <w:bCs w:val="0"/>
        </w:rPr>
        <w:footnoteReference w:id="61"/>
      </w:r>
      <w:r w:rsidRPr="00F45F19">
        <w:rPr>
          <w:b/>
          <w:bCs w:val="0"/>
        </w:rPr>
        <w:t>.</w:t>
      </w:r>
      <w:r w:rsidRPr="00F45F19">
        <w:t xml:space="preserve"> Grupę jungia 5 įmonės Lietuvoje. Įmonių grupė eksploatuoja durpynus Šilutės, Tauragės, Marijampolės, Kauno ir Skuodo rajonuose. UAB „</w:t>
      </w:r>
      <w:proofErr w:type="spellStart"/>
      <w:r w:rsidRPr="00F45F19">
        <w:t>Klasmann-Deilmann</w:t>
      </w:r>
      <w:proofErr w:type="spellEnd"/>
      <w:r w:rsidRPr="00F45F19">
        <w:t>“ kuro durpes iš laukų iki pasikrovimo aikštelių išveža vietiniu geležinkeliu (ne žvyrkeliu, kurį reikėtų laistyti). Kuro durpės sandėliuojamos šūsnyse, kurios apdengiamos plėvele. Plėvelė padeda sumažinti durpių praradimą ir KD emisijas dėl vėjo. Įmonių grupės naudojama durpių išgavimo įranga, ekskavatoriai yra geros būklės, nesusidėvėję, prižiūrimi (</w:t>
      </w:r>
      <w:r w:rsidR="00FE15DE" w:rsidRPr="00F45F19">
        <w:fldChar w:fldCharType="begin"/>
      </w:r>
      <w:r w:rsidR="00FE15DE" w:rsidRPr="00F45F19">
        <w:instrText xml:space="preserve"> REF _Ref21447036 \h </w:instrText>
      </w:r>
      <w:r w:rsidR="00F45F19">
        <w:instrText xml:space="preserve"> \* MERGEFORMAT </w:instrText>
      </w:r>
      <w:r w:rsidR="00FE15DE" w:rsidRPr="00F45F19">
        <w:fldChar w:fldCharType="separate"/>
      </w:r>
      <w:r w:rsidR="00EC6769" w:rsidRPr="00F45F19">
        <w:t xml:space="preserve">Pav. </w:t>
      </w:r>
      <w:r w:rsidR="00EC6769" w:rsidRPr="00F45F19">
        <w:rPr>
          <w:noProof/>
        </w:rPr>
        <w:t>7</w:t>
      </w:r>
      <w:r w:rsidR="00FE15DE" w:rsidRPr="00F45F19">
        <w:fldChar w:fldCharType="end"/>
      </w:r>
      <w:r w:rsidRPr="00F45F19">
        <w:t>).</w:t>
      </w:r>
    </w:p>
    <w:p w14:paraId="2A33F8E8" w14:textId="7DBAF9AA" w:rsidR="00AC3B44" w:rsidRPr="00F45F19" w:rsidRDefault="00AC3B44" w:rsidP="00AC3B44">
      <w:pPr>
        <w:pStyle w:val="Caption"/>
        <w:framePr w:w="10150" w:wrap="around" w:y="-5"/>
        <w:jc w:val="both"/>
      </w:pPr>
      <w:bookmarkStart w:id="38" w:name="_Ref21447036"/>
      <w:r w:rsidRPr="00F45F19">
        <w:t xml:space="preserve">Pav. </w:t>
      </w:r>
      <w:r w:rsidR="00672EB0">
        <w:fldChar w:fldCharType="begin"/>
      </w:r>
      <w:r w:rsidR="00672EB0">
        <w:instrText xml:space="preserve"> SEQ Pav. \* ARABIC </w:instrText>
      </w:r>
      <w:r w:rsidR="00672EB0">
        <w:fldChar w:fldCharType="separate"/>
      </w:r>
      <w:r w:rsidR="00B84FBB" w:rsidRPr="00F45F19">
        <w:rPr>
          <w:noProof/>
        </w:rPr>
        <w:t>7</w:t>
      </w:r>
      <w:r w:rsidR="00672EB0">
        <w:rPr>
          <w:noProof/>
        </w:rPr>
        <w:fldChar w:fldCharType="end"/>
      </w:r>
      <w:bookmarkEnd w:id="38"/>
      <w:r w:rsidRPr="00F45F19">
        <w:t xml:space="preserve"> UAB „Klasmann-Deilmann“ grupės durpių išgavimo įranga </w:t>
      </w:r>
    </w:p>
    <w:p w14:paraId="10DB8ABB" w14:textId="08116F0D" w:rsidR="00B06B2B" w:rsidRPr="00F45F19" w:rsidRDefault="00B06B2B" w:rsidP="00BF06F4">
      <w:pPr>
        <w:jc w:val="center"/>
      </w:pPr>
      <w:r w:rsidRPr="00F45F19">
        <w:rPr>
          <w:noProof/>
          <w:lang w:val="en-US"/>
        </w:rPr>
        <w:drawing>
          <wp:inline distT="0" distB="0" distL="0" distR="0" wp14:anchorId="28B1ED11" wp14:editId="414F1BA2">
            <wp:extent cx="5551319" cy="39515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AB Klassman-Deilmann technika.PNG"/>
                    <pic:cNvPicPr/>
                  </pic:nvPicPr>
                  <pic:blipFill>
                    <a:blip r:embed="rId22">
                      <a:extLst>
                        <a:ext uri="{28A0092B-C50C-407E-A947-70E740481C1C}">
                          <a14:useLocalDpi xmlns:a14="http://schemas.microsoft.com/office/drawing/2010/main" val="0"/>
                        </a:ext>
                      </a:extLst>
                    </a:blip>
                    <a:stretch>
                      <a:fillRect/>
                    </a:stretch>
                  </pic:blipFill>
                  <pic:spPr>
                    <a:xfrm>
                      <a:off x="0" y="0"/>
                      <a:ext cx="5614979" cy="3996828"/>
                    </a:xfrm>
                    <a:prstGeom prst="rect">
                      <a:avLst/>
                    </a:prstGeom>
                  </pic:spPr>
                </pic:pic>
              </a:graphicData>
            </a:graphic>
          </wp:inline>
        </w:drawing>
      </w:r>
    </w:p>
    <w:p w14:paraId="5165D809" w14:textId="7D60F30A" w:rsidR="00B06B2B" w:rsidRPr="00F45F19" w:rsidRDefault="00ED2551" w:rsidP="00ED2551">
      <w:pPr>
        <w:pStyle w:val="Bottomcaption"/>
        <w:framePr w:w="9567" w:wrap="around" w:y="11"/>
      </w:pPr>
      <w:r w:rsidRPr="00F45F19">
        <w:t xml:space="preserve">Šaltinis: </w:t>
      </w:r>
      <w:r w:rsidR="00B06B2B" w:rsidRPr="00F45F19">
        <w:t>UAB „</w:t>
      </w:r>
      <w:proofErr w:type="spellStart"/>
      <w:r w:rsidR="00B06B2B" w:rsidRPr="00F45F19">
        <w:t>Klasmann-Deilmann</w:t>
      </w:r>
      <w:proofErr w:type="spellEnd"/>
      <w:r w:rsidR="00B06B2B" w:rsidRPr="00F45F19">
        <w:t>“ 2014</w:t>
      </w:r>
    </w:p>
    <w:p w14:paraId="4B1DC2A3" w14:textId="7766DA31" w:rsidR="00B06B2B" w:rsidRPr="00F45F19" w:rsidRDefault="00B06B2B" w:rsidP="00CB64ED">
      <w:r w:rsidRPr="00F45F19">
        <w:lastRenderedPageBreak/>
        <w:t>Pagal 2014 m. AAA Taršos prevencijos ir leidimų departamento Klaipėdos skyriaus atrankos išvadą dėl poveikio aplinkai vertinimo</w:t>
      </w:r>
      <w:r w:rsidR="00BF06F4" w:rsidRPr="00F45F19">
        <w:rPr>
          <w:rStyle w:val="FootnoteReference"/>
        </w:rPr>
        <w:footnoteReference w:id="62"/>
      </w:r>
      <w:r w:rsidRPr="00F45F19">
        <w:t xml:space="preserve"> planuojamas per metus išgauti durpių kiekis – 57 tūkst. m</w:t>
      </w:r>
      <w:r w:rsidRPr="00F45F19">
        <w:rPr>
          <w:vertAlign w:val="superscript"/>
        </w:rPr>
        <w:t>3</w:t>
      </w:r>
      <w:r w:rsidRPr="00F45F19">
        <w:t>.</w:t>
      </w:r>
    </w:p>
    <w:p w14:paraId="4FC0BA3C" w14:textId="77777777" w:rsidR="00B06B2B" w:rsidRPr="00F45F19" w:rsidRDefault="00B06B2B" w:rsidP="00CB64ED">
      <w:r w:rsidRPr="00F45F19">
        <w:t>UAB „</w:t>
      </w:r>
      <w:proofErr w:type="spellStart"/>
      <w:r w:rsidRPr="00F45F19">
        <w:t>Klasmann-Deilmann</w:t>
      </w:r>
      <w:proofErr w:type="spellEnd"/>
      <w:r w:rsidRPr="00F45F19">
        <w:t xml:space="preserve"> Gedrimai“ kita įmonių grupės dalis, kuri nuo 2005 metų eksploatuoja Gedrimų durpyną. Pačiame durpyne dar 1975 metais buvo išgauta 300 tūkst. m</w:t>
      </w:r>
      <w:r w:rsidRPr="00F45F19">
        <w:rPr>
          <w:vertAlign w:val="superscript"/>
        </w:rPr>
        <w:t>3</w:t>
      </w:r>
      <w:r w:rsidRPr="00F45F19">
        <w:t xml:space="preserve"> durpių. Tokie durpių išgavimo kiekiai (iki 300 tūkst. m</w:t>
      </w:r>
      <w:r w:rsidRPr="00F45F19">
        <w:rPr>
          <w:vertAlign w:val="superscript"/>
        </w:rPr>
        <w:t>3</w:t>
      </w:r>
      <w:r w:rsidRPr="00F45F19">
        <w:t xml:space="preserve"> per metus) buvo išlaikyti ir vėliau. Savo internetiniame puslapyje teigiama, kad pastaraisiais metais šviesių durpių gavyba mažėja, eksploatuojant Gedrimų telkinį durpių klodo gylis senka, didėja kilmingumas. Dalis gavybos laukų ruošiama rekultivacijai.</w:t>
      </w:r>
    </w:p>
    <w:p w14:paraId="2FB57387" w14:textId="77777777" w:rsidR="00B06B2B" w:rsidRPr="00F45F19" w:rsidRDefault="00B06B2B" w:rsidP="00CB64ED">
      <w:r w:rsidRPr="00F45F19">
        <w:t>Visos UAB „</w:t>
      </w:r>
      <w:proofErr w:type="spellStart"/>
      <w:r w:rsidRPr="00F45F19">
        <w:t>Klasmann-Deilmann</w:t>
      </w:r>
      <w:proofErr w:type="spellEnd"/>
      <w:r w:rsidRPr="00F45F19">
        <w:t>“ įmonių grupės išgaunami durpių kiekiai 2000-2017 metų laikotarpiu priskiriami „</w:t>
      </w:r>
      <w:proofErr w:type="spellStart"/>
      <w:r w:rsidRPr="00F45F19">
        <w:t>Low</w:t>
      </w:r>
      <w:proofErr w:type="spellEnd"/>
      <w:r w:rsidRPr="00F45F19">
        <w:t xml:space="preserve"> to </w:t>
      </w:r>
      <w:proofErr w:type="spellStart"/>
      <w:r w:rsidRPr="00F45F19">
        <w:t>medium</w:t>
      </w:r>
      <w:proofErr w:type="spellEnd"/>
      <w:r w:rsidRPr="00F45F19">
        <w:t xml:space="preserve"> </w:t>
      </w:r>
      <w:proofErr w:type="spellStart"/>
      <w:r w:rsidRPr="00F45F19">
        <w:t>emission</w:t>
      </w:r>
      <w:proofErr w:type="spellEnd"/>
      <w:r w:rsidRPr="00F45F19">
        <w:t xml:space="preserve"> </w:t>
      </w:r>
      <w:proofErr w:type="spellStart"/>
      <w:r w:rsidRPr="00F45F19">
        <w:t>level</w:t>
      </w:r>
      <w:proofErr w:type="spellEnd"/>
      <w:r w:rsidRPr="00F45F19">
        <w:t>“, dėl naudojamos technikos geros būklės, plėvele uždengiamų sandėliuojamų durpių šūsnių ir durpių transportavimo vietiniais geležinkeliais (ne žvyrkeliais, kuriais kyla dulkės).</w:t>
      </w:r>
    </w:p>
    <w:p w14:paraId="5F1DD2D0" w14:textId="7C4A5189" w:rsidR="00B06B2B" w:rsidRPr="00F45F19" w:rsidRDefault="00B06B2B" w:rsidP="00CB64ED">
      <w:r w:rsidRPr="00F45F19">
        <w:rPr>
          <w:b/>
          <w:bCs w:val="0"/>
        </w:rPr>
        <w:t>Butkų durpių telkinys</w:t>
      </w:r>
      <w:r w:rsidR="00BE49B8" w:rsidRPr="00F45F19">
        <w:rPr>
          <w:rStyle w:val="FootnoteReference"/>
          <w:b/>
          <w:bCs w:val="0"/>
        </w:rPr>
        <w:footnoteReference w:id="63"/>
      </w:r>
      <w:r w:rsidRPr="00F45F19">
        <w:t xml:space="preserve"> yra Telšių rajono pietinėje dalyje, 17 km į pietus nuo Telšių ir 1.3 km į rytus nuo Žarėnų miestelio centro. Telkinio viršutinė durpių klodo dalis buvo pradėta kasti dar 1965 m. Durpynas detaliai išvalgytas 2002 m., nuo tada jį pradėjo eksploatuoti Arūno </w:t>
      </w:r>
      <w:proofErr w:type="spellStart"/>
      <w:r w:rsidRPr="00F45F19">
        <w:t>Adrijausko</w:t>
      </w:r>
      <w:proofErr w:type="spellEnd"/>
      <w:r w:rsidRPr="00F45F19">
        <w:t xml:space="preserve"> firma.  Per metus iš durpyno išgaunama apie 50-60 tūkst. m</w:t>
      </w:r>
      <w:r w:rsidRPr="00F45F19">
        <w:rPr>
          <w:vertAlign w:val="superscript"/>
        </w:rPr>
        <w:t>3</w:t>
      </w:r>
      <w:r w:rsidRPr="00F45F19">
        <w:t xml:space="preserve">.  Įmonėje durpės surenkamos </w:t>
      </w:r>
      <w:r w:rsidR="00FE15DE" w:rsidRPr="00F45F19">
        <w:t>pneumatiniais</w:t>
      </w:r>
      <w:r w:rsidRPr="00F45F19">
        <w:t xml:space="preserve"> durpių surinkimo įrenginiais, supresuojamos į didmaišius</w:t>
      </w:r>
      <w:r w:rsidR="00FE15DE" w:rsidRPr="00F45F19">
        <w:rPr>
          <w:rStyle w:val="FootnoteReference"/>
        </w:rPr>
        <w:footnoteReference w:id="64"/>
      </w:r>
      <w:r w:rsidRPr="00F45F19">
        <w:t xml:space="preserve"> ant padėklų</w:t>
      </w:r>
      <w:r w:rsidR="00FE15DE" w:rsidRPr="00F45F19">
        <w:rPr>
          <w:i/>
          <w:iCs/>
        </w:rPr>
        <w:t xml:space="preserve"> </w:t>
      </w:r>
      <w:r w:rsidRPr="00F45F19">
        <w:t>po 5,5 m³ . Vieno didmaišio svoris apie 700 -1000 kg. Durpių drėgnumas didmaišiuose ne daugiau 50 %. Įmonės 2011 metų nuotraukose, matoma, kad durpių išgavimo įranga yra nenusidėvėjusi, geros būklės (</w:t>
      </w:r>
      <w:r w:rsidR="00FE15DE" w:rsidRPr="00F45F19">
        <w:fldChar w:fldCharType="begin"/>
      </w:r>
      <w:r w:rsidR="00FE15DE" w:rsidRPr="00F45F19">
        <w:instrText xml:space="preserve"> REF _Ref21447113 \h </w:instrText>
      </w:r>
      <w:r w:rsidR="00F45F19">
        <w:instrText xml:space="preserve"> \* MERGEFORMAT </w:instrText>
      </w:r>
      <w:r w:rsidR="00FE15DE" w:rsidRPr="00F45F19">
        <w:fldChar w:fldCharType="separate"/>
      </w:r>
      <w:r w:rsidR="00EC6769" w:rsidRPr="00F45F19">
        <w:t xml:space="preserve">Pav. </w:t>
      </w:r>
      <w:r w:rsidR="00EC6769" w:rsidRPr="00F45F19">
        <w:rPr>
          <w:noProof/>
        </w:rPr>
        <w:t>8</w:t>
      </w:r>
      <w:r w:rsidR="00FE15DE" w:rsidRPr="00F45F19">
        <w:fldChar w:fldCharType="end"/>
      </w:r>
      <w:r w:rsidRPr="00F45F19">
        <w:t xml:space="preserve">). </w:t>
      </w:r>
    </w:p>
    <w:p w14:paraId="28FC3209" w14:textId="502011DF" w:rsidR="00FE15DE" w:rsidRPr="00F45F19" w:rsidRDefault="00FE15DE" w:rsidP="00FE15DE">
      <w:pPr>
        <w:pStyle w:val="Caption"/>
        <w:framePr w:wrap="around"/>
      </w:pPr>
      <w:bookmarkStart w:id="39" w:name="_Ref21447113"/>
      <w:r w:rsidRPr="00F45F19">
        <w:t xml:space="preserve">Pav. </w:t>
      </w:r>
      <w:r w:rsidR="00672EB0">
        <w:fldChar w:fldCharType="begin"/>
      </w:r>
      <w:r w:rsidR="00672EB0">
        <w:instrText xml:space="preserve"> SEQ Pav. \* ARABIC </w:instrText>
      </w:r>
      <w:r w:rsidR="00672EB0">
        <w:fldChar w:fldCharType="separate"/>
      </w:r>
      <w:r w:rsidR="00B84FBB" w:rsidRPr="00F45F19">
        <w:rPr>
          <w:noProof/>
        </w:rPr>
        <w:t>8</w:t>
      </w:r>
      <w:r w:rsidR="00672EB0">
        <w:rPr>
          <w:noProof/>
        </w:rPr>
        <w:fldChar w:fldCharType="end"/>
      </w:r>
      <w:bookmarkEnd w:id="39"/>
      <w:r w:rsidRPr="00F45F19">
        <w:t xml:space="preserve"> A. Adrijausko firmos Butkų durpyne naudojama technika</w:t>
      </w:r>
    </w:p>
    <w:p w14:paraId="162D6E6D" w14:textId="77777777" w:rsidR="00B06B2B" w:rsidRPr="00F45F19" w:rsidRDefault="00B06B2B" w:rsidP="00B06B2B">
      <w:pPr>
        <w:spacing w:line="276" w:lineRule="auto"/>
        <w:jc w:val="center"/>
        <w:rPr>
          <w:rFonts w:cstheme="minorHAnsi"/>
        </w:rPr>
      </w:pPr>
      <w:r w:rsidRPr="00F45F19">
        <w:rPr>
          <w:rFonts w:cstheme="minorHAnsi"/>
          <w:noProof/>
          <w:lang w:val="en-US"/>
        </w:rPr>
        <w:drawing>
          <wp:inline distT="0" distB="0" distL="0" distR="0" wp14:anchorId="5AAF370C" wp14:editId="6B5ACE69">
            <wp:extent cx="6088108" cy="2241131"/>
            <wp:effectExtent l="0" t="0" r="825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utkų karjero A.Adrijausko firma.PNG"/>
                    <pic:cNvPicPr/>
                  </pic:nvPicPr>
                  <pic:blipFill>
                    <a:blip r:embed="rId23">
                      <a:extLst>
                        <a:ext uri="{28A0092B-C50C-407E-A947-70E740481C1C}">
                          <a14:useLocalDpi xmlns:a14="http://schemas.microsoft.com/office/drawing/2010/main" val="0"/>
                        </a:ext>
                      </a:extLst>
                    </a:blip>
                    <a:stretch>
                      <a:fillRect/>
                    </a:stretch>
                  </pic:blipFill>
                  <pic:spPr>
                    <a:xfrm>
                      <a:off x="0" y="0"/>
                      <a:ext cx="6111046" cy="2249575"/>
                    </a:xfrm>
                    <a:prstGeom prst="rect">
                      <a:avLst/>
                    </a:prstGeom>
                  </pic:spPr>
                </pic:pic>
              </a:graphicData>
            </a:graphic>
          </wp:inline>
        </w:drawing>
      </w:r>
    </w:p>
    <w:p w14:paraId="67F1FE8C" w14:textId="478C743C" w:rsidR="00B06B2B" w:rsidRPr="00F45F19" w:rsidRDefault="00ED2551" w:rsidP="00ED2551">
      <w:pPr>
        <w:pStyle w:val="Bottomcaption"/>
        <w:framePr w:w="9567" w:wrap="around" w:y="6"/>
      </w:pPr>
      <w:r w:rsidRPr="00F45F19">
        <w:t xml:space="preserve">Šaltinis: </w:t>
      </w:r>
      <w:r w:rsidR="00B06B2B" w:rsidRPr="00F45F19">
        <w:t>Butkų durpynas...</w:t>
      </w:r>
    </w:p>
    <w:p w14:paraId="49BF2E7B" w14:textId="77777777" w:rsidR="00B06B2B" w:rsidRPr="00F45F19" w:rsidRDefault="00B06B2B" w:rsidP="00CB64ED">
      <w:r w:rsidRPr="00F45F19">
        <w:t>Daugiau viešai prieinamos informacijos apie esama įrangos būklę arba naudojamas KD mažinimo priemones A. </w:t>
      </w:r>
      <w:proofErr w:type="spellStart"/>
      <w:r w:rsidRPr="00F45F19">
        <w:t>Adrijausko</w:t>
      </w:r>
      <w:proofErr w:type="spellEnd"/>
      <w:r w:rsidRPr="00F45F19">
        <w:t xml:space="preserve"> firmos Butkų durpyne nėra. Tačiau iš surinktos informacijos apie Butkų durpyno eksploatavimą, galima priimti, kad išgauti kiekiai priskiriami „</w:t>
      </w:r>
      <w:proofErr w:type="spellStart"/>
      <w:r w:rsidRPr="00F45F19">
        <w:t>Low</w:t>
      </w:r>
      <w:proofErr w:type="spellEnd"/>
      <w:r w:rsidRPr="00F45F19">
        <w:t xml:space="preserve"> to </w:t>
      </w:r>
      <w:proofErr w:type="spellStart"/>
      <w:r w:rsidRPr="00F45F19">
        <w:t>medium</w:t>
      </w:r>
      <w:proofErr w:type="spellEnd"/>
      <w:r w:rsidRPr="00F45F19">
        <w:t xml:space="preserve"> </w:t>
      </w:r>
      <w:proofErr w:type="spellStart"/>
      <w:r w:rsidRPr="00F45F19">
        <w:t>emission</w:t>
      </w:r>
      <w:proofErr w:type="spellEnd"/>
      <w:r w:rsidRPr="00F45F19">
        <w:t xml:space="preserve"> </w:t>
      </w:r>
      <w:proofErr w:type="spellStart"/>
      <w:r w:rsidRPr="00F45F19">
        <w:t>level</w:t>
      </w:r>
      <w:proofErr w:type="spellEnd"/>
      <w:r w:rsidRPr="00F45F19">
        <w:t>“.</w:t>
      </w:r>
    </w:p>
    <w:p w14:paraId="4666F48F" w14:textId="1E888B90" w:rsidR="00B06B2B" w:rsidRPr="00F45F19" w:rsidRDefault="00B06B2B" w:rsidP="00CB64ED">
      <w:r w:rsidRPr="00F45F19">
        <w:rPr>
          <w:b/>
          <w:bCs w:val="0"/>
        </w:rPr>
        <w:t>Ežerėlio durpių telkinio II sklypo</w:t>
      </w:r>
      <w:r w:rsidRPr="00F45F19">
        <w:t xml:space="preserve"> eksploatavimui (Aloyzo Blaževičiaus planuojamai ūkinei veiklai) buvo pritarta Kauno regiono aplinkos pasaugos de</w:t>
      </w:r>
      <w:r w:rsidR="00FE15DE" w:rsidRPr="00F45F19">
        <w:t>p</w:t>
      </w:r>
      <w:r w:rsidRPr="00F45F19">
        <w:t>a</w:t>
      </w:r>
      <w:r w:rsidR="00FE15DE" w:rsidRPr="00F45F19">
        <w:t>r</w:t>
      </w:r>
      <w:r w:rsidRPr="00F45F19">
        <w:t xml:space="preserve">tamento 2009-02-19 sprendimu Nr.KR12-482/14. </w:t>
      </w:r>
      <w:r w:rsidRPr="00F45F19">
        <w:lastRenderedPageBreak/>
        <w:t>Informacijoje apie priimtą sprendimą Ežerėlio durpių telkinio II sklype, Krušinskų k., Kauno r.</w:t>
      </w:r>
      <w:r w:rsidR="00BF06F4" w:rsidRPr="00F45F19">
        <w:rPr>
          <w:rStyle w:val="FootnoteReference"/>
        </w:rPr>
        <w:footnoteReference w:id="65"/>
      </w:r>
      <w:r w:rsidRPr="00F45F19">
        <w:t xml:space="preserve"> minima, kad planuojamas išgauti  durpių kiekis kie</w:t>
      </w:r>
      <w:r w:rsidR="00FE15DE" w:rsidRPr="00F45F19">
        <w:t>k</w:t>
      </w:r>
      <w:r w:rsidRPr="00F45F19">
        <w:t>vienais metais yra 45 tūkst. m</w:t>
      </w:r>
      <w:r w:rsidRPr="00F45F19">
        <w:rPr>
          <w:vertAlign w:val="superscript"/>
        </w:rPr>
        <w:t>3</w:t>
      </w:r>
      <w:r w:rsidRPr="00F45F19">
        <w:t>. Taip pat durpės bus kasamos tiesiai iš klodo, o jų drėgnumas sieks apie 80 %. Anot pranešimo, pervežamos durpės dėl pakankamo  drėgnumo nedulkės, o sausrų metu transportuojama produkcija turės būti uždengiama tentais, kas taip pat apsaugos nuo dulkių.</w:t>
      </w:r>
    </w:p>
    <w:p w14:paraId="76C0DD8D" w14:textId="77777777" w:rsidR="00B06B2B" w:rsidRPr="00F45F19" w:rsidRDefault="00B06B2B" w:rsidP="00CB64ED">
      <w:r w:rsidRPr="00F45F19">
        <w:t>Atsižvelgiant į aukščiau pateiktą informaciją, priimama, kad Ežerėlio durpių telkinio II sklype išgauti durpių kiekiai nuo 2009 m. bus “</w:t>
      </w:r>
      <w:proofErr w:type="spellStart"/>
      <w:r w:rsidRPr="00F45F19">
        <w:t>Low</w:t>
      </w:r>
      <w:proofErr w:type="spellEnd"/>
      <w:r w:rsidRPr="00F45F19">
        <w:t xml:space="preserve"> to </w:t>
      </w:r>
      <w:proofErr w:type="spellStart"/>
      <w:r w:rsidRPr="00F45F19">
        <w:t>medium</w:t>
      </w:r>
      <w:proofErr w:type="spellEnd"/>
      <w:r w:rsidRPr="00F45F19">
        <w:t xml:space="preserve"> </w:t>
      </w:r>
      <w:proofErr w:type="spellStart"/>
      <w:r w:rsidRPr="00F45F19">
        <w:t>emission</w:t>
      </w:r>
      <w:proofErr w:type="spellEnd"/>
      <w:r w:rsidRPr="00F45F19">
        <w:t xml:space="preserve"> </w:t>
      </w:r>
      <w:proofErr w:type="spellStart"/>
      <w:r w:rsidRPr="00F45F19">
        <w:t>level</w:t>
      </w:r>
      <w:proofErr w:type="spellEnd"/>
      <w:r w:rsidRPr="00F45F19">
        <w:t>”.</w:t>
      </w:r>
    </w:p>
    <w:p w14:paraId="60004EA0" w14:textId="3B625749" w:rsidR="00B06B2B" w:rsidRPr="00F45F19" w:rsidRDefault="00B06B2B" w:rsidP="00CB64ED">
      <w:r w:rsidRPr="00F45F19">
        <w:rPr>
          <w:b/>
          <w:bCs w:val="0"/>
        </w:rPr>
        <w:t>Bajorų durpių telkinys</w:t>
      </w:r>
      <w:r w:rsidRPr="00F45F19">
        <w:t xml:space="preserve"> leistas eksploatuoti įmonei UAB „Gavyba“ nuo 2014 m. Remiantis Aplinkos apsaugos agentū</w:t>
      </w:r>
      <w:r w:rsidR="00FE15DE" w:rsidRPr="00F45F19">
        <w:t>r</w:t>
      </w:r>
      <w:r w:rsidRPr="00F45F19">
        <w:t>os Taršos prevencijos ir leidimų departamento Vilniaus skyriaus 2014 m. atrankos išvada dėl poveikio aplinkai vertinimo</w:t>
      </w:r>
      <w:r w:rsidR="00BF06F4" w:rsidRPr="00F45F19">
        <w:rPr>
          <w:rStyle w:val="FootnoteReference"/>
        </w:rPr>
        <w:footnoteReference w:id="66"/>
      </w:r>
      <w:r w:rsidRPr="00F45F19">
        <w:t xml:space="preserve"> planuojamas metinis durpių iškasimas – 100 tūkst. m</w:t>
      </w:r>
      <w:r w:rsidRPr="00F45F19">
        <w:rPr>
          <w:vertAlign w:val="superscript"/>
        </w:rPr>
        <w:t>3</w:t>
      </w:r>
      <w:r w:rsidRPr="00F45F19">
        <w:t>. Produkcija planuota išvežti vietinės reikšmės žvyrkeliu. Visa produkcija buvo planuojama išvežti rudens laikotarpiu, kai žvyrkelių paviršius būna pakankamai drėgnas ir nedulka. Anot atrankos išvados, buvo planuota 50 m atstumo nuo kiekvienos sodybos, kurios yra apie 20-24 m nuo žvyrkelio, pastatyti transporto greičio apribojimo iki 30 km/h ženklą ir įrengti kalnelius.  Sunkvežimių, išvežančių produkciją, puspriekabes dengti tentais. Šios planuotos priemonės sumažintų dulkėtumą. Taigi, UAB „Gavyba“ išgautas durpių kiekis Bajorų telkinyje nuo 2014 m. priskiriamas „</w:t>
      </w:r>
      <w:proofErr w:type="spellStart"/>
      <w:r w:rsidRPr="00F45F19">
        <w:t>Low</w:t>
      </w:r>
      <w:proofErr w:type="spellEnd"/>
      <w:r w:rsidRPr="00F45F19">
        <w:t xml:space="preserve"> to </w:t>
      </w:r>
      <w:proofErr w:type="spellStart"/>
      <w:r w:rsidRPr="00F45F19">
        <w:t>medium</w:t>
      </w:r>
      <w:proofErr w:type="spellEnd"/>
      <w:r w:rsidRPr="00F45F19">
        <w:t xml:space="preserve"> </w:t>
      </w:r>
      <w:proofErr w:type="spellStart"/>
      <w:r w:rsidRPr="00F45F19">
        <w:t>emission</w:t>
      </w:r>
      <w:proofErr w:type="spellEnd"/>
      <w:r w:rsidRPr="00F45F19">
        <w:t xml:space="preserve"> </w:t>
      </w:r>
      <w:proofErr w:type="spellStart"/>
      <w:r w:rsidRPr="00F45F19">
        <w:t>level</w:t>
      </w:r>
      <w:proofErr w:type="spellEnd"/>
      <w:r w:rsidRPr="00F45F19">
        <w:t>“.</w:t>
      </w:r>
    </w:p>
    <w:p w14:paraId="06D53941" w14:textId="089E9D99" w:rsidR="00B06B2B" w:rsidRPr="00F45F19" w:rsidRDefault="00B06B2B" w:rsidP="00CB64ED">
      <w:r w:rsidRPr="00F45F19">
        <w:rPr>
          <w:b/>
          <w:bCs w:val="0"/>
        </w:rPr>
        <w:t>Naujienų durpių telkinys</w:t>
      </w:r>
      <w:r w:rsidRPr="00F45F19">
        <w:t xml:space="preserve"> yra Vilniaus apskrityje, Trakų rajone, 20 km į pietus nuo Trakų, Paluknio seniūnijoje, 0,5 km į pietvakarius nuo </w:t>
      </w:r>
      <w:proofErr w:type="spellStart"/>
      <w:r w:rsidRPr="00F45F19">
        <w:t>Madžiūnų</w:t>
      </w:r>
      <w:proofErr w:type="spellEnd"/>
      <w:r w:rsidRPr="00F45F19">
        <w:t xml:space="preserve"> kaimo. Karjerą nuo 2015 m. planavo eksploatuoti įmonė UAB „</w:t>
      </w:r>
      <w:proofErr w:type="spellStart"/>
      <w:r w:rsidRPr="00F45F19">
        <w:t>Ferta</w:t>
      </w:r>
      <w:proofErr w:type="spellEnd"/>
      <w:r w:rsidRPr="00F45F19">
        <w:t>“. Pagal Aplinkos apsaugos agentūros Taršos integruotos prevencijos ir leidimų departamento Vilniaus s</w:t>
      </w:r>
      <w:r w:rsidR="00FE15DE" w:rsidRPr="00F45F19">
        <w:t>k</w:t>
      </w:r>
      <w:r w:rsidRPr="00F45F19">
        <w:t xml:space="preserve">yriaus 2015 m. galutinę atrankos išvadą </w:t>
      </w:r>
      <w:r w:rsidR="00BF06F4" w:rsidRPr="00F45F19">
        <w:t xml:space="preserve">dėl </w:t>
      </w:r>
      <w:r w:rsidRPr="00F45F19">
        <w:t>poveikio aplinkai vertinimo</w:t>
      </w:r>
      <w:r w:rsidR="00BF06F4" w:rsidRPr="00F45F19">
        <w:rPr>
          <w:rStyle w:val="FootnoteReference"/>
        </w:rPr>
        <w:footnoteReference w:id="67"/>
      </w:r>
      <w:r w:rsidRPr="00F45F19">
        <w:t xml:space="preserve"> planuojamas iš telkinio išgauti durpių kiekis per metus – 100 tūkst. m</w:t>
      </w:r>
      <w:r w:rsidRPr="00F45F19">
        <w:rPr>
          <w:vertAlign w:val="superscript"/>
        </w:rPr>
        <w:t>3</w:t>
      </w:r>
      <w:r w:rsidRPr="00F45F19">
        <w:t>. Išvadoje taip pat minima, kad renkant trupinines durpes vos tik joms išdžiūvus, jos bus surenkamos, todėl nuo durpyno paviršiaus praktiškai nedulkės. Durpyną praktiškai iš visų pusių supa dideli miškų masyvia, todėl stiprūs vėjai yra ribojami. Durpių šūsnys bus sustumiamos pakraščiuose, dulkėtumui sumažinti bus uždengiamos polietileninė plėvele. Sunkvežimių, išvežančių produkciją puspriekabės taip pat planuota dengti tentais. Atsižvelgiant į planuotas oro taršos mažinimo priemones ir priimant, kad tokios priemonės buvo naudotos pradėjus eksploatuoti telkinį, vertinama jog visos iš Naujienų telkinio išgautos UAB „</w:t>
      </w:r>
      <w:proofErr w:type="spellStart"/>
      <w:r w:rsidRPr="00F45F19">
        <w:t>Ferta</w:t>
      </w:r>
      <w:proofErr w:type="spellEnd"/>
      <w:r w:rsidRPr="00F45F19">
        <w:t>“ durpės yra „</w:t>
      </w:r>
      <w:proofErr w:type="spellStart"/>
      <w:r w:rsidRPr="00F45F19">
        <w:t>Low</w:t>
      </w:r>
      <w:proofErr w:type="spellEnd"/>
      <w:r w:rsidRPr="00F45F19">
        <w:t xml:space="preserve"> to </w:t>
      </w:r>
      <w:proofErr w:type="spellStart"/>
      <w:r w:rsidRPr="00F45F19">
        <w:t>medium</w:t>
      </w:r>
      <w:proofErr w:type="spellEnd"/>
      <w:r w:rsidRPr="00F45F19">
        <w:t>“ emisijų lygyje.</w:t>
      </w:r>
    </w:p>
    <w:p w14:paraId="3D022005" w14:textId="7E48F8AF" w:rsidR="00B06B2B" w:rsidRPr="00F45F19" w:rsidRDefault="00B06B2B" w:rsidP="00CB64ED">
      <w:pPr>
        <w:rPr>
          <w:rFonts w:ascii="Calibri" w:hAnsi="Calibri" w:cs="Calibri"/>
          <w:lang w:eastAsia="ja-JP"/>
        </w:rPr>
      </w:pPr>
      <w:proofErr w:type="spellStart"/>
      <w:r w:rsidRPr="00F45F19">
        <w:rPr>
          <w:rFonts w:ascii="Calibri" w:hAnsi="Calibri" w:cs="Calibri"/>
          <w:b/>
          <w:bCs w:val="0"/>
          <w:lang w:eastAsia="ja-JP"/>
        </w:rPr>
        <w:t>Zalūbiškio</w:t>
      </w:r>
      <w:proofErr w:type="spellEnd"/>
      <w:r w:rsidRPr="00F45F19">
        <w:rPr>
          <w:rFonts w:ascii="Calibri" w:hAnsi="Calibri" w:cs="Calibri"/>
          <w:b/>
          <w:bCs w:val="0"/>
          <w:lang w:eastAsia="ja-JP"/>
        </w:rPr>
        <w:t xml:space="preserve"> durpių telkinį</w:t>
      </w:r>
      <w:r w:rsidRPr="00F45F19">
        <w:rPr>
          <w:rFonts w:ascii="Calibri" w:hAnsi="Calibri" w:cs="Calibri"/>
          <w:lang w:eastAsia="ja-JP"/>
        </w:rPr>
        <w:t xml:space="preserve"> 2014 m. planavo pradėti eksploatuoti UAB „</w:t>
      </w:r>
      <w:proofErr w:type="spellStart"/>
      <w:r w:rsidRPr="00F45F19">
        <w:rPr>
          <w:rFonts w:ascii="Calibri" w:hAnsi="Calibri" w:cs="Calibri"/>
          <w:lang w:eastAsia="ja-JP"/>
        </w:rPr>
        <w:t>Legra</w:t>
      </w:r>
      <w:proofErr w:type="spellEnd"/>
      <w:r w:rsidRPr="00F45F19">
        <w:rPr>
          <w:rFonts w:ascii="Calibri" w:hAnsi="Calibri" w:cs="Calibri"/>
          <w:lang w:eastAsia="ja-JP"/>
        </w:rPr>
        <w:t>“ įmonė. Remiantis Aplinkos apsaugos agentūros Taršos prevencijos ir leidimų departamento Panevėžio skyriaus 2014 m. atrankos išvada dėl poveikio aplinkai vertinim</w:t>
      </w:r>
      <w:r w:rsidR="00F3658E" w:rsidRPr="00F45F19">
        <w:rPr>
          <w:rFonts w:ascii="Calibri" w:hAnsi="Calibri" w:cs="Calibri"/>
          <w:lang w:eastAsia="ja-JP"/>
        </w:rPr>
        <w:t>o</w:t>
      </w:r>
      <w:r w:rsidR="00F3658E" w:rsidRPr="00F45F19">
        <w:rPr>
          <w:rStyle w:val="FootnoteReference"/>
          <w:rFonts w:ascii="Calibri" w:hAnsi="Calibri" w:cs="Calibri"/>
          <w:lang w:eastAsia="ja-JP"/>
        </w:rPr>
        <w:footnoteReference w:id="68"/>
      </w:r>
      <w:r w:rsidRPr="00F45F19">
        <w:rPr>
          <w:rFonts w:ascii="Calibri" w:hAnsi="Calibri" w:cs="Calibri"/>
          <w:lang w:eastAsia="ja-JP"/>
        </w:rPr>
        <w:t xml:space="preserve"> numatomas per metus įmonės išgauti durpių kiekis – 30 tūkst. m</w:t>
      </w:r>
      <w:r w:rsidRPr="00F45F19">
        <w:rPr>
          <w:rFonts w:ascii="Calibri" w:hAnsi="Calibri" w:cs="Calibri"/>
          <w:vertAlign w:val="superscript"/>
          <w:lang w:eastAsia="ja-JP"/>
        </w:rPr>
        <w:t>3</w:t>
      </w:r>
      <w:r w:rsidRPr="00F45F19">
        <w:rPr>
          <w:rFonts w:ascii="Calibri" w:hAnsi="Calibri" w:cs="Calibri"/>
          <w:lang w:eastAsia="ja-JP"/>
        </w:rPr>
        <w:t>. Priimama, kad toks kiekis durpių buvo išgaunamas šios įmonės nuo 2015 m. Išvadoje minima, kad išgautos durpės bus išvežamos rudens ir žiemos mėnesiais į užsakovo gamybinę bazę. Nors nėra paminėta, ar išvežimo kelias asfaltuotas, ar žvyrkelis, produkcijos išvežimas rudens-žiemos mėnesiais dėl natūralios metų laikų oro drėgmės sumažina kelio dulkėtumą, nei išvežimas sausringuoj</w:t>
      </w:r>
      <w:r w:rsidR="00FE15DE" w:rsidRPr="00F45F19">
        <w:rPr>
          <w:rFonts w:ascii="Calibri" w:hAnsi="Calibri" w:cs="Calibri"/>
          <w:lang w:eastAsia="ja-JP"/>
        </w:rPr>
        <w:t>u</w:t>
      </w:r>
      <w:r w:rsidRPr="00F45F19">
        <w:rPr>
          <w:rFonts w:ascii="Calibri" w:hAnsi="Calibri" w:cs="Calibri"/>
          <w:lang w:eastAsia="ja-JP"/>
        </w:rPr>
        <w:t xml:space="preserve"> metų laiku – pavasarį-vasarą. Dėl šios priežasties įmonės </w:t>
      </w:r>
      <w:proofErr w:type="spellStart"/>
      <w:r w:rsidRPr="00F45F19">
        <w:rPr>
          <w:rFonts w:ascii="Calibri" w:hAnsi="Calibri" w:cs="Calibri"/>
          <w:lang w:eastAsia="ja-JP"/>
        </w:rPr>
        <w:t>Zalūbiškio</w:t>
      </w:r>
      <w:proofErr w:type="spellEnd"/>
      <w:r w:rsidRPr="00F45F19">
        <w:rPr>
          <w:rFonts w:ascii="Calibri" w:hAnsi="Calibri" w:cs="Calibri"/>
          <w:lang w:eastAsia="ja-JP"/>
        </w:rPr>
        <w:t xml:space="preserve"> durpių telkinyje išgautas (planuotas išgauti) durpių kiekis priskiriamas „</w:t>
      </w:r>
      <w:proofErr w:type="spellStart"/>
      <w:r w:rsidRPr="00F45F19">
        <w:rPr>
          <w:rFonts w:ascii="Calibri" w:hAnsi="Calibri" w:cs="Calibri"/>
          <w:lang w:eastAsia="ja-JP"/>
        </w:rPr>
        <w:t>Low</w:t>
      </w:r>
      <w:proofErr w:type="spellEnd"/>
      <w:r w:rsidRPr="00F45F19">
        <w:rPr>
          <w:rFonts w:ascii="Calibri" w:hAnsi="Calibri" w:cs="Calibri"/>
          <w:lang w:eastAsia="ja-JP"/>
        </w:rPr>
        <w:t xml:space="preserve"> to </w:t>
      </w:r>
      <w:proofErr w:type="spellStart"/>
      <w:r w:rsidRPr="00F45F19">
        <w:rPr>
          <w:rFonts w:ascii="Calibri" w:hAnsi="Calibri" w:cs="Calibri"/>
          <w:lang w:eastAsia="ja-JP"/>
        </w:rPr>
        <w:t>medium</w:t>
      </w:r>
      <w:proofErr w:type="spellEnd"/>
      <w:r w:rsidRPr="00F45F19">
        <w:rPr>
          <w:rFonts w:ascii="Calibri" w:hAnsi="Calibri" w:cs="Calibri"/>
          <w:lang w:eastAsia="ja-JP"/>
        </w:rPr>
        <w:t xml:space="preserve"> </w:t>
      </w:r>
      <w:proofErr w:type="spellStart"/>
      <w:r w:rsidRPr="00F45F19">
        <w:rPr>
          <w:rFonts w:ascii="Calibri" w:hAnsi="Calibri" w:cs="Calibri"/>
          <w:lang w:eastAsia="ja-JP"/>
        </w:rPr>
        <w:t>emission</w:t>
      </w:r>
      <w:proofErr w:type="spellEnd"/>
      <w:r w:rsidRPr="00F45F19">
        <w:rPr>
          <w:rFonts w:ascii="Calibri" w:hAnsi="Calibri" w:cs="Calibri"/>
          <w:lang w:eastAsia="ja-JP"/>
        </w:rPr>
        <w:t xml:space="preserve"> </w:t>
      </w:r>
      <w:proofErr w:type="spellStart"/>
      <w:r w:rsidRPr="00F45F19">
        <w:rPr>
          <w:rFonts w:ascii="Calibri" w:hAnsi="Calibri" w:cs="Calibri"/>
          <w:lang w:eastAsia="ja-JP"/>
        </w:rPr>
        <w:t>level</w:t>
      </w:r>
      <w:proofErr w:type="spellEnd"/>
      <w:r w:rsidRPr="00F45F19">
        <w:rPr>
          <w:rFonts w:ascii="Calibri" w:hAnsi="Calibri" w:cs="Calibri"/>
          <w:lang w:eastAsia="ja-JP"/>
        </w:rPr>
        <w:t>“.</w:t>
      </w:r>
    </w:p>
    <w:p w14:paraId="15933C81" w14:textId="4E742528" w:rsidR="00B06B2B" w:rsidRPr="00F45F19" w:rsidRDefault="00B06B2B" w:rsidP="00CB64ED">
      <w:r w:rsidRPr="00F45F19">
        <w:rPr>
          <w:b/>
          <w:bCs w:val="0"/>
        </w:rPr>
        <w:t>Paraisčių durpių telkinys</w:t>
      </w:r>
      <w:r w:rsidRPr="00F45F19">
        <w:t xml:space="preserve"> nuo 2003 m. eksploatuojamas įmonės UAB „Poraistė“. Remiantis Aplinkos apsaugos agentūros Taršos prevencijos ir leidimų departamento Utenos skyriaus 2014 m. atrankos išvada </w:t>
      </w:r>
      <w:r w:rsidRPr="00F45F19">
        <w:lastRenderedPageBreak/>
        <w:t>„dėl Anykščių rajono Paraisčių durpių telkinio gavybos plotų praplėtimo poveikio aplinkai vertinimu“</w:t>
      </w:r>
      <w:r w:rsidR="00F3658E" w:rsidRPr="00F45F19">
        <w:rPr>
          <w:rStyle w:val="FootnoteReference"/>
        </w:rPr>
        <w:footnoteReference w:id="69"/>
      </w:r>
      <w:r w:rsidRPr="00F45F19">
        <w:t xml:space="preserve"> praplečiamuose plotuose buvo numatoma išgauti 30 tūkst. m</w:t>
      </w:r>
      <w:r w:rsidRPr="00F45F19">
        <w:rPr>
          <w:vertAlign w:val="superscript"/>
        </w:rPr>
        <w:t>3</w:t>
      </w:r>
      <w:r w:rsidRPr="00F45F19">
        <w:t xml:space="preserve"> durpių per metus. Taip pat teigiama, kad durpių gavybos sezonas prasidės gegužės viduryje ir truks iki rugpjūčio pabaigos. Tik pasibaigus durpių gavybos sezonui (pasibaigus sausringajam periodui) durpės iš šūsnių bus išvežamos į gamybinę bazę, kur bus supakuojamos. Atsižvelgiant į tai, kad durpes buvo numatoma pervežinėti tik pasibaigus gavybai, besibaiginėjant sausringajam laikotarpiui, dulkėtumas kylantis dėl pervežimo yra sumažinamas, todėl iš Paraisčių durpyno UAB „Poraistės“ išgauti durpių kiekiai nuo eksploatavimo pradžios 2003 m.</w:t>
      </w:r>
      <w:r w:rsidR="00F3658E" w:rsidRPr="00F45F19">
        <w:rPr>
          <w:rStyle w:val="FootnoteReference"/>
        </w:rPr>
        <w:footnoteReference w:id="70"/>
      </w:r>
      <w:r w:rsidRPr="00F45F19">
        <w:t xml:space="preserve"> (priimama 30 tūkst. m</w:t>
      </w:r>
      <w:r w:rsidRPr="00F45F19">
        <w:rPr>
          <w:vertAlign w:val="superscript"/>
        </w:rPr>
        <w:t>3</w:t>
      </w:r>
      <w:r w:rsidRPr="00F45F19">
        <w:t>) yra priskiriami „</w:t>
      </w:r>
      <w:proofErr w:type="spellStart"/>
      <w:r w:rsidRPr="00F45F19">
        <w:t>Low</w:t>
      </w:r>
      <w:proofErr w:type="spellEnd"/>
      <w:r w:rsidRPr="00F45F19">
        <w:t xml:space="preserve"> to </w:t>
      </w:r>
      <w:proofErr w:type="spellStart"/>
      <w:r w:rsidRPr="00F45F19">
        <w:t>medium</w:t>
      </w:r>
      <w:proofErr w:type="spellEnd"/>
      <w:r w:rsidRPr="00F45F19">
        <w:t xml:space="preserve"> </w:t>
      </w:r>
      <w:proofErr w:type="spellStart"/>
      <w:r w:rsidRPr="00F45F19">
        <w:t>emission</w:t>
      </w:r>
      <w:proofErr w:type="spellEnd"/>
      <w:r w:rsidRPr="00F45F19">
        <w:t xml:space="preserve"> </w:t>
      </w:r>
      <w:proofErr w:type="spellStart"/>
      <w:r w:rsidRPr="00F45F19">
        <w:t>level</w:t>
      </w:r>
      <w:proofErr w:type="spellEnd"/>
      <w:r w:rsidRPr="00F45F19">
        <w:t>“.</w:t>
      </w:r>
    </w:p>
    <w:p w14:paraId="4C84EECA" w14:textId="77777777" w:rsidR="00B06B2B" w:rsidRPr="00F45F19" w:rsidRDefault="00B06B2B" w:rsidP="00CB64ED">
      <w:r w:rsidRPr="00F45F19">
        <w:t>Didžioji dalis durpių telkinius eksploatuojančių apžvelgtų įmonių taiko oro taršos mažinimo priemones, todėl priimama, jog visi išgauti durpių kiekiai Lietuvoje, išskyrus šiame skyriuje priskirtus „</w:t>
      </w:r>
      <w:proofErr w:type="spellStart"/>
      <w:r w:rsidRPr="00F45F19">
        <w:t>Medium</w:t>
      </w:r>
      <w:proofErr w:type="spellEnd"/>
      <w:r w:rsidRPr="00F45F19">
        <w:t xml:space="preserve"> to </w:t>
      </w:r>
      <w:proofErr w:type="spellStart"/>
      <w:r w:rsidRPr="00F45F19">
        <w:t>high</w:t>
      </w:r>
      <w:proofErr w:type="spellEnd"/>
      <w:r w:rsidRPr="00F45F19">
        <w:t xml:space="preserve"> </w:t>
      </w:r>
      <w:proofErr w:type="spellStart"/>
      <w:r w:rsidRPr="00F45F19">
        <w:t>emission</w:t>
      </w:r>
      <w:proofErr w:type="spellEnd"/>
      <w:r w:rsidRPr="00F45F19">
        <w:t xml:space="preserve"> </w:t>
      </w:r>
      <w:proofErr w:type="spellStart"/>
      <w:r w:rsidRPr="00F45F19">
        <w:t>level</w:t>
      </w:r>
      <w:proofErr w:type="spellEnd"/>
      <w:r w:rsidRPr="00F45F19">
        <w:t>“ kiekius, yra „</w:t>
      </w:r>
      <w:proofErr w:type="spellStart"/>
      <w:r w:rsidRPr="00F45F19">
        <w:t>Low</w:t>
      </w:r>
      <w:proofErr w:type="spellEnd"/>
      <w:r w:rsidRPr="00F45F19">
        <w:t xml:space="preserve"> to </w:t>
      </w:r>
      <w:proofErr w:type="spellStart"/>
      <w:r w:rsidRPr="00F45F19">
        <w:t>medium</w:t>
      </w:r>
      <w:proofErr w:type="spellEnd"/>
      <w:r w:rsidRPr="00F45F19">
        <w:t xml:space="preserve"> </w:t>
      </w:r>
      <w:proofErr w:type="spellStart"/>
      <w:r w:rsidRPr="00F45F19">
        <w:t>emission</w:t>
      </w:r>
      <w:proofErr w:type="spellEnd"/>
      <w:r w:rsidRPr="00F45F19">
        <w:t xml:space="preserve"> </w:t>
      </w:r>
      <w:proofErr w:type="spellStart"/>
      <w:r w:rsidRPr="00F45F19">
        <w:t>level</w:t>
      </w:r>
      <w:proofErr w:type="spellEnd"/>
      <w:r w:rsidRPr="00F45F19">
        <w:t>“.</w:t>
      </w:r>
    </w:p>
    <w:p w14:paraId="22C991A1" w14:textId="77777777" w:rsidR="00B06B2B" w:rsidRPr="00F45F19" w:rsidRDefault="00B06B2B" w:rsidP="002137D7">
      <w:pPr>
        <w:pStyle w:val="Heading3"/>
        <w:ind w:left="709" w:hanging="709"/>
      </w:pPr>
      <w:bookmarkStart w:id="40" w:name="_Toc42508382"/>
      <w:r w:rsidRPr="00F45F19">
        <w:t>Aplinkos vadybos sertifikatai</w:t>
      </w:r>
      <w:bookmarkEnd w:id="40"/>
    </w:p>
    <w:p w14:paraId="29E48397" w14:textId="7E3F12AC" w:rsidR="00B06B2B" w:rsidRPr="00F45F19" w:rsidRDefault="00B06B2B" w:rsidP="00CB64ED">
      <w:r w:rsidRPr="00F45F19">
        <w:t>Kai kurios Lietuvoje karjerus ek</w:t>
      </w:r>
      <w:r w:rsidR="00FE15DE" w:rsidRPr="00F45F19">
        <w:t>sp</w:t>
      </w:r>
      <w:r w:rsidRPr="00F45F19">
        <w:t>loatuojančios įmonės turi aplinkos vadybos sistemos standarto ISO 14001 sertifikatą. Standarte pateikti modeliai nurodo, kokius vadybos sistemos elementus įmonė turi įgyvendinti, siekdama užsibrėžtų aplinkos apsaugos tikslų. Šio sertifikato turėjimas reiškia, kad įmonė savo viduje turi užtikrinti pačių suformuotą aplinkosaugos politiką, užtikrinti atitikimą aplinkosaugos įstatymams ir teisinėms normoms. Galima vertinti, kad įmonės turinčios šiuos standartus naudoja oro taršos priemones eksploatuodamos karjerus ir siekdamos savo aplinkosauginių tikslų. Tokių įmonių išgaunamus naudingųjų išteklių kiekius galima priskirti „</w:t>
      </w:r>
      <w:proofErr w:type="spellStart"/>
      <w:r w:rsidRPr="00F45F19">
        <w:t>Low</w:t>
      </w:r>
      <w:proofErr w:type="spellEnd"/>
      <w:r w:rsidRPr="00F45F19">
        <w:t xml:space="preserve"> to </w:t>
      </w:r>
      <w:proofErr w:type="spellStart"/>
      <w:r w:rsidRPr="00F45F19">
        <w:t>medium</w:t>
      </w:r>
      <w:proofErr w:type="spellEnd"/>
      <w:r w:rsidRPr="00F45F19">
        <w:t xml:space="preserve"> </w:t>
      </w:r>
      <w:proofErr w:type="spellStart"/>
      <w:r w:rsidRPr="00F45F19">
        <w:t>emission</w:t>
      </w:r>
      <w:proofErr w:type="spellEnd"/>
      <w:r w:rsidRPr="00F45F19">
        <w:t xml:space="preserve"> </w:t>
      </w:r>
      <w:proofErr w:type="spellStart"/>
      <w:r w:rsidRPr="00F45F19">
        <w:t>level</w:t>
      </w:r>
      <w:proofErr w:type="spellEnd"/>
      <w:r w:rsidRPr="00F45F19">
        <w:t>“. Kai kurios karjerus eksploatuojančios įmonės Lietuvoje, kurios turi aplinkos vadybos sistemos standarto ISO 14001 sertifikatą</w:t>
      </w:r>
      <w:r w:rsidR="00F3658E" w:rsidRPr="00F45F19">
        <w:rPr>
          <w:rStyle w:val="FootnoteReference"/>
        </w:rPr>
        <w:footnoteReference w:id="71"/>
      </w:r>
      <w:r w:rsidRPr="00F45F19">
        <w:t>:</w:t>
      </w:r>
    </w:p>
    <w:p w14:paraId="3E98F0E0" w14:textId="158606FF" w:rsidR="00B06B2B" w:rsidRPr="00F45F19" w:rsidRDefault="00B06B2B" w:rsidP="00CB64ED">
      <w:pPr>
        <w:pStyle w:val="Bullet"/>
      </w:pPr>
      <w:r w:rsidRPr="00F45F19">
        <w:t>UAB „</w:t>
      </w:r>
      <w:proofErr w:type="spellStart"/>
      <w:r w:rsidRPr="00F45F19">
        <w:t>Hidrosta</w:t>
      </w:r>
      <w:proofErr w:type="spellEnd"/>
      <w:r w:rsidRPr="00F45F19">
        <w:t>“</w:t>
      </w:r>
      <w:r w:rsidR="00F3658E" w:rsidRPr="00F45F19">
        <w:rPr>
          <w:rStyle w:val="FootnoteReference"/>
        </w:rPr>
        <w:footnoteReference w:id="72"/>
      </w:r>
      <w:r w:rsidRPr="00F45F19">
        <w:t>;</w:t>
      </w:r>
    </w:p>
    <w:p w14:paraId="0C5DA3FC" w14:textId="77777777" w:rsidR="00B06B2B" w:rsidRPr="00F45F19" w:rsidRDefault="00B06B2B" w:rsidP="00CB64ED">
      <w:pPr>
        <w:pStyle w:val="Bullet"/>
      </w:pPr>
      <w:r w:rsidRPr="00F45F19">
        <w:t>UAB „</w:t>
      </w:r>
      <w:proofErr w:type="spellStart"/>
      <w:r w:rsidRPr="00F45F19">
        <w:t>Rizgonys</w:t>
      </w:r>
      <w:proofErr w:type="spellEnd"/>
      <w:r w:rsidRPr="00F45F19">
        <w:t>“;</w:t>
      </w:r>
    </w:p>
    <w:p w14:paraId="7F68AF85" w14:textId="314AFF83" w:rsidR="00B06B2B" w:rsidRPr="00F45F19" w:rsidRDefault="00B06B2B" w:rsidP="00CB64ED">
      <w:pPr>
        <w:pStyle w:val="Bullet"/>
      </w:pPr>
      <w:r w:rsidRPr="00F45F19">
        <w:t>UAB „</w:t>
      </w:r>
      <w:proofErr w:type="spellStart"/>
      <w:r w:rsidRPr="00F45F19">
        <w:t>Kamesta</w:t>
      </w:r>
      <w:proofErr w:type="spellEnd"/>
      <w:r w:rsidRPr="00F45F19">
        <w:t>“</w:t>
      </w:r>
      <w:r w:rsidR="00F3658E" w:rsidRPr="00F45F19">
        <w:rPr>
          <w:rStyle w:val="FootnoteReference"/>
        </w:rPr>
        <w:footnoteReference w:id="73"/>
      </w:r>
      <w:r w:rsidRPr="00F45F19">
        <w:t>;</w:t>
      </w:r>
    </w:p>
    <w:p w14:paraId="6E226B43" w14:textId="6F413B41" w:rsidR="00B06B2B" w:rsidRPr="00F45F19" w:rsidRDefault="00B06B2B" w:rsidP="00CB64ED">
      <w:pPr>
        <w:pStyle w:val="Bullet"/>
      </w:pPr>
      <w:r w:rsidRPr="00F45F19">
        <w:t>UAB „</w:t>
      </w:r>
      <w:proofErr w:type="spellStart"/>
      <w:r w:rsidRPr="00F45F19">
        <w:t>Arunta</w:t>
      </w:r>
      <w:proofErr w:type="spellEnd"/>
      <w:r w:rsidRPr="00F45F19">
        <w:t xml:space="preserve"> ir Ko“</w:t>
      </w:r>
      <w:r w:rsidR="00F3658E" w:rsidRPr="00F45F19">
        <w:rPr>
          <w:rStyle w:val="FootnoteReference"/>
        </w:rPr>
        <w:footnoteReference w:id="74"/>
      </w:r>
      <w:r w:rsidRPr="00F45F19">
        <w:t>;</w:t>
      </w:r>
    </w:p>
    <w:p w14:paraId="3979E38C" w14:textId="19D80F70" w:rsidR="00B06B2B" w:rsidRPr="00F45F19" w:rsidRDefault="00B06B2B" w:rsidP="00CB64ED">
      <w:pPr>
        <w:pStyle w:val="Bullet"/>
      </w:pPr>
      <w:r w:rsidRPr="00F45F19">
        <w:t>UAB „Kauno keliai“</w:t>
      </w:r>
      <w:r w:rsidR="00F3658E" w:rsidRPr="00F45F19">
        <w:rPr>
          <w:rStyle w:val="FootnoteReference"/>
        </w:rPr>
        <w:footnoteReference w:id="75"/>
      </w:r>
      <w:r w:rsidRPr="00F45F19">
        <w:t>;</w:t>
      </w:r>
    </w:p>
    <w:p w14:paraId="141B5598" w14:textId="4AA70C82" w:rsidR="00B06B2B" w:rsidRPr="00F45F19" w:rsidRDefault="00B06B2B" w:rsidP="00CB64ED">
      <w:pPr>
        <w:pStyle w:val="Bullet"/>
      </w:pPr>
      <w:r w:rsidRPr="00F45F19">
        <w:t>UAB „Kauno tiltai“, nuo 2007 metų</w:t>
      </w:r>
      <w:r w:rsidR="00F3658E" w:rsidRPr="00F45F19">
        <w:rPr>
          <w:rStyle w:val="FootnoteReference"/>
        </w:rPr>
        <w:footnoteReference w:id="76"/>
      </w:r>
      <w:r w:rsidRPr="00F45F19">
        <w:t>;</w:t>
      </w:r>
    </w:p>
    <w:p w14:paraId="77AF52A0" w14:textId="6DC72492" w:rsidR="00B06B2B" w:rsidRPr="00F45F19" w:rsidRDefault="00B06B2B" w:rsidP="00CB64ED">
      <w:pPr>
        <w:pStyle w:val="Bullet"/>
      </w:pPr>
      <w:r w:rsidRPr="00F45F19">
        <w:t>UAB „</w:t>
      </w:r>
      <w:proofErr w:type="spellStart"/>
      <w:r w:rsidRPr="00F45F19">
        <w:t>Edrija</w:t>
      </w:r>
      <w:proofErr w:type="spellEnd"/>
      <w:r w:rsidRPr="00F45F19">
        <w:t>“</w:t>
      </w:r>
      <w:r w:rsidR="00F3658E" w:rsidRPr="00F45F19">
        <w:rPr>
          <w:rStyle w:val="FootnoteReference"/>
        </w:rPr>
        <w:footnoteReference w:id="77"/>
      </w:r>
      <w:r w:rsidRPr="00F45F19">
        <w:t>;</w:t>
      </w:r>
    </w:p>
    <w:p w14:paraId="23BFC697" w14:textId="771776E9" w:rsidR="00CB64ED" w:rsidRPr="00F45F19" w:rsidRDefault="00B06B2B" w:rsidP="00CB64ED">
      <w:pPr>
        <w:pStyle w:val="Bullet"/>
      </w:pPr>
      <w:r w:rsidRPr="00F45F19">
        <w:t>UAB „Alkesta“ nuo 2018 m. gegužės</w:t>
      </w:r>
      <w:r w:rsidR="00F3658E" w:rsidRPr="00F45F19">
        <w:rPr>
          <w:rStyle w:val="FootnoteReference"/>
        </w:rPr>
        <w:footnoteReference w:id="78"/>
      </w:r>
      <w:r w:rsidRPr="00F45F19">
        <w:t>.</w:t>
      </w:r>
    </w:p>
    <w:p w14:paraId="0A31FAE9" w14:textId="4B580C19" w:rsidR="00B06B2B" w:rsidRPr="00F45F19" w:rsidRDefault="00B06B2B" w:rsidP="002137D7">
      <w:pPr>
        <w:pStyle w:val="Heading2"/>
        <w:ind w:left="709" w:hanging="709"/>
        <w:rPr>
          <w:bCs w:val="0"/>
          <w:lang w:eastAsia="ja-JP"/>
        </w:rPr>
      </w:pPr>
      <w:bookmarkStart w:id="41" w:name="_Toc42508383"/>
      <w:r w:rsidRPr="00F45F19">
        <w:rPr>
          <w:bCs w:val="0"/>
          <w:lang w:eastAsia="ja-JP"/>
        </w:rPr>
        <w:lastRenderedPageBreak/>
        <w:t>Mineralų, iškastų karjeruose "Medium high to high emission level", dalis kiekvienais metais</w:t>
      </w:r>
      <w:bookmarkEnd w:id="41"/>
    </w:p>
    <w:p w14:paraId="574ADF7D" w14:textId="77777777" w:rsidR="00CB64ED" w:rsidRPr="00F45F19" w:rsidRDefault="00CB64ED" w:rsidP="00CB64ED">
      <w:pPr>
        <w:rPr>
          <w:b/>
          <w:lang w:val="en-US"/>
        </w:rPr>
      </w:pPr>
      <w:r w:rsidRPr="00F45F19">
        <w:t>Įvesties duomenys už 2000-2017 m. reikalingi emisijos faktorių iš EMEP/EEA Techninio vadovo (versija - 2016)  skyriaus „</w:t>
      </w:r>
      <w:r w:rsidRPr="00F45F19">
        <w:rPr>
          <w:b/>
          <w:bCs w:val="0"/>
        </w:rPr>
        <w:t xml:space="preserve">2.A.5.a </w:t>
      </w:r>
      <w:proofErr w:type="spellStart"/>
      <w:r w:rsidRPr="00F45F19">
        <w:rPr>
          <w:b/>
          <w:bCs w:val="0"/>
        </w:rPr>
        <w:t>Quarrying</w:t>
      </w:r>
      <w:proofErr w:type="spellEnd"/>
      <w:r w:rsidRPr="00F45F19">
        <w:rPr>
          <w:b/>
          <w:bCs w:val="0"/>
        </w:rPr>
        <w:t xml:space="preserve"> </w:t>
      </w:r>
      <w:proofErr w:type="spellStart"/>
      <w:r w:rsidRPr="00F45F19">
        <w:rPr>
          <w:b/>
          <w:bCs w:val="0"/>
        </w:rPr>
        <w:t>and</w:t>
      </w:r>
      <w:proofErr w:type="spellEnd"/>
      <w:r w:rsidRPr="00F45F19">
        <w:rPr>
          <w:b/>
          <w:bCs w:val="0"/>
        </w:rPr>
        <w:t xml:space="preserve"> </w:t>
      </w:r>
      <w:proofErr w:type="spellStart"/>
      <w:r w:rsidRPr="00F45F19">
        <w:rPr>
          <w:b/>
          <w:bCs w:val="0"/>
        </w:rPr>
        <w:t>mining</w:t>
      </w:r>
      <w:proofErr w:type="spellEnd"/>
      <w:r w:rsidRPr="00F45F19">
        <w:rPr>
          <w:b/>
          <w:bCs w:val="0"/>
        </w:rPr>
        <w:t xml:space="preserve"> </w:t>
      </w:r>
      <w:proofErr w:type="spellStart"/>
      <w:r w:rsidRPr="00F45F19">
        <w:rPr>
          <w:b/>
          <w:bCs w:val="0"/>
        </w:rPr>
        <w:t>of</w:t>
      </w:r>
      <w:proofErr w:type="spellEnd"/>
      <w:r w:rsidRPr="00F45F19">
        <w:rPr>
          <w:b/>
          <w:bCs w:val="0"/>
        </w:rPr>
        <w:t xml:space="preserve"> </w:t>
      </w:r>
      <w:proofErr w:type="spellStart"/>
      <w:r w:rsidRPr="00F45F19">
        <w:rPr>
          <w:b/>
          <w:bCs w:val="0"/>
        </w:rPr>
        <w:t>minerals</w:t>
      </w:r>
      <w:proofErr w:type="spellEnd"/>
      <w:r w:rsidRPr="00F45F19">
        <w:rPr>
          <w:b/>
          <w:bCs w:val="0"/>
        </w:rPr>
        <w:t xml:space="preserve"> </w:t>
      </w:r>
      <w:proofErr w:type="spellStart"/>
      <w:r w:rsidRPr="00F45F19">
        <w:rPr>
          <w:b/>
          <w:bCs w:val="0"/>
        </w:rPr>
        <w:t>other</w:t>
      </w:r>
      <w:proofErr w:type="spellEnd"/>
      <w:r w:rsidRPr="00F45F19">
        <w:rPr>
          <w:b/>
          <w:bCs w:val="0"/>
        </w:rPr>
        <w:t xml:space="preserve"> </w:t>
      </w:r>
      <w:proofErr w:type="spellStart"/>
      <w:r w:rsidRPr="00F45F19">
        <w:rPr>
          <w:b/>
          <w:bCs w:val="0"/>
        </w:rPr>
        <w:t>than</w:t>
      </w:r>
      <w:proofErr w:type="spellEnd"/>
      <w:r w:rsidRPr="00F45F19">
        <w:rPr>
          <w:b/>
          <w:bCs w:val="0"/>
        </w:rPr>
        <w:t xml:space="preserve"> </w:t>
      </w:r>
      <w:proofErr w:type="spellStart"/>
      <w:r w:rsidRPr="00F45F19">
        <w:rPr>
          <w:b/>
          <w:bCs w:val="0"/>
        </w:rPr>
        <w:t>coal</w:t>
      </w:r>
      <w:proofErr w:type="spellEnd"/>
      <w:r w:rsidRPr="00F45F19">
        <w:rPr>
          <w:b/>
          <w:bCs w:val="0"/>
        </w:rPr>
        <w:t xml:space="preserve">”  </w:t>
      </w:r>
      <w:r w:rsidRPr="00F45F19">
        <w:t xml:space="preserve">lentelės </w:t>
      </w:r>
      <w:r w:rsidRPr="00F45F19">
        <w:rPr>
          <w:b/>
        </w:rPr>
        <w:t>„</w:t>
      </w:r>
      <w:r w:rsidRPr="00F45F19">
        <w:rPr>
          <w:b/>
          <w:lang w:val="en-US"/>
        </w:rPr>
        <w:t>Table 3.3 Tier 2 emission factors for source category 2.A.5.a Quarrying and mining of minerals other than coal; medium to high emission level</w:t>
      </w:r>
      <w:r w:rsidRPr="00F45F19">
        <w:rPr>
          <w:b/>
          <w:bCs w:val="0"/>
        </w:rPr>
        <w:t>”</w:t>
      </w:r>
      <w:r w:rsidRPr="00F45F19">
        <w:rPr>
          <w:bCs w:val="0"/>
        </w:rPr>
        <w:t xml:space="preserve"> pritaikymui</w:t>
      </w:r>
    </w:p>
    <w:p w14:paraId="6E6CAE33" w14:textId="77777777" w:rsidR="00CB64ED" w:rsidRPr="00F45F19" w:rsidRDefault="00CB64ED" w:rsidP="00CB64ED">
      <w:pPr>
        <w:rPr>
          <w:rFonts w:cstheme="minorHAnsi"/>
        </w:rPr>
      </w:pPr>
      <w:r w:rsidRPr="00F45F19">
        <w:rPr>
          <w:b/>
        </w:rPr>
        <w:t>Trumpas proceso aprašymas:</w:t>
      </w:r>
      <w:r w:rsidRPr="00F45F19">
        <w:rPr>
          <w:rFonts w:cstheme="minorHAnsi"/>
          <w:b/>
        </w:rPr>
        <w:t xml:space="preserve"> </w:t>
      </w:r>
      <w:r w:rsidRPr="00F45F19">
        <w:rPr>
          <w:rFonts w:cstheme="minorHAnsi"/>
        </w:rPr>
        <w:t>Viešai prieinamoje Lietuvos įmonių eksploatuojančių karjerus informacijoje ne visuomet pateikiama informacija apie naudojamas oro taršos mažinimo priemones. Tais atvejais, kai buvo rasta konkrečios informacijos apie įmonių karjerų eksploatavimą, tačiau nebuvo pateikta informacijos apie oro taršos mažinimo priemonių naudojimą, išgauti naudingųjų išteklių kiekiai priskiriami „</w:t>
      </w:r>
      <w:proofErr w:type="spellStart"/>
      <w:r w:rsidRPr="00F45F19">
        <w:rPr>
          <w:rFonts w:cstheme="minorHAnsi"/>
        </w:rPr>
        <w:t>Medium</w:t>
      </w:r>
      <w:proofErr w:type="spellEnd"/>
      <w:r w:rsidRPr="00F45F19">
        <w:rPr>
          <w:rFonts w:cstheme="minorHAnsi"/>
        </w:rPr>
        <w:t xml:space="preserve"> to </w:t>
      </w:r>
      <w:proofErr w:type="spellStart"/>
      <w:r w:rsidRPr="00F45F19">
        <w:rPr>
          <w:rFonts w:cstheme="minorHAnsi"/>
        </w:rPr>
        <w:t>high</w:t>
      </w:r>
      <w:proofErr w:type="spellEnd"/>
      <w:r w:rsidRPr="00F45F19">
        <w:rPr>
          <w:rFonts w:cstheme="minorHAnsi"/>
        </w:rPr>
        <w:t>“ emisijų lygiui. Žemiau išvardintų oro taršos mažinimo priemonių nebuvimas, reiškia, kad emisijų lygis yra „</w:t>
      </w:r>
      <w:proofErr w:type="spellStart"/>
      <w:r w:rsidRPr="00F45F19">
        <w:rPr>
          <w:rFonts w:cstheme="minorHAnsi"/>
        </w:rPr>
        <w:t>Medium</w:t>
      </w:r>
      <w:proofErr w:type="spellEnd"/>
      <w:r w:rsidRPr="00F45F19">
        <w:rPr>
          <w:rFonts w:cstheme="minorHAnsi"/>
        </w:rPr>
        <w:t xml:space="preserve"> to </w:t>
      </w:r>
      <w:proofErr w:type="spellStart"/>
      <w:r w:rsidRPr="00F45F19">
        <w:rPr>
          <w:rFonts w:cstheme="minorHAnsi"/>
        </w:rPr>
        <w:t>high</w:t>
      </w:r>
      <w:proofErr w:type="spellEnd"/>
      <w:r w:rsidRPr="00F45F19">
        <w:rPr>
          <w:rFonts w:cstheme="minorHAnsi"/>
        </w:rPr>
        <w:t>“:</w:t>
      </w:r>
    </w:p>
    <w:p w14:paraId="5A63DB07" w14:textId="7D460E9B" w:rsidR="00CB64ED" w:rsidRPr="00F45F19" w:rsidRDefault="00FE15DE" w:rsidP="00CB64ED">
      <w:pPr>
        <w:pStyle w:val="Bullet"/>
      </w:pPr>
      <w:r w:rsidRPr="00F45F19">
        <w:t>K</w:t>
      </w:r>
      <w:r w:rsidR="00CB64ED" w:rsidRPr="00F45F19">
        <w:t>arjero kelių ir žvyrkelių laistymas;</w:t>
      </w:r>
    </w:p>
    <w:p w14:paraId="43D6892A" w14:textId="5EF19B43" w:rsidR="00CB64ED" w:rsidRPr="00F45F19" w:rsidRDefault="00FE15DE" w:rsidP="00CB64ED">
      <w:pPr>
        <w:pStyle w:val="Bullet"/>
      </w:pPr>
      <w:r w:rsidRPr="00F45F19">
        <w:t>A</w:t>
      </w:r>
      <w:r w:rsidR="00CB64ED" w:rsidRPr="00F45F19">
        <w:t>plinko karjerą įrengtas 3 m aukščio pylimas (dulkių sklidimo ribojimui);</w:t>
      </w:r>
    </w:p>
    <w:p w14:paraId="1858E022" w14:textId="775D3B81" w:rsidR="00CB64ED" w:rsidRPr="00F45F19" w:rsidRDefault="00FE15DE" w:rsidP="00CB64ED">
      <w:pPr>
        <w:pStyle w:val="Bullet"/>
      </w:pPr>
      <w:r w:rsidRPr="00F45F19">
        <w:t>I</w:t>
      </w:r>
      <w:r w:rsidR="00CB64ED" w:rsidRPr="00F45F19">
        <w:t>švežant produkciją</w:t>
      </w:r>
      <w:r w:rsidR="00761004" w:rsidRPr="00F45F19">
        <w:t>,</w:t>
      </w:r>
      <w:r w:rsidR="00CB64ED" w:rsidRPr="00F45F19">
        <w:t xml:space="preserve"> tentų naudojimas ant sunkvežimių priekabų;</w:t>
      </w:r>
    </w:p>
    <w:p w14:paraId="249B43F5" w14:textId="6C8EB812" w:rsidR="00CB64ED" w:rsidRPr="00F45F19" w:rsidRDefault="00FE15DE" w:rsidP="00CB64ED">
      <w:pPr>
        <w:pStyle w:val="Bullet"/>
      </w:pPr>
      <w:r w:rsidRPr="00F45F19">
        <w:t>P</w:t>
      </w:r>
      <w:r w:rsidR="00CB64ED" w:rsidRPr="00F45F19">
        <w:t>rodukcijos išvežimas pasibaigus sausringajam laikotarpiui (aktualu durpėms);</w:t>
      </w:r>
    </w:p>
    <w:p w14:paraId="738ACC0B" w14:textId="21EDFDB6" w:rsidR="00CB64ED" w:rsidRPr="00F45F19" w:rsidRDefault="00FE15DE" w:rsidP="00CB64ED">
      <w:pPr>
        <w:pStyle w:val="Bullet"/>
      </w:pPr>
      <w:r w:rsidRPr="00F45F19">
        <w:t>T</w:t>
      </w:r>
      <w:r w:rsidR="00CB64ED" w:rsidRPr="00F45F19">
        <w:t>echniškai tvarkingos, nesurūdijusios technikos naudojimas;</w:t>
      </w:r>
    </w:p>
    <w:p w14:paraId="2EC2AB1F" w14:textId="064BA477" w:rsidR="00CB64ED" w:rsidRPr="00F45F19" w:rsidRDefault="00FE15DE" w:rsidP="00CB64ED">
      <w:pPr>
        <w:pStyle w:val="Bullet"/>
      </w:pPr>
      <w:r w:rsidRPr="00F45F19">
        <w:t>Š</w:t>
      </w:r>
      <w:r w:rsidR="00CB64ED" w:rsidRPr="00F45F19">
        <w:t>ūsniavimo draudimas esant stipriam vėjui (aktualu durpėms);</w:t>
      </w:r>
    </w:p>
    <w:p w14:paraId="7D2B981A" w14:textId="2556E15D" w:rsidR="00CB64ED" w:rsidRPr="00F45F19" w:rsidRDefault="00FE15DE" w:rsidP="00CB64ED">
      <w:pPr>
        <w:pStyle w:val="Bullet"/>
      </w:pPr>
      <w:r w:rsidRPr="00F45F19">
        <w:t>K</w:t>
      </w:r>
      <w:r w:rsidR="00CB64ED" w:rsidRPr="00F45F19">
        <w:t>itos priemonės ar dulkių nebuvimo priežastys ( pvz.: naudingosios iškasenos pakankamai drėgnos).</w:t>
      </w:r>
    </w:p>
    <w:p w14:paraId="3A736D80" w14:textId="77777777" w:rsidR="00B06B2B" w:rsidRPr="00F45F19" w:rsidRDefault="00B06B2B" w:rsidP="002137D7">
      <w:pPr>
        <w:pStyle w:val="Heading3"/>
        <w:ind w:left="709" w:hanging="709"/>
        <w:rPr>
          <w:lang w:eastAsia="ja-JP"/>
        </w:rPr>
      </w:pPr>
      <w:bookmarkStart w:id="42" w:name="_Toc42508384"/>
      <w:r w:rsidRPr="00F45F19">
        <w:rPr>
          <w:lang w:eastAsia="ja-JP"/>
        </w:rPr>
        <w:t>Kreidos mergelis</w:t>
      </w:r>
      <w:bookmarkEnd w:id="42"/>
    </w:p>
    <w:p w14:paraId="793C8B75" w14:textId="7C90B444" w:rsidR="00B06B2B" w:rsidRPr="00F45F19" w:rsidRDefault="00B06B2B" w:rsidP="00FE15DE">
      <w:pPr>
        <w:rPr>
          <w:lang w:eastAsia="ja-JP"/>
        </w:rPr>
      </w:pPr>
      <w:r w:rsidRPr="00F45F19">
        <w:rPr>
          <w:lang w:eastAsia="ja-JP"/>
        </w:rPr>
        <w:t>Kreidos mergelis – karbonatinė uoliena sudaryta iš kalcito ir dolomito bei molio, kurio kiekis svyruoja nuo 30 iki 50 %. Šios iškasenos telkinių buvo rasta Jurbarko, Varėnos, Vilniaus, Kauno ir Šalčininkų rajonuose</w:t>
      </w:r>
      <w:r w:rsidR="007269F6" w:rsidRPr="00F45F19">
        <w:rPr>
          <w:rStyle w:val="FootnoteReference"/>
          <w:lang w:eastAsia="ja-JP"/>
        </w:rPr>
        <w:footnoteReference w:id="79"/>
      </w:r>
      <w:r w:rsidRPr="00F45F19">
        <w:rPr>
          <w:lang w:eastAsia="ja-JP"/>
        </w:rPr>
        <w:t>. 1997 m. buvo išžvalgyti du telkiniai su menkais ištekliais - apie 5 mln. t. 2006 m. šių telkinių jau buvo septyni</w:t>
      </w:r>
      <w:r w:rsidR="00F3658E" w:rsidRPr="00F45F19">
        <w:rPr>
          <w:rStyle w:val="FootnoteReference"/>
          <w:lang w:eastAsia="ja-JP"/>
        </w:rPr>
        <w:footnoteReference w:id="80"/>
      </w:r>
      <w:r w:rsidRPr="00F45F19">
        <w:rPr>
          <w:lang w:eastAsia="ja-JP"/>
        </w:rPr>
        <w:t xml:space="preserve"> . Iki 2002 m. buvo eksploatuojamas Juodžių telkinys (Vilniaus raj.), kurio kreidos mergeliu kalkinamos apylinkių rūgščios dirvos</w:t>
      </w:r>
      <w:r w:rsidR="00F3658E" w:rsidRPr="00F45F19">
        <w:rPr>
          <w:rStyle w:val="FootnoteReference"/>
          <w:lang w:eastAsia="ja-JP"/>
        </w:rPr>
        <w:footnoteReference w:id="81"/>
      </w:r>
      <w:r w:rsidRPr="00F45F19">
        <w:rPr>
          <w:lang w:eastAsia="ja-JP"/>
        </w:rPr>
        <w:t>. Tačiau dabar kreidos mergelis nėra eksploatuojamas.</w:t>
      </w:r>
    </w:p>
    <w:p w14:paraId="22BEFE0B" w14:textId="56DCDD68" w:rsidR="00B06B2B" w:rsidRPr="00F45F19" w:rsidRDefault="00B06B2B" w:rsidP="00FE15DE">
      <w:pPr>
        <w:rPr>
          <w:lang w:eastAsia="ja-JP"/>
        </w:rPr>
      </w:pPr>
      <w:r w:rsidRPr="00F45F19">
        <w:rPr>
          <w:lang w:eastAsia="ja-JP"/>
        </w:rPr>
        <w:t>Kreidos mergelio ir gėlavandenės klinties telkiniai nenaudojami, nes jų pritaikomumo sritis ta pati, kaip ir eksploatuojamų Akmenės rajone pirmo amžiaus klinties telkinių. Šių telkinių naudingoji iškasena nusileidžia kokybe, todėl neatlaiko konkurencijos</w:t>
      </w:r>
      <w:r w:rsidR="00F3658E" w:rsidRPr="00F45F19">
        <w:rPr>
          <w:rStyle w:val="FootnoteReference"/>
          <w:lang w:eastAsia="ja-JP"/>
        </w:rPr>
        <w:footnoteReference w:id="82"/>
      </w:r>
      <w:r w:rsidRPr="00F45F19">
        <w:rPr>
          <w:lang w:eastAsia="ja-JP"/>
        </w:rPr>
        <w:t>.</w:t>
      </w:r>
    </w:p>
    <w:p w14:paraId="1424AD43" w14:textId="1EF97A14" w:rsidR="00B06B2B" w:rsidRPr="00F45F19" w:rsidRDefault="00B06B2B" w:rsidP="00FE15DE">
      <w:pPr>
        <w:rPr>
          <w:lang w:eastAsia="ja-JP"/>
        </w:rPr>
      </w:pPr>
      <w:r w:rsidRPr="00F45F19">
        <w:rPr>
          <w:lang w:eastAsia="ja-JP"/>
        </w:rPr>
        <w:t>Lietuvoje kreidos mergelis buvo išgautas tik 1999 m., 2001 m. ir 2007 m. po 0,55 tūkst. m3 (</w:t>
      </w:r>
      <w:r w:rsidR="00F3658E" w:rsidRPr="00F45F19">
        <w:t xml:space="preserve">žr. </w:t>
      </w:r>
      <w:r w:rsidR="00F3658E" w:rsidRPr="00F45F19">
        <w:rPr>
          <w:rStyle w:val="FocusChar"/>
        </w:rPr>
        <w:t xml:space="preserve">MS Excel </w:t>
      </w:r>
      <w:r w:rsidR="00B53868" w:rsidRPr="00F45F19">
        <w:rPr>
          <w:rStyle w:val="FocusChar"/>
        </w:rPr>
        <w:t>PRISEGTĄ BYLĄ KITI_ūkio_sektoriai_Surinkti_duomenys_1990-2019_LT</w:t>
      </w:r>
      <w:r w:rsidR="00F3658E" w:rsidRPr="00F45F19">
        <w:rPr>
          <w:rStyle w:val="FocusChar"/>
        </w:rPr>
        <w:t>, lapas 2.A.5.a</w:t>
      </w:r>
      <w:r w:rsidRPr="00F45F19">
        <w:rPr>
          <w:lang w:eastAsia="ja-JP"/>
        </w:rPr>
        <w:t>) iš Juodžių telkinio. Viešai prieinamos informacijos apie karjere naudojamą techniką, jos susidėvėjimą ar taikomas kietųjų dalelių nusodinimo priemones nebuvo rasta, todėl tais metais išgauti mineralų kiekiai gali būti priskirti tik „</w:t>
      </w:r>
      <w:proofErr w:type="spellStart"/>
      <w:r w:rsidRPr="00F45F19">
        <w:rPr>
          <w:lang w:eastAsia="ja-JP"/>
        </w:rPr>
        <w:t>medium</w:t>
      </w:r>
      <w:proofErr w:type="spellEnd"/>
      <w:r w:rsidRPr="00F45F19">
        <w:rPr>
          <w:lang w:eastAsia="ja-JP"/>
        </w:rPr>
        <w:t xml:space="preserve"> to </w:t>
      </w:r>
      <w:proofErr w:type="spellStart"/>
      <w:r w:rsidRPr="00F45F19">
        <w:rPr>
          <w:lang w:eastAsia="ja-JP"/>
        </w:rPr>
        <w:t>high</w:t>
      </w:r>
      <w:proofErr w:type="spellEnd"/>
      <w:r w:rsidRPr="00F45F19">
        <w:rPr>
          <w:lang w:eastAsia="ja-JP"/>
        </w:rPr>
        <w:t>“ emisijos lygiui.</w:t>
      </w:r>
    </w:p>
    <w:p w14:paraId="5E179ED5" w14:textId="77777777" w:rsidR="00B06B2B" w:rsidRPr="00F45F19" w:rsidRDefault="00B06B2B" w:rsidP="002137D7">
      <w:pPr>
        <w:pStyle w:val="Heading3"/>
        <w:ind w:left="709" w:hanging="709"/>
        <w:rPr>
          <w:lang w:eastAsia="ja-JP"/>
        </w:rPr>
      </w:pPr>
      <w:bookmarkStart w:id="43" w:name="_Toc42508385"/>
      <w:r w:rsidRPr="00F45F19">
        <w:rPr>
          <w:lang w:eastAsia="ja-JP"/>
        </w:rPr>
        <w:t>Žvyras</w:t>
      </w:r>
      <w:bookmarkEnd w:id="43"/>
    </w:p>
    <w:p w14:paraId="4B3533C2" w14:textId="60B97E7A" w:rsidR="00B06B2B" w:rsidRPr="00F45F19" w:rsidRDefault="00B06B2B" w:rsidP="00FE15DE">
      <w:proofErr w:type="spellStart"/>
      <w:r w:rsidRPr="00F45F19">
        <w:rPr>
          <w:b/>
          <w:bCs w:val="0"/>
        </w:rPr>
        <w:t>Adomavos</w:t>
      </w:r>
      <w:proofErr w:type="spellEnd"/>
      <w:r w:rsidRPr="00F45F19">
        <w:rPr>
          <w:b/>
          <w:bCs w:val="0"/>
        </w:rPr>
        <w:t xml:space="preserve"> žvyro telkinys</w:t>
      </w:r>
      <w:r w:rsidRPr="00F45F19">
        <w:t xml:space="preserve"> nuo 2011 metų eksploatuojamas UAB „Zarasų ST“. Pagal Utenos regiono Aplinkos apsaugos departamento 2013 m. atrankos išvadą dėl vertinimo keičiant technologinę įrangą Zarasų rajono </w:t>
      </w:r>
      <w:proofErr w:type="spellStart"/>
      <w:r w:rsidRPr="00F45F19">
        <w:lastRenderedPageBreak/>
        <w:t>Adomavos</w:t>
      </w:r>
      <w:proofErr w:type="spellEnd"/>
      <w:r w:rsidRPr="00F45F19">
        <w:t xml:space="preserve"> telkinyje</w:t>
      </w:r>
      <w:r w:rsidR="00F3658E" w:rsidRPr="00F45F19">
        <w:rPr>
          <w:rStyle w:val="FootnoteReference"/>
        </w:rPr>
        <w:footnoteReference w:id="83"/>
      </w:r>
      <w:r w:rsidRPr="00F45F19">
        <w:t xml:space="preserve"> žvyro karjere numatomas iškasti žvyro kiekis 50 tūkst. m</w:t>
      </w:r>
      <w:r w:rsidRPr="00F45F19">
        <w:rPr>
          <w:vertAlign w:val="superscript"/>
        </w:rPr>
        <w:t>3</w:t>
      </w:r>
      <w:r w:rsidRPr="00F45F19">
        <w:t xml:space="preserve"> per metus, suprantama, kad toks pats kiekis buvo iškasamas ir nuo karjero eksploatavimo pradžios 2011 m. Iškasami kiekiai nebuvo didinami, keičiama tik technologinė įranga. Kadangi nėra pateikiama jokios informacijos apie dulkių nusodinimo priemones, </w:t>
      </w:r>
      <w:proofErr w:type="spellStart"/>
      <w:r w:rsidRPr="00F45F19">
        <w:t>Adomavos</w:t>
      </w:r>
      <w:proofErr w:type="spellEnd"/>
      <w:r w:rsidRPr="00F45F19">
        <w:t xml:space="preserve"> žvyro telkinyje UAB „Zarasų ST“ iškasti žvyro kiekiai priskiriami „</w:t>
      </w:r>
      <w:proofErr w:type="spellStart"/>
      <w:r w:rsidRPr="00F45F19">
        <w:t>Medium</w:t>
      </w:r>
      <w:proofErr w:type="spellEnd"/>
      <w:r w:rsidRPr="00F45F19">
        <w:t xml:space="preserve"> to </w:t>
      </w:r>
      <w:proofErr w:type="spellStart"/>
      <w:r w:rsidRPr="00F45F19">
        <w:t>high</w:t>
      </w:r>
      <w:proofErr w:type="spellEnd"/>
      <w:r w:rsidRPr="00F45F19">
        <w:t xml:space="preserve"> </w:t>
      </w:r>
      <w:proofErr w:type="spellStart"/>
      <w:r w:rsidRPr="00F45F19">
        <w:t>emission</w:t>
      </w:r>
      <w:proofErr w:type="spellEnd"/>
      <w:r w:rsidRPr="00F45F19">
        <w:t xml:space="preserve"> </w:t>
      </w:r>
      <w:proofErr w:type="spellStart"/>
      <w:r w:rsidRPr="00F45F19">
        <w:t>level</w:t>
      </w:r>
      <w:proofErr w:type="spellEnd"/>
      <w:r w:rsidRPr="00F45F19">
        <w:t>“.</w:t>
      </w:r>
    </w:p>
    <w:p w14:paraId="530F8646" w14:textId="77777777" w:rsidR="00B06B2B" w:rsidRPr="00F45F19" w:rsidRDefault="00B06B2B" w:rsidP="002137D7">
      <w:pPr>
        <w:pStyle w:val="Heading3"/>
        <w:ind w:left="709" w:hanging="709"/>
      </w:pPr>
      <w:bookmarkStart w:id="44" w:name="_Toc42508386"/>
      <w:r w:rsidRPr="00F45F19">
        <w:t>Smėlis</w:t>
      </w:r>
      <w:bookmarkEnd w:id="44"/>
    </w:p>
    <w:p w14:paraId="159EFB62" w14:textId="63B50FA9" w:rsidR="00B06B2B" w:rsidRPr="00F45F19" w:rsidRDefault="00B06B2B" w:rsidP="00FE15DE">
      <w:pPr>
        <w:rPr>
          <w:lang w:eastAsia="ja-JP"/>
        </w:rPr>
      </w:pPr>
      <w:proofErr w:type="spellStart"/>
      <w:r w:rsidRPr="00F45F19">
        <w:rPr>
          <w:b/>
          <w:bCs w:val="0"/>
          <w:lang w:eastAsia="ja-JP"/>
        </w:rPr>
        <w:t>Juodbalių</w:t>
      </w:r>
      <w:proofErr w:type="spellEnd"/>
      <w:r w:rsidRPr="00F45F19">
        <w:rPr>
          <w:b/>
          <w:bCs w:val="0"/>
          <w:lang w:eastAsia="ja-JP"/>
        </w:rPr>
        <w:t xml:space="preserve"> smėlio telkinys</w:t>
      </w:r>
      <w:r w:rsidRPr="00F45F19">
        <w:rPr>
          <w:lang w:eastAsia="ja-JP"/>
        </w:rPr>
        <w:t xml:space="preserve"> 2013 m. planuotas eksploatuoti įmonės – UAB „Kupiškio plytų gamykla“. Pagal LR Aplinkos ministerijos Utenos regiono Aplinkos apsaugos departamento atrankos išvadą dėl poveikio aplinkai vertinimo</w:t>
      </w:r>
      <w:r w:rsidR="005F7F68" w:rsidRPr="00F45F19">
        <w:rPr>
          <w:rStyle w:val="FootnoteReference"/>
          <w:lang w:eastAsia="ja-JP"/>
        </w:rPr>
        <w:footnoteReference w:id="84"/>
      </w:r>
      <w:r w:rsidRPr="00F45F19">
        <w:rPr>
          <w:lang w:eastAsia="ja-JP"/>
        </w:rPr>
        <w:t xml:space="preserve"> įmonė per metus numatė iškasti 30 tūkst. m</w:t>
      </w:r>
      <w:r w:rsidRPr="00F45F19">
        <w:rPr>
          <w:vertAlign w:val="superscript"/>
          <w:lang w:eastAsia="ja-JP"/>
        </w:rPr>
        <w:t>3</w:t>
      </w:r>
      <w:r w:rsidRPr="00F45F19">
        <w:rPr>
          <w:lang w:eastAsia="ja-JP"/>
        </w:rPr>
        <w:t xml:space="preserve"> smėlio. Taip pat minima, kad telkinys bus iškastas per 5 metus (2018-2019 m.). Tačiau nėra jokios viešai prieinamos informacijos apie naudojamas oro taršos priemones, todėl šios įmonės išgauti smėlio kiekiai priskiriami „</w:t>
      </w:r>
      <w:proofErr w:type="spellStart"/>
      <w:r w:rsidRPr="00F45F19">
        <w:rPr>
          <w:lang w:eastAsia="ja-JP"/>
        </w:rPr>
        <w:t>Medium</w:t>
      </w:r>
      <w:proofErr w:type="spellEnd"/>
      <w:r w:rsidRPr="00F45F19">
        <w:rPr>
          <w:lang w:eastAsia="ja-JP"/>
        </w:rPr>
        <w:t xml:space="preserve"> to </w:t>
      </w:r>
      <w:proofErr w:type="spellStart"/>
      <w:r w:rsidRPr="00F45F19">
        <w:rPr>
          <w:lang w:eastAsia="ja-JP"/>
        </w:rPr>
        <w:t>high</w:t>
      </w:r>
      <w:proofErr w:type="spellEnd"/>
      <w:r w:rsidRPr="00F45F19">
        <w:rPr>
          <w:lang w:eastAsia="ja-JP"/>
        </w:rPr>
        <w:t xml:space="preserve"> </w:t>
      </w:r>
      <w:proofErr w:type="spellStart"/>
      <w:r w:rsidRPr="00F45F19">
        <w:rPr>
          <w:lang w:eastAsia="ja-JP"/>
        </w:rPr>
        <w:t>emission</w:t>
      </w:r>
      <w:proofErr w:type="spellEnd"/>
      <w:r w:rsidRPr="00F45F19">
        <w:rPr>
          <w:lang w:eastAsia="ja-JP"/>
        </w:rPr>
        <w:t xml:space="preserve"> </w:t>
      </w:r>
      <w:proofErr w:type="spellStart"/>
      <w:r w:rsidRPr="00F45F19">
        <w:rPr>
          <w:lang w:eastAsia="ja-JP"/>
        </w:rPr>
        <w:t>level</w:t>
      </w:r>
      <w:proofErr w:type="spellEnd"/>
      <w:r w:rsidRPr="00F45F19">
        <w:rPr>
          <w:lang w:eastAsia="ja-JP"/>
        </w:rPr>
        <w:t>“.</w:t>
      </w:r>
    </w:p>
    <w:p w14:paraId="0F1E8AD0" w14:textId="3E79C1BC" w:rsidR="00B06B2B" w:rsidRPr="00F45F19" w:rsidRDefault="00B06B2B" w:rsidP="00FE15DE">
      <w:pPr>
        <w:rPr>
          <w:lang w:eastAsia="ja-JP"/>
        </w:rPr>
      </w:pPr>
      <w:r w:rsidRPr="00F45F19">
        <w:rPr>
          <w:b/>
          <w:bCs w:val="0"/>
          <w:lang w:eastAsia="ja-JP"/>
        </w:rPr>
        <w:t>Vidugirio smėlio telkinį</w:t>
      </w:r>
      <w:r w:rsidRPr="00F45F19">
        <w:rPr>
          <w:lang w:eastAsia="ja-JP"/>
        </w:rPr>
        <w:t xml:space="preserve"> 2012 metais numatė pradėti eksploatuoti </w:t>
      </w:r>
      <w:proofErr w:type="spellStart"/>
      <w:r w:rsidRPr="00F45F19">
        <w:rPr>
          <w:lang w:eastAsia="ja-JP"/>
        </w:rPr>
        <w:t>Viganto</w:t>
      </w:r>
      <w:proofErr w:type="spellEnd"/>
      <w:r w:rsidRPr="00F45F19">
        <w:rPr>
          <w:lang w:eastAsia="ja-JP"/>
        </w:rPr>
        <w:t xml:space="preserve"> </w:t>
      </w:r>
      <w:proofErr w:type="spellStart"/>
      <w:r w:rsidRPr="00F45F19">
        <w:rPr>
          <w:lang w:eastAsia="ja-JP"/>
        </w:rPr>
        <w:t>Stipinio</w:t>
      </w:r>
      <w:proofErr w:type="spellEnd"/>
      <w:r w:rsidRPr="00F45F19">
        <w:rPr>
          <w:lang w:eastAsia="ja-JP"/>
        </w:rPr>
        <w:t xml:space="preserve"> IĮ. Pagal LR Aplinkos ministerijos Utenos regiono Aplinkos apsaugos departamento galutinę išvadą dėl poveikio aplinkai vertinimo</w:t>
      </w:r>
      <w:r w:rsidR="005F7F68" w:rsidRPr="00F45F19">
        <w:rPr>
          <w:rStyle w:val="FootnoteReference"/>
          <w:lang w:eastAsia="ja-JP"/>
        </w:rPr>
        <w:footnoteReference w:id="85"/>
      </w:r>
      <w:r w:rsidRPr="00F45F19">
        <w:rPr>
          <w:lang w:eastAsia="ja-JP"/>
        </w:rPr>
        <w:t xml:space="preserve"> numatomas iškasti smėlio kiekis 30 tūkst. m</w:t>
      </w:r>
      <w:r w:rsidRPr="00F45F19">
        <w:rPr>
          <w:vertAlign w:val="superscript"/>
          <w:lang w:eastAsia="ja-JP"/>
        </w:rPr>
        <w:t>3</w:t>
      </w:r>
      <w:r w:rsidRPr="00F45F19">
        <w:rPr>
          <w:lang w:eastAsia="ja-JP"/>
        </w:rPr>
        <w:t xml:space="preserve"> per metus. Išvadoje taip pat minima, kad produkcija bus išvežama žvyrkeliais, tačiau neužsimenama apie kietųjų dalelių emisijų mažinimo priemones. Todėl </w:t>
      </w:r>
      <w:proofErr w:type="spellStart"/>
      <w:r w:rsidRPr="00F45F19">
        <w:rPr>
          <w:lang w:eastAsia="ja-JP"/>
        </w:rPr>
        <w:t>Viganto</w:t>
      </w:r>
      <w:proofErr w:type="spellEnd"/>
      <w:r w:rsidRPr="00F45F19">
        <w:rPr>
          <w:lang w:eastAsia="ja-JP"/>
        </w:rPr>
        <w:t xml:space="preserve"> </w:t>
      </w:r>
      <w:proofErr w:type="spellStart"/>
      <w:r w:rsidRPr="00F45F19">
        <w:rPr>
          <w:lang w:eastAsia="ja-JP"/>
        </w:rPr>
        <w:t>Stipinio</w:t>
      </w:r>
      <w:proofErr w:type="spellEnd"/>
      <w:r w:rsidRPr="00F45F19">
        <w:rPr>
          <w:lang w:eastAsia="ja-JP"/>
        </w:rPr>
        <w:t xml:space="preserve"> IĮ išgauti smėlio kiekiai iš šio karjero priskiriami „</w:t>
      </w:r>
      <w:proofErr w:type="spellStart"/>
      <w:r w:rsidRPr="00F45F19">
        <w:rPr>
          <w:lang w:eastAsia="ja-JP"/>
        </w:rPr>
        <w:t>Medium</w:t>
      </w:r>
      <w:proofErr w:type="spellEnd"/>
      <w:r w:rsidRPr="00F45F19">
        <w:rPr>
          <w:lang w:eastAsia="ja-JP"/>
        </w:rPr>
        <w:t xml:space="preserve"> to </w:t>
      </w:r>
      <w:proofErr w:type="spellStart"/>
      <w:r w:rsidRPr="00F45F19">
        <w:rPr>
          <w:lang w:eastAsia="ja-JP"/>
        </w:rPr>
        <w:t>high</w:t>
      </w:r>
      <w:proofErr w:type="spellEnd"/>
      <w:r w:rsidRPr="00F45F19">
        <w:rPr>
          <w:lang w:eastAsia="ja-JP"/>
        </w:rPr>
        <w:t xml:space="preserve"> </w:t>
      </w:r>
      <w:proofErr w:type="spellStart"/>
      <w:r w:rsidRPr="00F45F19">
        <w:rPr>
          <w:lang w:eastAsia="ja-JP"/>
        </w:rPr>
        <w:t>emission</w:t>
      </w:r>
      <w:proofErr w:type="spellEnd"/>
      <w:r w:rsidRPr="00F45F19">
        <w:rPr>
          <w:lang w:eastAsia="ja-JP"/>
        </w:rPr>
        <w:t xml:space="preserve"> </w:t>
      </w:r>
      <w:proofErr w:type="spellStart"/>
      <w:r w:rsidRPr="00F45F19">
        <w:rPr>
          <w:lang w:eastAsia="ja-JP"/>
        </w:rPr>
        <w:t>level</w:t>
      </w:r>
      <w:proofErr w:type="spellEnd"/>
      <w:r w:rsidRPr="00F45F19">
        <w:rPr>
          <w:lang w:eastAsia="ja-JP"/>
        </w:rPr>
        <w:t>“.</w:t>
      </w:r>
    </w:p>
    <w:p w14:paraId="5EEBE32E" w14:textId="77777777" w:rsidR="00B06B2B" w:rsidRPr="00F45F19" w:rsidRDefault="00B06B2B" w:rsidP="002137D7">
      <w:pPr>
        <w:pStyle w:val="Heading3"/>
        <w:ind w:left="709" w:hanging="709"/>
        <w:rPr>
          <w:lang w:eastAsia="ja-JP"/>
        </w:rPr>
      </w:pPr>
      <w:bookmarkStart w:id="45" w:name="_Toc42508387"/>
      <w:r w:rsidRPr="00F45F19">
        <w:rPr>
          <w:lang w:eastAsia="ja-JP"/>
        </w:rPr>
        <w:t>Durpės</w:t>
      </w:r>
      <w:bookmarkEnd w:id="45"/>
    </w:p>
    <w:p w14:paraId="1A775253" w14:textId="7A9D7791" w:rsidR="00B06B2B" w:rsidRPr="00F45F19" w:rsidRDefault="00B06B2B" w:rsidP="00FE15DE">
      <w:pPr>
        <w:rPr>
          <w:lang w:eastAsia="ja-JP"/>
        </w:rPr>
      </w:pPr>
      <w:r w:rsidRPr="00F45F19">
        <w:rPr>
          <w:b/>
          <w:bCs w:val="0"/>
          <w:lang w:eastAsia="ja-JP"/>
        </w:rPr>
        <w:t>Degutinės durpių telkinys</w:t>
      </w:r>
      <w:r w:rsidRPr="00F45F19">
        <w:rPr>
          <w:lang w:eastAsia="ja-JP"/>
        </w:rPr>
        <w:t xml:space="preserve"> nuo 2003 m. eksploatuojamas įmonės UAB „Poraistė“, kuri įsteigta 1995 metais. Remiantis Aplinkos apsaugos agentūros Taršos prevencijos ir leidimų departamento Vilniaus s</w:t>
      </w:r>
      <w:r w:rsidR="00D91E0C" w:rsidRPr="00F45F19">
        <w:rPr>
          <w:lang w:eastAsia="ja-JP"/>
        </w:rPr>
        <w:t>k</w:t>
      </w:r>
      <w:r w:rsidRPr="00F45F19">
        <w:rPr>
          <w:lang w:eastAsia="ja-JP"/>
        </w:rPr>
        <w:t>yriaus 2015 m. atrankos išvada „dėl Degutinės durpių telkinio kasybos technologijos pakeitimo poveikio aplinkai vertinimu“ numatomos durpių išgavimo apimtys per metus – 40 tūkst. m</w:t>
      </w:r>
      <w:r w:rsidRPr="00F45F19">
        <w:rPr>
          <w:vertAlign w:val="superscript"/>
          <w:lang w:eastAsia="ja-JP"/>
        </w:rPr>
        <w:t>3</w:t>
      </w:r>
      <w:r w:rsidRPr="00F45F19">
        <w:rPr>
          <w:lang w:eastAsia="ja-JP"/>
        </w:rPr>
        <w:t xml:space="preserve"> (priimama, kad toks kiekis buvo išgaunamas ir nuo eksploatavimo pradžios – 2003 m.).  Išvadoje minima, kad išdžiūvusių durpių išvežimas iš gavybos laukų į gamybinę bazę, esančią Degutinės durpyne, vyks nuo gegužės vidurio iki rugpjūčio pabaigos, tai reiškia sausringuoju periodu. Nėra informacijos apie naudojamas oro taršos mažinimo priemones pervežant </w:t>
      </w:r>
      <w:r w:rsidR="00D91E0C" w:rsidRPr="00F45F19">
        <w:rPr>
          <w:lang w:eastAsia="ja-JP"/>
        </w:rPr>
        <w:t>išdžiūvusias</w:t>
      </w:r>
      <w:r w:rsidRPr="00F45F19">
        <w:rPr>
          <w:lang w:eastAsia="ja-JP"/>
        </w:rPr>
        <w:t xml:space="preserve"> durpes į gamybinę bazę. Gamybinėje bazėje durpės kraunamos į šūsnis arba sandėlius, vėliau supakuojamos ir tuomet supakuotos išvežamos realizacijai rajoniniu keliu su žvyro danga. Atsižvelgiant į tai, kad nėra informacijos apie oro taršos mažinimo priemones taikomas pervežant durpes į gamybinę bazę ir žvyrkelių laistymą, o durpės pervežamos sausringuoju laikotarpiu kuomet yra padidėjęs dulkėtumas, priimama, kad Degutinės telkinyje UAB „Poraistė“ išgauti durpių kiekiai yra „</w:t>
      </w:r>
      <w:proofErr w:type="spellStart"/>
      <w:r w:rsidRPr="00F45F19">
        <w:rPr>
          <w:lang w:eastAsia="ja-JP"/>
        </w:rPr>
        <w:t>Medium</w:t>
      </w:r>
      <w:proofErr w:type="spellEnd"/>
      <w:r w:rsidRPr="00F45F19">
        <w:rPr>
          <w:lang w:eastAsia="ja-JP"/>
        </w:rPr>
        <w:t xml:space="preserve"> to </w:t>
      </w:r>
      <w:proofErr w:type="spellStart"/>
      <w:r w:rsidRPr="00F45F19">
        <w:rPr>
          <w:lang w:eastAsia="ja-JP"/>
        </w:rPr>
        <w:t>high</w:t>
      </w:r>
      <w:proofErr w:type="spellEnd"/>
      <w:r w:rsidRPr="00F45F19">
        <w:rPr>
          <w:lang w:eastAsia="ja-JP"/>
        </w:rPr>
        <w:t xml:space="preserve"> </w:t>
      </w:r>
      <w:proofErr w:type="spellStart"/>
      <w:r w:rsidRPr="00F45F19">
        <w:rPr>
          <w:lang w:eastAsia="ja-JP"/>
        </w:rPr>
        <w:t>emission</w:t>
      </w:r>
      <w:proofErr w:type="spellEnd"/>
      <w:r w:rsidRPr="00F45F19">
        <w:rPr>
          <w:lang w:eastAsia="ja-JP"/>
        </w:rPr>
        <w:t xml:space="preserve"> </w:t>
      </w:r>
      <w:proofErr w:type="spellStart"/>
      <w:r w:rsidRPr="00F45F19">
        <w:rPr>
          <w:lang w:eastAsia="ja-JP"/>
        </w:rPr>
        <w:t>level</w:t>
      </w:r>
      <w:proofErr w:type="spellEnd"/>
      <w:r w:rsidRPr="00F45F19">
        <w:rPr>
          <w:lang w:eastAsia="ja-JP"/>
        </w:rPr>
        <w:t>“.</w:t>
      </w:r>
    </w:p>
    <w:p w14:paraId="6E9E023B" w14:textId="61836772" w:rsidR="00B06B2B" w:rsidRPr="00F45F19" w:rsidRDefault="00B06B2B" w:rsidP="00FE15DE">
      <w:pPr>
        <w:rPr>
          <w:lang w:eastAsia="ja-JP"/>
        </w:rPr>
      </w:pPr>
      <w:proofErr w:type="spellStart"/>
      <w:r w:rsidRPr="00F45F19">
        <w:rPr>
          <w:b/>
          <w:bCs w:val="0"/>
          <w:lang w:eastAsia="ja-JP"/>
        </w:rPr>
        <w:t>Imbrado</w:t>
      </w:r>
      <w:proofErr w:type="spellEnd"/>
      <w:r w:rsidRPr="00F45F19">
        <w:rPr>
          <w:b/>
          <w:bCs w:val="0"/>
          <w:lang w:eastAsia="ja-JP"/>
        </w:rPr>
        <w:t xml:space="preserve"> durpių telkinį </w:t>
      </w:r>
      <w:r w:rsidRPr="00F45F19">
        <w:rPr>
          <w:lang w:eastAsia="ja-JP"/>
        </w:rPr>
        <w:t>2014 m. numatė eksploatuoti įmonė – UAB „Turto plėtra“. Pagal LR Aplinkos ministerijos Utenos regiono Aplinkos apsaugos departamento 2014 m. atrankos išvadą dėl poveikio aplinkai vertinimo</w:t>
      </w:r>
      <w:r w:rsidR="007269F6" w:rsidRPr="00F45F19">
        <w:rPr>
          <w:rStyle w:val="FootnoteReference"/>
          <w:lang w:eastAsia="ja-JP"/>
        </w:rPr>
        <w:footnoteReference w:id="86"/>
      </w:r>
      <w:r w:rsidRPr="00F45F19">
        <w:rPr>
          <w:lang w:eastAsia="ja-JP"/>
        </w:rPr>
        <w:t xml:space="preserve"> planuotas išgauti durpių kiekis per metus – 40 tūkst. m</w:t>
      </w:r>
      <w:r w:rsidRPr="00F45F19">
        <w:rPr>
          <w:vertAlign w:val="superscript"/>
          <w:lang w:eastAsia="ja-JP"/>
        </w:rPr>
        <w:t>3</w:t>
      </w:r>
      <w:r w:rsidRPr="00F45F19">
        <w:rPr>
          <w:lang w:eastAsia="ja-JP"/>
        </w:rPr>
        <w:t>. Išvadoje teigiama, kad išdžiūvusios durpės bus išvežamos pro vietinius žvyrkelius į už 3 km esančią gamybinės bazę. Kadangi nėra pateikiama jokios informacijos apie sunkvežim</w:t>
      </w:r>
      <w:r w:rsidR="00D91E0C" w:rsidRPr="00F45F19">
        <w:rPr>
          <w:lang w:eastAsia="ja-JP"/>
        </w:rPr>
        <w:t>iuos</w:t>
      </w:r>
      <w:r w:rsidRPr="00F45F19">
        <w:rPr>
          <w:lang w:eastAsia="ja-JP"/>
        </w:rPr>
        <w:t>e naudojamus tentus, žvyrkelių laistymą arba sezoną kada durpės bus vežamos, priimama jog šiame telkinyje UAB „Turto plėtros“ nuo 2014 m. išgauti durpių kiekiai bus „</w:t>
      </w:r>
      <w:proofErr w:type="spellStart"/>
      <w:r w:rsidRPr="00F45F19">
        <w:rPr>
          <w:lang w:eastAsia="ja-JP"/>
        </w:rPr>
        <w:t>Medium</w:t>
      </w:r>
      <w:proofErr w:type="spellEnd"/>
      <w:r w:rsidRPr="00F45F19">
        <w:rPr>
          <w:lang w:eastAsia="ja-JP"/>
        </w:rPr>
        <w:t xml:space="preserve"> to </w:t>
      </w:r>
      <w:proofErr w:type="spellStart"/>
      <w:r w:rsidRPr="00F45F19">
        <w:rPr>
          <w:lang w:eastAsia="ja-JP"/>
        </w:rPr>
        <w:t>high</w:t>
      </w:r>
      <w:proofErr w:type="spellEnd"/>
      <w:r w:rsidRPr="00F45F19">
        <w:rPr>
          <w:lang w:eastAsia="ja-JP"/>
        </w:rPr>
        <w:t>“ emisijų lygyje.</w:t>
      </w:r>
    </w:p>
    <w:p w14:paraId="3EC88799" w14:textId="0D711951" w:rsidR="00B06B2B" w:rsidRPr="00F45F19" w:rsidRDefault="00CB64ED" w:rsidP="002137D7">
      <w:pPr>
        <w:pStyle w:val="Heading2"/>
        <w:ind w:left="709" w:hanging="709"/>
        <w:rPr>
          <w:sz w:val="22"/>
          <w:lang w:eastAsia="ja-JP"/>
        </w:rPr>
      </w:pPr>
      <w:bookmarkStart w:id="46" w:name="_Toc42508388"/>
      <w:bookmarkStart w:id="47" w:name="_Hlk49434145"/>
      <w:r w:rsidRPr="00F45F19">
        <w:rPr>
          <w:lang w:eastAsia="ja-JP"/>
        </w:rPr>
        <w:lastRenderedPageBreak/>
        <w:t>Bendras karjeruose iškastų naudingųjų iškasenų kiekis</w:t>
      </w:r>
      <w:bookmarkEnd w:id="46"/>
    </w:p>
    <w:p w14:paraId="2E7B6EF3" w14:textId="3F44E6B8" w:rsidR="00B06B2B" w:rsidRPr="00F45F19" w:rsidRDefault="00B06B2B" w:rsidP="00FE15DE">
      <w:pPr>
        <w:rPr>
          <w:lang w:eastAsia="ja-JP"/>
        </w:rPr>
      </w:pPr>
      <w:r w:rsidRPr="00F45F19">
        <w:rPr>
          <w:lang w:eastAsia="ja-JP"/>
        </w:rPr>
        <w:t>Bendras karjeruose iškastų naudingųjų iškasenų kiekis</w:t>
      </w:r>
      <w:r w:rsidR="002854C6" w:rsidRPr="00F45F19">
        <w:rPr>
          <w:lang w:eastAsia="ja-JP"/>
        </w:rPr>
        <w:t xml:space="preserve"> (remiantis geologijos tarnybos metinėmis ataskaitomis</w:t>
      </w:r>
      <w:r w:rsidR="002854C6" w:rsidRPr="00F45F19">
        <w:rPr>
          <w:rStyle w:val="FootnoteReference"/>
          <w:lang w:eastAsia="ja-JP"/>
        </w:rPr>
        <w:footnoteReference w:id="87"/>
      </w:r>
      <w:r w:rsidR="002854C6" w:rsidRPr="00F45F19">
        <w:rPr>
          <w:lang w:eastAsia="ja-JP"/>
        </w:rPr>
        <w:t xml:space="preserve">, </w:t>
      </w:r>
      <w:r w:rsidR="002854C6" w:rsidRPr="00F45F19">
        <w:rPr>
          <w:rStyle w:val="FootnoteReference"/>
          <w:lang w:eastAsia="ja-JP"/>
        </w:rPr>
        <w:footnoteReference w:id="88"/>
      </w:r>
      <w:r w:rsidR="002854C6" w:rsidRPr="00F45F19">
        <w:rPr>
          <w:lang w:eastAsia="ja-JP"/>
        </w:rPr>
        <w:t xml:space="preserve">, </w:t>
      </w:r>
      <w:r w:rsidR="002854C6" w:rsidRPr="00F45F19">
        <w:rPr>
          <w:rStyle w:val="FootnoteReference"/>
          <w:lang w:eastAsia="ja-JP"/>
        </w:rPr>
        <w:footnoteReference w:id="89"/>
      </w:r>
      <w:r w:rsidR="002854C6" w:rsidRPr="00F45F19">
        <w:rPr>
          <w:lang w:eastAsia="ja-JP"/>
        </w:rPr>
        <w:t xml:space="preserve">, </w:t>
      </w:r>
      <w:r w:rsidR="002854C6" w:rsidRPr="00F45F19">
        <w:rPr>
          <w:rStyle w:val="FootnoteReference"/>
          <w:lang w:eastAsia="ja-JP"/>
        </w:rPr>
        <w:footnoteReference w:id="90"/>
      </w:r>
      <w:r w:rsidR="00650406" w:rsidRPr="00F45F19">
        <w:rPr>
          <w:lang w:eastAsia="ja-JP"/>
        </w:rPr>
        <w:t xml:space="preserve">, </w:t>
      </w:r>
      <w:bookmarkStart w:id="48" w:name="_Hlk51175453"/>
      <w:r w:rsidR="00650406" w:rsidRPr="00F45F19">
        <w:rPr>
          <w:rStyle w:val="FootnoteReference"/>
          <w:lang w:eastAsia="ja-JP"/>
        </w:rPr>
        <w:footnoteReference w:id="91"/>
      </w:r>
      <w:bookmarkEnd w:id="48"/>
      <w:r w:rsidR="002854C6" w:rsidRPr="00F45F19">
        <w:rPr>
          <w:lang w:eastAsia="ja-JP"/>
        </w:rPr>
        <w:t>)</w:t>
      </w:r>
      <w:r w:rsidRPr="00F45F19">
        <w:rPr>
          <w:lang w:eastAsia="ja-JP"/>
        </w:rPr>
        <w:t xml:space="preserve"> ir šių naudingųjų iškasenų kiekiai patenkantys į žemą (</w:t>
      </w:r>
      <w:proofErr w:type="spellStart"/>
      <w:r w:rsidRPr="00F45F19">
        <w:rPr>
          <w:lang w:eastAsia="ja-JP"/>
        </w:rPr>
        <w:t>Low</w:t>
      </w:r>
      <w:proofErr w:type="spellEnd"/>
      <w:r w:rsidRPr="00F45F19">
        <w:rPr>
          <w:lang w:eastAsia="ja-JP"/>
        </w:rPr>
        <w:t xml:space="preserve"> to </w:t>
      </w:r>
      <w:proofErr w:type="spellStart"/>
      <w:r w:rsidRPr="00F45F19">
        <w:rPr>
          <w:lang w:eastAsia="ja-JP"/>
        </w:rPr>
        <w:t>medium</w:t>
      </w:r>
      <w:proofErr w:type="spellEnd"/>
      <w:r w:rsidRPr="00F45F19">
        <w:rPr>
          <w:lang w:eastAsia="ja-JP"/>
        </w:rPr>
        <w:t>) ir aukštą (</w:t>
      </w:r>
      <w:proofErr w:type="spellStart"/>
      <w:r w:rsidRPr="00F45F19">
        <w:rPr>
          <w:lang w:eastAsia="ja-JP"/>
        </w:rPr>
        <w:t>Medium</w:t>
      </w:r>
      <w:proofErr w:type="spellEnd"/>
      <w:r w:rsidRPr="00F45F19">
        <w:rPr>
          <w:lang w:eastAsia="ja-JP"/>
        </w:rPr>
        <w:t xml:space="preserve"> to </w:t>
      </w:r>
      <w:proofErr w:type="spellStart"/>
      <w:r w:rsidRPr="00F45F19">
        <w:rPr>
          <w:lang w:eastAsia="ja-JP"/>
        </w:rPr>
        <w:t>h</w:t>
      </w:r>
      <w:r w:rsidR="00D91E0C" w:rsidRPr="00F45F19">
        <w:rPr>
          <w:lang w:eastAsia="ja-JP"/>
        </w:rPr>
        <w:t>i</w:t>
      </w:r>
      <w:r w:rsidRPr="00F45F19">
        <w:rPr>
          <w:lang w:eastAsia="ja-JP"/>
        </w:rPr>
        <w:t>gh</w:t>
      </w:r>
      <w:proofErr w:type="spellEnd"/>
      <w:r w:rsidRPr="00F45F19">
        <w:rPr>
          <w:lang w:eastAsia="ja-JP"/>
        </w:rPr>
        <w:t xml:space="preserve">) emisijų lygį, </w:t>
      </w:r>
      <w:r w:rsidR="00506C67" w:rsidRPr="00F45F19">
        <w:t xml:space="preserve">pateikiami pridedame dokumente </w:t>
      </w:r>
      <w:r w:rsidR="00506C67" w:rsidRPr="00F45F19">
        <w:rPr>
          <w:color w:val="808080" w:themeColor="background1" w:themeShade="80"/>
        </w:rPr>
        <w:t>(</w:t>
      </w:r>
      <w:r w:rsidR="00506C67" w:rsidRPr="00F45F19">
        <w:t xml:space="preserve">žr. </w:t>
      </w:r>
      <w:r w:rsidR="00506C67" w:rsidRPr="00F45F19">
        <w:rPr>
          <w:rStyle w:val="FocusChar"/>
        </w:rPr>
        <w:t xml:space="preserve">MS Excel </w:t>
      </w:r>
      <w:r w:rsidR="00B53868" w:rsidRPr="00F45F19">
        <w:rPr>
          <w:rStyle w:val="FocusChar"/>
        </w:rPr>
        <w:t>PRISEGTĄ BYLĄ KITI_ūkio_sektoriai_Surinkti_duomenys_1990-2019_LT</w:t>
      </w:r>
      <w:r w:rsidR="00506C67" w:rsidRPr="00F45F19">
        <w:rPr>
          <w:rStyle w:val="FocusChar"/>
        </w:rPr>
        <w:t xml:space="preserve">, lapas </w:t>
      </w:r>
      <w:proofErr w:type="gramStart"/>
      <w:r w:rsidR="00506C67" w:rsidRPr="00F45F19">
        <w:rPr>
          <w:rStyle w:val="FocusChar"/>
        </w:rPr>
        <w:t>2.A.5.a</w:t>
      </w:r>
      <w:proofErr w:type="gramEnd"/>
      <w:r w:rsidR="00506C67" w:rsidRPr="00F45F19">
        <w:rPr>
          <w:color w:val="808080" w:themeColor="background1" w:themeShade="80"/>
        </w:rPr>
        <w:t>)</w:t>
      </w:r>
      <w:r w:rsidRPr="00F45F19">
        <w:rPr>
          <w:lang w:eastAsia="ja-JP"/>
        </w:rPr>
        <w:t>.Kadangi emisijų skaičiavimams reikalingi iškasti mineralų kiekiai svoriniais vienetais (Mg arba kitaip tonomis), perskaičiavimui iš tūrinių vienetų į svorinius, reikalingi mineralų apytiksliai tankiai</w:t>
      </w:r>
      <w:r w:rsidR="007269F6" w:rsidRPr="00F45F19">
        <w:rPr>
          <w:rStyle w:val="FootnoteReference"/>
          <w:lang w:eastAsia="ja-JP"/>
        </w:rPr>
        <w:footnoteReference w:id="92"/>
      </w:r>
      <w:r w:rsidRPr="00F45F19">
        <w:rPr>
          <w:lang w:eastAsia="ja-JP"/>
        </w:rPr>
        <w:t xml:space="preserve">. </w:t>
      </w:r>
      <w:r w:rsidR="0066402F" w:rsidRPr="00F45F19">
        <w:rPr>
          <w:lang w:eastAsia="ja-JP"/>
        </w:rPr>
        <w:t xml:space="preserve">Pridedame dokumente </w:t>
      </w:r>
      <w:r w:rsidRPr="00F45F19">
        <w:rPr>
          <w:lang w:eastAsia="ja-JP"/>
        </w:rPr>
        <w:t>pateikiami nagrinėjamų mineralų apytiksliai tankiai</w:t>
      </w:r>
      <w:r w:rsidR="0066402F" w:rsidRPr="00F45F19">
        <w:rPr>
          <w:lang w:eastAsia="ja-JP"/>
        </w:rPr>
        <w:t xml:space="preserve"> </w:t>
      </w:r>
      <w:r w:rsidR="0066402F" w:rsidRPr="00F45F19">
        <w:rPr>
          <w:color w:val="808080" w:themeColor="background1" w:themeShade="80"/>
        </w:rPr>
        <w:t>(</w:t>
      </w:r>
      <w:r w:rsidR="0066402F" w:rsidRPr="00F45F19">
        <w:t xml:space="preserve">žr. </w:t>
      </w:r>
      <w:r w:rsidR="0066402F" w:rsidRPr="00F45F19">
        <w:rPr>
          <w:rStyle w:val="FocusChar"/>
        </w:rPr>
        <w:t xml:space="preserve">MS Excel </w:t>
      </w:r>
      <w:r w:rsidR="00B53868" w:rsidRPr="00F45F19">
        <w:rPr>
          <w:rStyle w:val="FocusChar"/>
        </w:rPr>
        <w:t>PRISEGTĄ BYLĄ KITI_ūkio_sektoriai_Surinkti_duomenys_1990-2019_LT</w:t>
      </w:r>
      <w:r w:rsidR="0066402F" w:rsidRPr="00F45F19">
        <w:rPr>
          <w:rStyle w:val="FocusChar"/>
        </w:rPr>
        <w:t>, lapas 2.A.5.a</w:t>
      </w:r>
      <w:r w:rsidR="0066402F" w:rsidRPr="00F45F19">
        <w:rPr>
          <w:color w:val="808080" w:themeColor="background1" w:themeShade="80"/>
        </w:rPr>
        <w:t>)</w:t>
      </w:r>
      <w:r w:rsidRPr="00F45F19">
        <w:rPr>
          <w:lang w:eastAsia="ja-JP"/>
        </w:rPr>
        <w:t>.</w:t>
      </w:r>
    </w:p>
    <w:p w14:paraId="79D2E967" w14:textId="77777777" w:rsidR="00343FA0" w:rsidRPr="00F45F19" w:rsidRDefault="00816C35" w:rsidP="00816C35">
      <w:pPr>
        <w:pStyle w:val="Heading2"/>
        <w:rPr>
          <w:lang w:eastAsia="ja-JP"/>
        </w:rPr>
      </w:pPr>
      <w:bookmarkStart w:id="49" w:name="_Toc42508389"/>
      <w:bookmarkEnd w:id="47"/>
      <w:r w:rsidRPr="00F45F19">
        <w:rPr>
          <w:lang w:eastAsia="ja-JP"/>
        </w:rPr>
        <w:t>Apklausų rezultatai</w:t>
      </w:r>
      <w:bookmarkEnd w:id="49"/>
    </w:p>
    <w:p w14:paraId="0A6E02B4" w14:textId="77777777" w:rsidR="00343FA0" w:rsidRPr="00F45F19" w:rsidRDefault="00343FA0" w:rsidP="00343FA0">
      <w:pPr>
        <w:rPr>
          <w:rFonts w:cstheme="minorHAnsi"/>
        </w:rPr>
      </w:pPr>
      <w:r w:rsidRPr="00F45F19">
        <w:rPr>
          <w:rFonts w:cstheme="minorHAnsi"/>
        </w:rPr>
        <w:t>Ankstesnėse ataskaitose buvo identifikuotos 47 įmonės eksploatuojančios karjerus, tačiau tik 22</w:t>
      </w:r>
      <w:r w:rsidRPr="00F45F19">
        <w:rPr>
          <w:rStyle w:val="FootnoteReference"/>
          <w:rFonts w:cstheme="minorHAnsi"/>
        </w:rPr>
        <w:footnoteReference w:id="93"/>
      </w:r>
      <w:r w:rsidRPr="00F45F19">
        <w:rPr>
          <w:rFonts w:cstheme="minorHAnsi"/>
        </w:rPr>
        <w:t xml:space="preserve"> (arba 47</w:t>
      </w:r>
      <w:r w:rsidRPr="00F45F19">
        <w:rPr>
          <w:rFonts w:cstheme="minorHAnsi"/>
          <w:lang w:val="en-US"/>
        </w:rPr>
        <w:t>%)</w:t>
      </w:r>
      <w:r w:rsidRPr="00F45F19">
        <w:rPr>
          <w:rFonts w:cstheme="minorHAnsi"/>
        </w:rPr>
        <w:t xml:space="preserve"> iš jų turėjo viešai prieinamus kontaktus. Visoms jų buvo išsiųstos užklausos dėl duomenų pateikimo, taip pat po savaitės buvo išsiųstas pakartotinis kreipimasis raginant pateikti duomenis. Į išsiųstą užklausą atsakė 2 respondentai. </w:t>
      </w:r>
    </w:p>
    <w:p w14:paraId="2DDC40C7" w14:textId="1DCB22E1" w:rsidR="008F0888" w:rsidRPr="00F45F19" w:rsidRDefault="00343FA0" w:rsidP="00343FA0">
      <w:pPr>
        <w:rPr>
          <w:rFonts w:cstheme="minorHAnsi"/>
        </w:rPr>
      </w:pPr>
      <w:r w:rsidRPr="00F45F19">
        <w:rPr>
          <w:rFonts w:cstheme="minorHAnsi"/>
        </w:rPr>
        <w:t xml:space="preserve">Apklausos metu surinkti duomenys apie </w:t>
      </w:r>
      <w:r w:rsidR="001B3905" w:rsidRPr="00F45F19">
        <w:rPr>
          <w:rFonts w:cstheme="minorHAnsi"/>
        </w:rPr>
        <w:t>321 tūkst. m</w:t>
      </w:r>
      <w:r w:rsidR="001B3905" w:rsidRPr="00F45F19">
        <w:rPr>
          <w:rFonts w:cstheme="minorHAnsi"/>
          <w:vertAlign w:val="superscript"/>
        </w:rPr>
        <w:t>3</w:t>
      </w:r>
      <w:r w:rsidR="001B3905" w:rsidRPr="00F45F19">
        <w:rPr>
          <w:rFonts w:cstheme="minorHAnsi"/>
        </w:rPr>
        <w:t xml:space="preserve"> žvyro bei 8 318 tūkst. m</w:t>
      </w:r>
      <w:r w:rsidR="001B3905" w:rsidRPr="00F45F19">
        <w:rPr>
          <w:rFonts w:cstheme="minorHAnsi"/>
          <w:vertAlign w:val="superscript"/>
        </w:rPr>
        <w:t>3</w:t>
      </w:r>
      <w:r w:rsidRPr="00F45F19">
        <w:rPr>
          <w:rFonts w:cstheme="minorHAnsi"/>
        </w:rPr>
        <w:t xml:space="preserve"> </w:t>
      </w:r>
      <w:r w:rsidR="001B3905" w:rsidRPr="00F45F19">
        <w:rPr>
          <w:rFonts w:cstheme="minorHAnsi"/>
        </w:rPr>
        <w:t xml:space="preserve">dolomito gamybą </w:t>
      </w:r>
      <w:r w:rsidRPr="00F45F19">
        <w:rPr>
          <w:rFonts w:cstheme="minorHAnsi"/>
        </w:rPr>
        <w:t xml:space="preserve">2005-2018 metų laikotarpiu (arba vidutiniškai </w:t>
      </w:r>
      <w:r w:rsidR="001B3905" w:rsidRPr="00F45F19">
        <w:rPr>
          <w:rFonts w:cstheme="minorHAnsi"/>
        </w:rPr>
        <w:t>48 ir 594</w:t>
      </w:r>
      <w:r w:rsidRPr="00F45F19">
        <w:rPr>
          <w:rFonts w:cstheme="minorHAnsi"/>
        </w:rPr>
        <w:t xml:space="preserve"> </w:t>
      </w:r>
      <w:r w:rsidR="001B3905" w:rsidRPr="00F45F19">
        <w:rPr>
          <w:rFonts w:cstheme="minorHAnsi"/>
        </w:rPr>
        <w:t>tūkst. m</w:t>
      </w:r>
      <w:r w:rsidR="001B3905" w:rsidRPr="00F45F19">
        <w:rPr>
          <w:rFonts w:cstheme="minorHAnsi"/>
          <w:vertAlign w:val="superscript"/>
        </w:rPr>
        <w:t>3</w:t>
      </w:r>
      <w:r w:rsidRPr="00F45F19">
        <w:rPr>
          <w:rFonts w:cstheme="minorHAnsi"/>
        </w:rPr>
        <w:t xml:space="preserve"> per metus</w:t>
      </w:r>
      <w:r w:rsidR="001B3905" w:rsidRPr="00F45F19">
        <w:rPr>
          <w:rFonts w:cstheme="minorHAnsi"/>
        </w:rPr>
        <w:t>, atitinkamai</w:t>
      </w:r>
      <w:r w:rsidRPr="00F45F19">
        <w:rPr>
          <w:rFonts w:cstheme="minorHAnsi"/>
        </w:rPr>
        <w:t xml:space="preserve">). Surinkti duomenys pateikiami </w:t>
      </w:r>
      <w:r w:rsidRPr="00F45F19">
        <w:t xml:space="preserve">pridedame dokumente </w:t>
      </w:r>
      <w:r w:rsidRPr="00F45F19">
        <w:rPr>
          <w:color w:val="808080" w:themeColor="background1" w:themeShade="80"/>
        </w:rPr>
        <w:t>(</w:t>
      </w:r>
      <w:r w:rsidRPr="00F45F19">
        <w:t xml:space="preserve">žr. </w:t>
      </w:r>
      <w:r w:rsidRPr="00F45F19">
        <w:rPr>
          <w:rStyle w:val="FocusChar"/>
        </w:rPr>
        <w:t xml:space="preserve">MS Excel </w:t>
      </w:r>
      <w:r w:rsidR="00B53868" w:rsidRPr="00F45F19">
        <w:rPr>
          <w:rStyle w:val="FocusChar"/>
        </w:rPr>
        <w:t>PRISEGTĄ BYLĄ KITI_ūkio_sektoriai_Surinkti_duomenys_1990-2019_LT</w:t>
      </w:r>
      <w:r w:rsidRPr="00F45F19">
        <w:rPr>
          <w:rStyle w:val="FocusChar"/>
        </w:rPr>
        <w:t xml:space="preserve">, lapas </w:t>
      </w:r>
      <w:r w:rsidR="00C27AB5" w:rsidRPr="00F45F19">
        <w:rPr>
          <w:rStyle w:val="FocusChar"/>
        </w:rPr>
        <w:t>2.A.5.a</w:t>
      </w:r>
      <w:r w:rsidRPr="00F45F19">
        <w:rPr>
          <w:color w:val="808080" w:themeColor="background1" w:themeShade="80"/>
        </w:rPr>
        <w:t>)</w:t>
      </w:r>
      <w:r w:rsidRPr="00F45F19">
        <w:t xml:space="preserve">. </w:t>
      </w:r>
      <w:r w:rsidRPr="00F45F19">
        <w:rPr>
          <w:rFonts w:cstheme="minorHAnsi"/>
        </w:rPr>
        <w:t xml:space="preserve"> Apklausos metu surinkti duomenys gali būti įtraukti į apskaitą, tačiau nėra tinkami daryti išvadas apie visą sektorių.</w:t>
      </w:r>
    </w:p>
    <w:p w14:paraId="0C6F6D7F" w14:textId="53E1ED5A" w:rsidR="001D2ECF" w:rsidRPr="00F45F19" w:rsidRDefault="008F0888" w:rsidP="00343FA0">
      <w:pPr>
        <w:rPr>
          <w:rFonts w:cstheme="minorHAnsi"/>
        </w:rPr>
      </w:pPr>
      <w:r w:rsidRPr="00F45F19">
        <w:rPr>
          <w:rFonts w:cstheme="minorHAnsi"/>
        </w:rPr>
        <w:t>Atsižvelgiant į mažą respondentų aktyvumą, apklausą 2020 metais nebuvo kartojama.</w:t>
      </w:r>
      <w:r w:rsidR="001D2ECF" w:rsidRPr="00F45F19">
        <w:rPr>
          <w:lang w:eastAsia="ja-JP"/>
        </w:rPr>
        <w:br w:type="page"/>
      </w:r>
    </w:p>
    <w:p w14:paraId="6BF828E1" w14:textId="5F2F5850" w:rsidR="001D2ECF" w:rsidRPr="00F45F19" w:rsidRDefault="001D2ECF" w:rsidP="002137D7">
      <w:pPr>
        <w:pStyle w:val="Heading1"/>
        <w:ind w:left="709" w:hanging="709"/>
        <w:rPr>
          <w:lang w:eastAsia="ja-JP"/>
        </w:rPr>
      </w:pPr>
      <w:bookmarkStart w:id="50" w:name="_Toc2344684"/>
      <w:bookmarkStart w:id="51" w:name="_Toc42508390"/>
      <w:r w:rsidRPr="00F45F19">
        <w:rPr>
          <w:lang w:eastAsia="ja-JP"/>
        </w:rPr>
        <w:lastRenderedPageBreak/>
        <w:t>Pastatų statyba ir griovimas</w:t>
      </w:r>
      <w:r w:rsidR="00E52EB0" w:rsidRPr="00F45F19">
        <w:rPr>
          <w:rStyle w:val="FootnoteReference"/>
          <w:lang w:eastAsia="ja-JP"/>
        </w:rPr>
        <w:footnoteReference w:id="94"/>
      </w:r>
      <w:r w:rsidRPr="00F45F19">
        <w:rPr>
          <w:lang w:eastAsia="ja-JP"/>
        </w:rPr>
        <w:t xml:space="preserve"> (</w:t>
      </w:r>
      <w:r w:rsidR="00E52EB0" w:rsidRPr="00F45F19">
        <w:rPr>
          <w:lang w:eastAsia="ja-JP"/>
        </w:rPr>
        <w:t>NFR 2.A.5.b</w:t>
      </w:r>
      <w:r w:rsidRPr="00F45F19">
        <w:rPr>
          <w:lang w:eastAsia="ja-JP"/>
        </w:rPr>
        <w:t>)</w:t>
      </w:r>
      <w:bookmarkEnd w:id="50"/>
      <w:bookmarkEnd w:id="51"/>
    </w:p>
    <w:p w14:paraId="3C6E00FD" w14:textId="1EAF6B39" w:rsidR="001D2ECF" w:rsidRPr="00F45F19" w:rsidRDefault="001D2ECF" w:rsidP="00FE15DE">
      <w:pPr>
        <w:rPr>
          <w:lang w:eastAsia="ja-JP"/>
        </w:rPr>
      </w:pPr>
      <w:r w:rsidRPr="00F45F19">
        <w:rPr>
          <w:lang w:eastAsia="ja-JP"/>
        </w:rPr>
        <w:t>Anot 2016 m. Techninio vadovo, jau seniai pripažįstama, kad infrastruktūros ir pastatų statyba yra svarbus išmetamųjų kietųjų dalelių (KD) šaltinis. Dažniausiai aplinkos KD</w:t>
      </w:r>
      <w:r w:rsidRPr="00F45F19">
        <w:rPr>
          <w:vertAlign w:val="subscript"/>
          <w:lang w:eastAsia="ja-JP"/>
        </w:rPr>
        <w:t>10</w:t>
      </w:r>
      <w:r w:rsidRPr="00F45F19">
        <w:rPr>
          <w:lang w:eastAsia="ja-JP"/>
        </w:rPr>
        <w:t xml:space="preserve"> koncentracijos padidėja statybų teritorijoje ir aplink jas. Didelė dalis statybų veiklos vyksta miesto ir kitose tankiai apgyvendintose vietovėse. Lietuva ne</w:t>
      </w:r>
      <w:r w:rsidR="00AC12A8" w:rsidRPr="00F45F19">
        <w:rPr>
          <w:lang w:eastAsia="ja-JP"/>
        </w:rPr>
        <w:t xml:space="preserve"> </w:t>
      </w:r>
      <w:r w:rsidRPr="00F45F19">
        <w:rPr>
          <w:lang w:eastAsia="ja-JP"/>
        </w:rPr>
        <w:t>išimtis, daugiausia statybų vyksta didžiausiuose, besiplečiančiuose miestuose: Vilniuje, Kaune ir pan.</w:t>
      </w:r>
    </w:p>
    <w:p w14:paraId="6328B031" w14:textId="77777777" w:rsidR="001D2ECF" w:rsidRPr="00F45F19" w:rsidRDefault="001D2ECF" w:rsidP="00FE15DE">
      <w:pPr>
        <w:rPr>
          <w:rFonts w:ascii="Calibri" w:hAnsi="Calibri" w:cs="Calibri"/>
          <w:szCs w:val="24"/>
        </w:rPr>
      </w:pPr>
      <w:r w:rsidRPr="00F45F19">
        <w:rPr>
          <w:rFonts w:ascii="Calibri" w:hAnsi="Calibri" w:cs="Calibri"/>
          <w:szCs w:val="24"/>
        </w:rPr>
        <w:t xml:space="preserve">Įvesties duomenys už 2000-2017 m. reikalingi emisijos faktorių iš EMEP/EEA Techninio vadovo (versija - 2016)  skyriaus </w:t>
      </w:r>
      <w:r w:rsidRPr="00F45F19">
        <w:rPr>
          <w:rFonts w:ascii="Calibri" w:hAnsi="Calibri" w:cs="Calibri"/>
          <w:b/>
          <w:szCs w:val="24"/>
        </w:rPr>
        <w:t>„</w:t>
      </w:r>
      <w:r w:rsidRPr="00F45F19">
        <w:rPr>
          <w:rFonts w:ascii="Calibri" w:hAnsi="Calibri" w:cs="Calibri"/>
          <w:b/>
          <w:bCs w:val="0"/>
          <w:szCs w:val="24"/>
        </w:rPr>
        <w:t xml:space="preserve">2.A.5.b </w:t>
      </w:r>
      <w:proofErr w:type="spellStart"/>
      <w:r w:rsidRPr="00F45F19">
        <w:rPr>
          <w:rFonts w:ascii="Calibri" w:hAnsi="Calibri" w:cs="Calibri"/>
          <w:b/>
          <w:bCs w:val="0"/>
          <w:szCs w:val="24"/>
        </w:rPr>
        <w:t>Construction</w:t>
      </w:r>
      <w:proofErr w:type="spellEnd"/>
      <w:r w:rsidRPr="00F45F19">
        <w:rPr>
          <w:rFonts w:ascii="Calibri" w:hAnsi="Calibri" w:cs="Calibri"/>
          <w:b/>
          <w:bCs w:val="0"/>
          <w:szCs w:val="24"/>
        </w:rPr>
        <w:t xml:space="preserve"> </w:t>
      </w:r>
      <w:proofErr w:type="spellStart"/>
      <w:r w:rsidRPr="00F45F19">
        <w:rPr>
          <w:rFonts w:ascii="Calibri" w:hAnsi="Calibri" w:cs="Calibri"/>
          <w:b/>
          <w:bCs w:val="0"/>
          <w:szCs w:val="24"/>
        </w:rPr>
        <w:t>and</w:t>
      </w:r>
      <w:proofErr w:type="spellEnd"/>
      <w:r w:rsidRPr="00F45F19">
        <w:rPr>
          <w:rFonts w:ascii="Calibri" w:hAnsi="Calibri" w:cs="Calibri"/>
          <w:b/>
          <w:bCs w:val="0"/>
          <w:szCs w:val="24"/>
        </w:rPr>
        <w:t xml:space="preserve"> </w:t>
      </w:r>
      <w:proofErr w:type="spellStart"/>
      <w:r w:rsidRPr="00F45F19">
        <w:rPr>
          <w:rFonts w:ascii="Calibri" w:hAnsi="Calibri" w:cs="Calibri"/>
          <w:b/>
          <w:bCs w:val="0"/>
          <w:szCs w:val="24"/>
        </w:rPr>
        <w:t>demolition</w:t>
      </w:r>
      <w:proofErr w:type="spellEnd"/>
      <w:r w:rsidRPr="00F45F19">
        <w:rPr>
          <w:rFonts w:ascii="Calibri" w:hAnsi="Calibri" w:cs="Calibri"/>
          <w:b/>
          <w:bCs w:val="0"/>
          <w:szCs w:val="24"/>
        </w:rPr>
        <w:t xml:space="preserve">” </w:t>
      </w:r>
      <w:r w:rsidRPr="00F45F19">
        <w:rPr>
          <w:rFonts w:ascii="Calibri" w:hAnsi="Calibri" w:cs="Calibri"/>
          <w:bCs w:val="0"/>
          <w:szCs w:val="24"/>
        </w:rPr>
        <w:t>žemiau pateiktų</w:t>
      </w:r>
      <w:r w:rsidRPr="00F45F19">
        <w:rPr>
          <w:rFonts w:ascii="Calibri" w:hAnsi="Calibri" w:cs="Calibri"/>
          <w:b/>
          <w:bCs w:val="0"/>
          <w:szCs w:val="24"/>
        </w:rPr>
        <w:t xml:space="preserve"> </w:t>
      </w:r>
      <w:r w:rsidRPr="00F45F19">
        <w:rPr>
          <w:rFonts w:ascii="Calibri" w:hAnsi="Calibri" w:cs="Calibri"/>
          <w:szCs w:val="24"/>
        </w:rPr>
        <w:t xml:space="preserve">lentelių pritaikymui: </w:t>
      </w:r>
    </w:p>
    <w:p w14:paraId="2AFC302D" w14:textId="77777777" w:rsidR="001D2ECF" w:rsidRPr="00F45F19" w:rsidRDefault="001D2ECF" w:rsidP="001D2ECF">
      <w:pPr>
        <w:pStyle w:val="Bullet"/>
      </w:pPr>
      <w:r w:rsidRPr="00F45F19">
        <w:t>„</w:t>
      </w:r>
      <w:proofErr w:type="spellStart"/>
      <w:r w:rsidRPr="00F45F19">
        <w:t>Table</w:t>
      </w:r>
      <w:proofErr w:type="spellEnd"/>
      <w:r w:rsidRPr="00F45F19">
        <w:t xml:space="preserve"> 3-1 </w:t>
      </w:r>
      <w:proofErr w:type="spellStart"/>
      <w:r w:rsidRPr="00F45F19">
        <w:t>Tier</w:t>
      </w:r>
      <w:proofErr w:type="spellEnd"/>
      <w:r w:rsidRPr="00F45F19">
        <w:t xml:space="preserve"> 1 </w:t>
      </w:r>
      <w:proofErr w:type="spellStart"/>
      <w:r w:rsidRPr="00F45F19">
        <w:t>emission</w:t>
      </w:r>
      <w:proofErr w:type="spellEnd"/>
      <w:r w:rsidRPr="00F45F19">
        <w:t xml:space="preserve"> </w:t>
      </w:r>
      <w:proofErr w:type="spellStart"/>
      <w:r w:rsidRPr="00F45F19">
        <w:t>factors</w:t>
      </w:r>
      <w:proofErr w:type="spellEnd"/>
      <w:r w:rsidRPr="00F45F19">
        <w:t xml:space="preserve"> </w:t>
      </w:r>
      <w:proofErr w:type="spellStart"/>
      <w:r w:rsidRPr="00F45F19">
        <w:t>for</w:t>
      </w:r>
      <w:proofErr w:type="spellEnd"/>
      <w:r w:rsidRPr="00F45F19">
        <w:t xml:space="preserve"> </w:t>
      </w:r>
      <w:r w:rsidRPr="00F45F19">
        <w:rPr>
          <w:lang w:val="en-US"/>
        </w:rPr>
        <w:t>uncontrolled  fugitive  emissions for source category 2.A.5.b Construction and demolition –Construction of houses</w:t>
      </w:r>
      <w:r w:rsidRPr="00F45F19">
        <w:t xml:space="preserve">”, </w:t>
      </w:r>
    </w:p>
    <w:p w14:paraId="27D1092A" w14:textId="77777777" w:rsidR="001D2ECF" w:rsidRPr="00F45F19" w:rsidRDefault="001D2ECF" w:rsidP="001D2ECF">
      <w:pPr>
        <w:pStyle w:val="Bullet"/>
      </w:pPr>
      <w:r w:rsidRPr="00F45F19">
        <w:t>„</w:t>
      </w:r>
      <w:r w:rsidRPr="00F45F19">
        <w:rPr>
          <w:lang w:val="en-US"/>
        </w:rPr>
        <w:t>Table 3.2 Tier 1  emission  factors  for  uncontrolled  fugitive  emissions  for  source  category 2.A.5.b Construction and demolition – Construction of apartment buildings</w:t>
      </w:r>
      <w:r w:rsidRPr="00F45F19">
        <w:t>“</w:t>
      </w:r>
    </w:p>
    <w:p w14:paraId="1959496E" w14:textId="77777777" w:rsidR="001D2ECF" w:rsidRPr="00F45F19" w:rsidRDefault="001D2ECF" w:rsidP="001D2ECF">
      <w:pPr>
        <w:pStyle w:val="Bullet"/>
      </w:pPr>
      <w:r w:rsidRPr="00F45F19">
        <w:t>„</w:t>
      </w:r>
      <w:r w:rsidRPr="00F45F19">
        <w:rPr>
          <w:lang w:val="en-US"/>
        </w:rPr>
        <w:t>Table 3.3 Tier 1 emission factors for uncontrolled fugitive emissions for source category 2.A.5.b Construction and demolition – Non-residential construction</w:t>
      </w:r>
      <w:r w:rsidRPr="00F45F19">
        <w:t>“</w:t>
      </w:r>
    </w:p>
    <w:p w14:paraId="1162CB25" w14:textId="77777777" w:rsidR="001D2ECF" w:rsidRPr="00F45F19" w:rsidRDefault="001D2ECF" w:rsidP="001D2ECF">
      <w:pPr>
        <w:pStyle w:val="Bullet"/>
        <w:rPr>
          <w:lang w:val="en-US"/>
        </w:rPr>
      </w:pPr>
      <w:r w:rsidRPr="00F45F19">
        <w:t>„</w:t>
      </w:r>
      <w:r w:rsidRPr="00F45F19">
        <w:rPr>
          <w:lang w:val="en-US"/>
        </w:rPr>
        <w:t>Table 3.4 Tier 1 emission factors for uncontrolled fugitive emissions for source category  2.A.5.b Construction and demolition – Road construction</w:t>
      </w:r>
      <w:r w:rsidRPr="00F45F19">
        <w:t>“</w:t>
      </w:r>
    </w:p>
    <w:p w14:paraId="1617F72D" w14:textId="77777777" w:rsidR="001D2ECF" w:rsidRPr="00F45F19" w:rsidRDefault="001D2ECF" w:rsidP="00FE15DE">
      <w:pPr>
        <w:rPr>
          <w:lang w:eastAsia="ja-JP"/>
        </w:rPr>
      </w:pPr>
      <w:r w:rsidRPr="00F45F19">
        <w:rPr>
          <w:b/>
        </w:rPr>
        <w:t xml:space="preserve">Trumpas proceso aprašymas: </w:t>
      </w:r>
      <w:r w:rsidRPr="00F45F19">
        <w:t>Šiam sektoriui reikalingi dirvožemio ir meteorologiniai duomenys yra prieinami Lietuvos Hidrometeorologijos tarnyboje ir Lietuvos geologijos tarnyboje.</w:t>
      </w:r>
    </w:p>
    <w:p w14:paraId="30723DAF" w14:textId="77777777" w:rsidR="001D2ECF" w:rsidRPr="00F45F19" w:rsidRDefault="001D2ECF" w:rsidP="00FE15DE">
      <w:pPr>
        <w:rPr>
          <w:b/>
          <w:lang w:eastAsia="ja-JP"/>
        </w:rPr>
      </w:pPr>
      <w:r w:rsidRPr="00F45F19">
        <w:rPr>
          <w:b/>
          <w:lang w:eastAsia="ja-JP"/>
        </w:rPr>
        <w:t>Vidutinis „</w:t>
      </w:r>
      <w:proofErr w:type="spellStart"/>
      <w:r w:rsidRPr="00F45F19">
        <w:rPr>
          <w:b/>
          <w:lang w:eastAsia="ja-JP"/>
        </w:rPr>
        <w:t>Soil</w:t>
      </w:r>
      <w:proofErr w:type="spellEnd"/>
      <w:r w:rsidRPr="00F45F19">
        <w:rPr>
          <w:b/>
          <w:lang w:eastAsia="ja-JP"/>
        </w:rPr>
        <w:t xml:space="preserve"> </w:t>
      </w:r>
      <w:proofErr w:type="spellStart"/>
      <w:r w:rsidRPr="00F45F19">
        <w:rPr>
          <w:b/>
          <w:lang w:eastAsia="ja-JP"/>
        </w:rPr>
        <w:t>silt</w:t>
      </w:r>
      <w:proofErr w:type="spellEnd"/>
      <w:r w:rsidRPr="00F45F19">
        <w:rPr>
          <w:b/>
          <w:lang w:eastAsia="ja-JP"/>
        </w:rPr>
        <w:t xml:space="preserve"> </w:t>
      </w:r>
      <w:proofErr w:type="spellStart"/>
      <w:r w:rsidRPr="00F45F19">
        <w:rPr>
          <w:b/>
          <w:lang w:eastAsia="ja-JP"/>
        </w:rPr>
        <w:t>content</w:t>
      </w:r>
      <w:proofErr w:type="spellEnd"/>
      <w:r w:rsidRPr="00F45F19">
        <w:rPr>
          <w:b/>
          <w:lang w:eastAsia="ja-JP"/>
        </w:rPr>
        <w:t xml:space="preserve">, </w:t>
      </w:r>
      <w:r w:rsidRPr="00F45F19">
        <w:rPr>
          <w:b/>
          <w:lang w:val="en-US" w:eastAsia="ja-JP"/>
        </w:rPr>
        <w:t>%</w:t>
      </w:r>
      <w:r w:rsidRPr="00F45F19">
        <w:rPr>
          <w:b/>
          <w:lang w:eastAsia="ja-JP"/>
        </w:rPr>
        <w:t>“ Lietuvoje:</w:t>
      </w:r>
    </w:p>
    <w:p w14:paraId="29B52F3A" w14:textId="66F61CB9" w:rsidR="001D2ECF" w:rsidRPr="00F45F19" w:rsidRDefault="001D2ECF" w:rsidP="00FE15DE">
      <w:pPr>
        <w:rPr>
          <w:lang w:eastAsia="ja-JP"/>
        </w:rPr>
      </w:pPr>
      <w:r w:rsidRPr="00F45F19">
        <w:rPr>
          <w:lang w:eastAsia="ja-JP"/>
        </w:rPr>
        <w:t xml:space="preserve">Vidutinį dirvožemio dulkėtumą (angl. </w:t>
      </w:r>
      <w:proofErr w:type="spellStart"/>
      <w:r w:rsidRPr="00F45F19">
        <w:rPr>
          <w:lang w:eastAsia="ja-JP"/>
        </w:rPr>
        <w:t>soil</w:t>
      </w:r>
      <w:proofErr w:type="spellEnd"/>
      <w:r w:rsidRPr="00F45F19">
        <w:rPr>
          <w:lang w:eastAsia="ja-JP"/>
        </w:rPr>
        <w:t xml:space="preserve"> </w:t>
      </w:r>
      <w:proofErr w:type="spellStart"/>
      <w:r w:rsidRPr="00F45F19">
        <w:rPr>
          <w:lang w:eastAsia="ja-JP"/>
        </w:rPr>
        <w:t>silt</w:t>
      </w:r>
      <w:proofErr w:type="spellEnd"/>
      <w:r w:rsidRPr="00F45F19">
        <w:rPr>
          <w:lang w:eastAsia="ja-JP"/>
        </w:rPr>
        <w:t xml:space="preserve"> </w:t>
      </w:r>
      <w:proofErr w:type="spellStart"/>
      <w:r w:rsidRPr="00F45F19">
        <w:rPr>
          <w:lang w:eastAsia="ja-JP"/>
        </w:rPr>
        <w:t>content</w:t>
      </w:r>
      <w:proofErr w:type="spellEnd"/>
      <w:r w:rsidRPr="00F45F19">
        <w:rPr>
          <w:lang w:eastAsia="ja-JP"/>
        </w:rPr>
        <w:t>) galima apskaičiuoti panaudojus Lietuvos geologijos tarnybos valstybinio laukų dirvožemio monitoringo duomenis. Šie duomenys saugomi Lietuvos geologijos tarnybos archyve: Valstybinis laukų dirvožemio monitoringas (2011-2017 metų programa)</w:t>
      </w:r>
      <w:r w:rsidR="00F81C76" w:rsidRPr="00F45F19">
        <w:rPr>
          <w:rStyle w:val="FootnoteReference"/>
          <w:lang w:eastAsia="ja-JP"/>
        </w:rPr>
        <w:footnoteReference w:id="95"/>
      </w:r>
      <w:r w:rsidR="00F81C76" w:rsidRPr="00F45F19">
        <w:rPr>
          <w:lang w:eastAsia="ja-JP"/>
        </w:rPr>
        <w:t>.</w:t>
      </w:r>
    </w:p>
    <w:p w14:paraId="37687158" w14:textId="161780A8" w:rsidR="001D2ECF" w:rsidRPr="00F45F19" w:rsidRDefault="001D2ECF" w:rsidP="00FE15DE">
      <w:pPr>
        <w:rPr>
          <w:lang w:eastAsia="ja-JP"/>
        </w:rPr>
      </w:pPr>
      <w:r w:rsidRPr="00F45F19">
        <w:rPr>
          <w:lang w:eastAsia="ja-JP"/>
        </w:rPr>
        <w:t>Grunto g</w:t>
      </w:r>
      <w:r w:rsidR="00AC12A8" w:rsidRPr="00F45F19">
        <w:rPr>
          <w:lang w:eastAsia="ja-JP"/>
        </w:rPr>
        <w:t>r</w:t>
      </w:r>
      <w:r w:rsidRPr="00F45F19">
        <w:rPr>
          <w:lang w:eastAsia="ja-JP"/>
        </w:rPr>
        <w:t xml:space="preserve">anuliometrinės sudėties tyrimo rezultatai iš 2011 m. ir 2012 m. paimtų </w:t>
      </w:r>
      <w:r w:rsidR="00AC12A8" w:rsidRPr="00F45F19">
        <w:rPr>
          <w:lang w:eastAsia="ja-JP"/>
        </w:rPr>
        <w:t>mėginių</w:t>
      </w:r>
      <w:r w:rsidRPr="00F45F19">
        <w:rPr>
          <w:lang w:eastAsia="ja-JP"/>
        </w:rPr>
        <w:t xml:space="preserve"> vykdant monitoringo programą pateikiami 2.5 lentelėje.</w:t>
      </w:r>
    </w:p>
    <w:p w14:paraId="3CD115FC" w14:textId="77777777" w:rsidR="001D2ECF" w:rsidRPr="00F45F19" w:rsidRDefault="001D2ECF" w:rsidP="00FE15DE">
      <w:pPr>
        <w:rPr>
          <w:lang w:eastAsia="ja-JP"/>
        </w:rPr>
      </w:pPr>
      <w:r w:rsidRPr="00F45F19">
        <w:rPr>
          <w:lang w:eastAsia="ja-JP"/>
        </w:rPr>
        <w:t xml:space="preserve">Nors 2.5 lentelėje pateikiami tik 2011-2012 metų mėginių duomenys, pasak Lietuvos geologijos tarnybos Taršos poveikio vertinimo poskyrio vyriausiosios specialistės Virgilijos </w:t>
      </w:r>
      <w:proofErr w:type="spellStart"/>
      <w:r w:rsidRPr="00F45F19">
        <w:rPr>
          <w:lang w:eastAsia="ja-JP"/>
        </w:rPr>
        <w:t>Gregorauskienės</w:t>
      </w:r>
      <w:proofErr w:type="spellEnd"/>
      <w:r w:rsidRPr="00F45F19">
        <w:rPr>
          <w:lang w:eastAsia="ja-JP"/>
        </w:rPr>
        <w:t xml:space="preserve"> – „dirvožemio parametrai keičiasi labai lėtai todėl dirvožemio monitoringe 10 metų periodas yra normalu“. Kadangi naujesnių ir senesnių duomenų apie dirvožemio dulkį nėra, visam tiriamam 2000-2017 metų laikotarpiui skaičiuojant emisijas gali būti taikomi 2011-2012 metų duomenys.</w:t>
      </w:r>
    </w:p>
    <w:p w14:paraId="3C45364B" w14:textId="3F9584C1" w:rsidR="00FE15DE" w:rsidRPr="00F45F19" w:rsidRDefault="001D2ECF" w:rsidP="00EC6769">
      <w:r w:rsidRPr="00F45F19">
        <w:rPr>
          <w:lang w:eastAsia="ja-JP"/>
        </w:rPr>
        <w:t xml:space="preserve">Kasiniai imti monitoringo metu maždaug tolygiai dengė visą Lietuvos teritoriją. Jų išsidėstymas Lietuvos teritorijoje pateikiamas </w:t>
      </w:r>
      <w:r w:rsidR="00AE7D7A" w:rsidRPr="00F45F19">
        <w:rPr>
          <w:lang w:eastAsia="ja-JP"/>
        </w:rPr>
        <w:fldChar w:fldCharType="begin"/>
      </w:r>
      <w:r w:rsidR="00AE7D7A" w:rsidRPr="00F45F19">
        <w:rPr>
          <w:lang w:eastAsia="ja-JP"/>
        </w:rPr>
        <w:instrText xml:space="preserve"> REF _Ref21447971 \h </w:instrText>
      </w:r>
      <w:r w:rsidR="00EC6769" w:rsidRPr="00F45F19">
        <w:rPr>
          <w:lang w:eastAsia="ja-JP"/>
        </w:rPr>
        <w:instrText xml:space="preserve"> \* MERGEFORMAT </w:instrText>
      </w:r>
      <w:r w:rsidR="00AE7D7A" w:rsidRPr="00F45F19">
        <w:rPr>
          <w:lang w:eastAsia="ja-JP"/>
        </w:rPr>
      </w:r>
      <w:r w:rsidR="00AE7D7A" w:rsidRPr="00F45F19">
        <w:rPr>
          <w:lang w:eastAsia="ja-JP"/>
        </w:rPr>
        <w:fldChar w:fldCharType="separate"/>
      </w:r>
      <w:r w:rsidR="00EC6769" w:rsidRPr="00F45F19">
        <w:t xml:space="preserve">Pav. </w:t>
      </w:r>
      <w:r w:rsidR="00EC6769" w:rsidRPr="00F45F19">
        <w:rPr>
          <w:noProof/>
        </w:rPr>
        <w:t>9</w:t>
      </w:r>
      <w:r w:rsidR="00AE7D7A" w:rsidRPr="00F45F19">
        <w:rPr>
          <w:lang w:eastAsia="ja-JP"/>
        </w:rPr>
        <w:fldChar w:fldCharType="end"/>
      </w:r>
      <w:r w:rsidRPr="00F45F19">
        <w:rPr>
          <w:lang w:eastAsia="ja-JP"/>
        </w:rPr>
        <w:t xml:space="preserve"> ir</w:t>
      </w:r>
      <w:r w:rsidR="00AE7D7A" w:rsidRPr="00F45F19">
        <w:rPr>
          <w:lang w:eastAsia="ja-JP"/>
        </w:rPr>
        <w:fldChar w:fldCharType="begin"/>
      </w:r>
      <w:r w:rsidR="00AE7D7A" w:rsidRPr="00F45F19">
        <w:rPr>
          <w:lang w:eastAsia="ja-JP"/>
        </w:rPr>
        <w:instrText xml:space="preserve"> REF _Ref21447994 \h </w:instrText>
      </w:r>
      <w:r w:rsidR="00EC6769" w:rsidRPr="00F45F19">
        <w:rPr>
          <w:lang w:eastAsia="ja-JP"/>
        </w:rPr>
        <w:instrText xml:space="preserve"> \* MERGEFORMAT </w:instrText>
      </w:r>
      <w:r w:rsidR="00AE7D7A" w:rsidRPr="00F45F19">
        <w:rPr>
          <w:lang w:eastAsia="ja-JP"/>
        </w:rPr>
      </w:r>
      <w:r w:rsidR="00AE7D7A" w:rsidRPr="00F45F19">
        <w:rPr>
          <w:lang w:eastAsia="ja-JP"/>
        </w:rPr>
        <w:fldChar w:fldCharType="separate"/>
      </w:r>
      <w:r w:rsidR="00EC6769" w:rsidRPr="00F45F19">
        <w:t xml:space="preserve"> Lentelė </w:t>
      </w:r>
      <w:r w:rsidR="00EC6769" w:rsidRPr="00F45F19">
        <w:rPr>
          <w:noProof/>
        </w:rPr>
        <w:t>2</w:t>
      </w:r>
      <w:r w:rsidR="00AE7D7A" w:rsidRPr="00F45F19">
        <w:rPr>
          <w:lang w:eastAsia="ja-JP"/>
        </w:rPr>
        <w:fldChar w:fldCharType="end"/>
      </w:r>
      <w:r w:rsidRPr="00F45F19">
        <w:rPr>
          <w:lang w:eastAsia="ja-JP"/>
        </w:rPr>
        <w:t xml:space="preserve">. </w:t>
      </w:r>
    </w:p>
    <w:p w14:paraId="1AE9F4ED" w14:textId="6A9FC138" w:rsidR="001D2ECF" w:rsidRPr="00F45F19" w:rsidRDefault="00FE15DE" w:rsidP="00FE15DE">
      <w:pPr>
        <w:spacing w:after="0"/>
        <w:jc w:val="left"/>
        <w:rPr>
          <w:lang w:eastAsia="ja-JP"/>
        </w:rPr>
      </w:pPr>
      <w:r w:rsidRPr="00F45F19">
        <w:rPr>
          <w:lang w:eastAsia="ja-JP"/>
        </w:rPr>
        <w:br w:type="page"/>
      </w:r>
    </w:p>
    <w:p w14:paraId="414FB531" w14:textId="2E5CD040" w:rsidR="00FE15DE" w:rsidRPr="00F45F19" w:rsidRDefault="00FE15DE" w:rsidP="00FE15DE">
      <w:pPr>
        <w:pStyle w:val="Caption"/>
        <w:framePr w:wrap="around"/>
        <w:jc w:val="both"/>
      </w:pPr>
      <w:bookmarkStart w:id="52" w:name="_Ref21447971"/>
      <w:r w:rsidRPr="00F45F19">
        <w:lastRenderedPageBreak/>
        <w:t xml:space="preserve">Pav. </w:t>
      </w:r>
      <w:r w:rsidR="00672EB0">
        <w:fldChar w:fldCharType="begin"/>
      </w:r>
      <w:r w:rsidR="00672EB0">
        <w:instrText xml:space="preserve"> SEQ Pav. \* ARABIC </w:instrText>
      </w:r>
      <w:r w:rsidR="00672EB0">
        <w:fldChar w:fldCharType="separate"/>
      </w:r>
      <w:r w:rsidR="00B84FBB" w:rsidRPr="00F45F19">
        <w:rPr>
          <w:noProof/>
        </w:rPr>
        <w:t>9</w:t>
      </w:r>
      <w:r w:rsidR="00672EB0">
        <w:rPr>
          <w:noProof/>
        </w:rPr>
        <w:fldChar w:fldCharType="end"/>
      </w:r>
      <w:bookmarkEnd w:id="52"/>
      <w:r w:rsidRPr="00F45F19">
        <w:t xml:space="preserve"> Lietuvos valstybinio laukų monitoringo 2011-2012 metais kasinių vietos</w:t>
      </w:r>
    </w:p>
    <w:p w14:paraId="3F44F1AB" w14:textId="3C11AA7E" w:rsidR="00AE7D7A" w:rsidRPr="00F45F19" w:rsidRDefault="00ED2551" w:rsidP="00AE7D7A">
      <w:pPr>
        <w:pStyle w:val="Bottomcaption"/>
        <w:framePr w:w="9756" w:wrap="around" w:hAnchor="page" w:x="1252" w:y="7695"/>
        <w:rPr>
          <w:lang w:eastAsia="ja-JP"/>
        </w:rPr>
      </w:pPr>
      <w:r w:rsidRPr="00F45F19">
        <w:t xml:space="preserve">Šaltinis: </w:t>
      </w:r>
      <w:r w:rsidR="00AE7D7A" w:rsidRPr="00F45F19">
        <w:rPr>
          <w:lang w:eastAsia="ja-JP"/>
        </w:rPr>
        <w:t>Lietuvos geologijos tarnyba</w:t>
      </w:r>
    </w:p>
    <w:p w14:paraId="4640BB9B" w14:textId="1AE50FC3" w:rsidR="001D2ECF" w:rsidRPr="00F45F19" w:rsidRDefault="001D2ECF" w:rsidP="001D2ECF">
      <w:pPr>
        <w:spacing w:line="276" w:lineRule="auto"/>
        <w:rPr>
          <w:rFonts w:ascii="Calibri" w:hAnsi="Calibri" w:cs="Calibri"/>
          <w:lang w:eastAsia="ja-JP"/>
        </w:rPr>
      </w:pPr>
      <w:r w:rsidRPr="00F45F19">
        <w:rPr>
          <w:noProof/>
          <w:lang w:val="en-US"/>
        </w:rPr>
        <w:drawing>
          <wp:inline distT="0" distB="0" distL="0" distR="0" wp14:anchorId="5922CF14" wp14:editId="15AD822A">
            <wp:extent cx="5752611" cy="4354286"/>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ni 11.bmp"/>
                    <pic:cNvPicPr/>
                  </pic:nvPicPr>
                  <pic:blipFill>
                    <a:blip r:embed="rId24" cstate="print">
                      <a:duotone>
                        <a:schemeClr val="accent2">
                          <a:shade val="45000"/>
                          <a:satMod val="135000"/>
                        </a:schemeClr>
                        <a:prstClr val="white"/>
                      </a:duotone>
                      <a:extLst>
                        <a:ext uri="{BEBA8EAE-BF5A-486C-A8C5-ECC9F3942E4B}">
                          <a14:imgProps xmlns:a14="http://schemas.microsoft.com/office/drawing/2010/main">
                            <a14:imgLayer r:embed="rId25">
                              <a14:imgEffect>
                                <a14:sharpenSoften amount="80000"/>
                              </a14:imgEffect>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0" y="0"/>
                      <a:ext cx="5752611" cy="4354286"/>
                    </a:xfrm>
                    <a:prstGeom prst="rect">
                      <a:avLst/>
                    </a:prstGeom>
                  </pic:spPr>
                </pic:pic>
              </a:graphicData>
            </a:graphic>
          </wp:inline>
        </w:drawing>
      </w:r>
    </w:p>
    <w:p w14:paraId="609A5BA4" w14:textId="77777777" w:rsidR="00FE15DE" w:rsidRPr="00F45F19" w:rsidRDefault="00FE15DE" w:rsidP="001D2ECF">
      <w:pPr>
        <w:spacing w:line="276" w:lineRule="auto"/>
        <w:rPr>
          <w:rFonts w:ascii="Calibri" w:hAnsi="Calibri" w:cs="Calibri"/>
          <w:sz w:val="2"/>
          <w:szCs w:val="2"/>
          <w:lang w:eastAsia="ja-JP"/>
        </w:rPr>
      </w:pPr>
    </w:p>
    <w:p w14:paraId="10F6341E" w14:textId="77777777" w:rsidR="00AE7D7A" w:rsidRPr="00F45F19" w:rsidRDefault="00AE7D7A" w:rsidP="00FE15DE">
      <w:pPr>
        <w:pStyle w:val="Caption"/>
        <w:framePr w:wrap="around"/>
      </w:pPr>
      <w:bookmarkStart w:id="53" w:name="_Ref21447994"/>
    </w:p>
    <w:p w14:paraId="67929607" w14:textId="0AF29F23" w:rsidR="00FE15DE" w:rsidRPr="00F45F19" w:rsidRDefault="00FE15DE" w:rsidP="00FE15DE">
      <w:pPr>
        <w:pStyle w:val="Caption"/>
        <w:framePr w:wrap="around"/>
      </w:pPr>
      <w:r w:rsidRPr="00F45F19">
        <w:t xml:space="preserve">Lentelė </w:t>
      </w:r>
      <w:r w:rsidR="00672EB0">
        <w:fldChar w:fldCharType="begin"/>
      </w:r>
      <w:r w:rsidR="00672EB0">
        <w:instrText xml:space="preserve"> SEQ Lentelė \* ARABIC </w:instrText>
      </w:r>
      <w:r w:rsidR="00672EB0">
        <w:fldChar w:fldCharType="separate"/>
      </w:r>
      <w:r w:rsidR="00EC6769" w:rsidRPr="00F45F19">
        <w:rPr>
          <w:noProof/>
        </w:rPr>
        <w:t>2</w:t>
      </w:r>
      <w:r w:rsidR="00672EB0">
        <w:rPr>
          <w:noProof/>
        </w:rPr>
        <w:fldChar w:fldCharType="end"/>
      </w:r>
      <w:bookmarkEnd w:id="53"/>
      <w:r w:rsidRPr="00F45F19">
        <w:t xml:space="preserve"> 2011-2012 metų monitoringo gręžinių koordinatės ir savivaldybės</w:t>
      </w:r>
    </w:p>
    <w:tbl>
      <w:tblPr>
        <w:tblStyle w:val="Civittatable"/>
        <w:tblW w:w="0" w:type="auto"/>
        <w:tblLook w:val="04A0" w:firstRow="1" w:lastRow="0" w:firstColumn="1" w:lastColumn="0" w:noHBand="0" w:noVBand="1"/>
      </w:tblPr>
      <w:tblGrid>
        <w:gridCol w:w="835"/>
        <w:gridCol w:w="1570"/>
        <w:gridCol w:w="3601"/>
        <w:gridCol w:w="3573"/>
      </w:tblGrid>
      <w:tr w:rsidR="001D2ECF" w:rsidRPr="00F45F19" w14:paraId="2874AD86" w14:textId="77777777" w:rsidTr="00884126">
        <w:trPr>
          <w:cnfStyle w:val="100000000000" w:firstRow="1" w:lastRow="0" w:firstColumn="0" w:lastColumn="0" w:oddVBand="0" w:evenVBand="0" w:oddHBand="0" w:evenHBand="0" w:firstRowFirstColumn="0" w:firstRowLastColumn="0" w:lastRowFirstColumn="0" w:lastRowLastColumn="0"/>
        </w:trPr>
        <w:tc>
          <w:tcPr>
            <w:tcW w:w="835" w:type="dxa"/>
          </w:tcPr>
          <w:p w14:paraId="2AFB36AC" w14:textId="77777777" w:rsidR="001D2ECF" w:rsidRPr="00F45F19" w:rsidRDefault="001D2ECF" w:rsidP="00DD6E76">
            <w:pPr>
              <w:rPr>
                <w:lang w:eastAsia="ja-JP"/>
              </w:rPr>
            </w:pPr>
            <w:r w:rsidRPr="00F45F19">
              <w:rPr>
                <w:lang w:eastAsia="ja-JP"/>
              </w:rPr>
              <w:t>Eil. Nr.</w:t>
            </w:r>
          </w:p>
        </w:tc>
        <w:tc>
          <w:tcPr>
            <w:tcW w:w="1570" w:type="dxa"/>
          </w:tcPr>
          <w:p w14:paraId="026D30C4" w14:textId="77777777" w:rsidR="001D2ECF" w:rsidRPr="00F45F19" w:rsidRDefault="001D2ECF" w:rsidP="00DD6E76">
            <w:pPr>
              <w:rPr>
                <w:lang w:eastAsia="ja-JP"/>
              </w:rPr>
            </w:pPr>
            <w:r w:rsidRPr="00F45F19">
              <w:rPr>
                <w:lang w:eastAsia="ja-JP"/>
              </w:rPr>
              <w:t>Gręžinio Nr.</w:t>
            </w:r>
          </w:p>
        </w:tc>
        <w:tc>
          <w:tcPr>
            <w:tcW w:w="3601" w:type="dxa"/>
          </w:tcPr>
          <w:p w14:paraId="31F47F3C" w14:textId="77777777" w:rsidR="001D2ECF" w:rsidRPr="00F45F19" w:rsidRDefault="001D2ECF" w:rsidP="00DD6E76">
            <w:pPr>
              <w:rPr>
                <w:lang w:eastAsia="ja-JP"/>
              </w:rPr>
            </w:pPr>
            <w:r w:rsidRPr="00F45F19">
              <w:rPr>
                <w:lang w:eastAsia="ja-JP"/>
              </w:rPr>
              <w:t>Gręžinio koordinatės</w:t>
            </w:r>
          </w:p>
        </w:tc>
        <w:tc>
          <w:tcPr>
            <w:tcW w:w="3573" w:type="dxa"/>
          </w:tcPr>
          <w:p w14:paraId="0BC1E4D6" w14:textId="77777777" w:rsidR="001D2ECF" w:rsidRPr="00F45F19" w:rsidRDefault="001D2ECF" w:rsidP="00DD6E76">
            <w:pPr>
              <w:rPr>
                <w:lang w:eastAsia="ja-JP"/>
              </w:rPr>
            </w:pPr>
            <w:r w:rsidRPr="00F45F19">
              <w:rPr>
                <w:lang w:eastAsia="ja-JP"/>
              </w:rPr>
              <w:t>Savivaldybė, kurioje imtas gręžinys</w:t>
            </w:r>
          </w:p>
        </w:tc>
      </w:tr>
      <w:tr w:rsidR="001D2ECF" w:rsidRPr="00F45F19" w14:paraId="7223C17E" w14:textId="77777777" w:rsidTr="00884126">
        <w:trPr>
          <w:cnfStyle w:val="000000100000" w:firstRow="0" w:lastRow="0" w:firstColumn="0" w:lastColumn="0" w:oddVBand="0" w:evenVBand="0" w:oddHBand="1" w:evenHBand="0" w:firstRowFirstColumn="0" w:firstRowLastColumn="0" w:lastRowFirstColumn="0" w:lastRowLastColumn="0"/>
        </w:trPr>
        <w:tc>
          <w:tcPr>
            <w:tcW w:w="835" w:type="dxa"/>
          </w:tcPr>
          <w:p w14:paraId="1F31C7F8" w14:textId="77777777" w:rsidR="001D2ECF" w:rsidRPr="00F45F19" w:rsidRDefault="001D2ECF" w:rsidP="00884126">
            <w:pPr>
              <w:spacing w:after="0"/>
              <w:rPr>
                <w:lang w:eastAsia="ja-JP"/>
              </w:rPr>
            </w:pPr>
            <w:r w:rsidRPr="00F45F19">
              <w:rPr>
                <w:lang w:eastAsia="ja-JP"/>
              </w:rPr>
              <w:t>1.</w:t>
            </w:r>
          </w:p>
        </w:tc>
        <w:tc>
          <w:tcPr>
            <w:tcW w:w="1570" w:type="dxa"/>
          </w:tcPr>
          <w:p w14:paraId="53D14A36" w14:textId="77777777" w:rsidR="001D2ECF" w:rsidRPr="00F45F19" w:rsidRDefault="001D2ECF" w:rsidP="00884126">
            <w:pPr>
              <w:spacing w:after="0"/>
              <w:rPr>
                <w:lang w:eastAsia="ja-JP"/>
              </w:rPr>
            </w:pPr>
            <w:r w:rsidRPr="00F45F19">
              <w:rPr>
                <w:lang w:eastAsia="ja-JP"/>
              </w:rPr>
              <w:t>10</w:t>
            </w:r>
          </w:p>
        </w:tc>
        <w:tc>
          <w:tcPr>
            <w:tcW w:w="3601" w:type="dxa"/>
          </w:tcPr>
          <w:p w14:paraId="1F18E0A5" w14:textId="77777777" w:rsidR="001D2ECF" w:rsidRPr="00F45F19" w:rsidRDefault="001D2ECF" w:rsidP="00884126">
            <w:pPr>
              <w:spacing w:after="0"/>
              <w:rPr>
                <w:lang w:eastAsia="ja-JP"/>
              </w:rPr>
            </w:pPr>
            <w:r w:rsidRPr="00F45F19">
              <w:rPr>
                <w:lang w:eastAsia="ja-JP"/>
              </w:rPr>
              <w:t>463511.44, 6060620.29</w:t>
            </w:r>
          </w:p>
        </w:tc>
        <w:tc>
          <w:tcPr>
            <w:tcW w:w="3573" w:type="dxa"/>
          </w:tcPr>
          <w:p w14:paraId="186EEA6B" w14:textId="77777777" w:rsidR="001D2ECF" w:rsidRPr="00F45F19" w:rsidRDefault="001D2ECF" w:rsidP="00884126">
            <w:pPr>
              <w:spacing w:after="0"/>
              <w:rPr>
                <w:lang w:eastAsia="ja-JP"/>
              </w:rPr>
            </w:pPr>
            <w:r w:rsidRPr="00F45F19">
              <w:rPr>
                <w:lang w:eastAsia="ja-JP"/>
              </w:rPr>
              <w:t>Marijampolės</w:t>
            </w:r>
          </w:p>
        </w:tc>
      </w:tr>
      <w:tr w:rsidR="001D2ECF" w:rsidRPr="00F45F19" w14:paraId="22818379" w14:textId="77777777" w:rsidTr="00884126">
        <w:trPr>
          <w:cnfStyle w:val="000000010000" w:firstRow="0" w:lastRow="0" w:firstColumn="0" w:lastColumn="0" w:oddVBand="0" w:evenVBand="0" w:oddHBand="0" w:evenHBand="1" w:firstRowFirstColumn="0" w:firstRowLastColumn="0" w:lastRowFirstColumn="0" w:lastRowLastColumn="0"/>
        </w:trPr>
        <w:tc>
          <w:tcPr>
            <w:tcW w:w="835" w:type="dxa"/>
          </w:tcPr>
          <w:p w14:paraId="60C2E892" w14:textId="77777777" w:rsidR="001D2ECF" w:rsidRPr="00F45F19" w:rsidRDefault="001D2ECF" w:rsidP="00884126">
            <w:pPr>
              <w:spacing w:after="0"/>
              <w:rPr>
                <w:lang w:eastAsia="ja-JP"/>
              </w:rPr>
            </w:pPr>
            <w:r w:rsidRPr="00F45F19">
              <w:rPr>
                <w:lang w:eastAsia="ja-JP"/>
              </w:rPr>
              <w:t>2.</w:t>
            </w:r>
          </w:p>
        </w:tc>
        <w:tc>
          <w:tcPr>
            <w:tcW w:w="1570" w:type="dxa"/>
          </w:tcPr>
          <w:p w14:paraId="30611529" w14:textId="77777777" w:rsidR="001D2ECF" w:rsidRPr="00F45F19" w:rsidRDefault="001D2ECF" w:rsidP="00884126">
            <w:pPr>
              <w:spacing w:after="0"/>
              <w:rPr>
                <w:lang w:eastAsia="ja-JP"/>
              </w:rPr>
            </w:pPr>
            <w:r w:rsidRPr="00F45F19">
              <w:rPr>
                <w:lang w:eastAsia="ja-JP"/>
              </w:rPr>
              <w:t>11</w:t>
            </w:r>
          </w:p>
        </w:tc>
        <w:tc>
          <w:tcPr>
            <w:tcW w:w="3601" w:type="dxa"/>
          </w:tcPr>
          <w:p w14:paraId="1775A3DB" w14:textId="77777777" w:rsidR="001D2ECF" w:rsidRPr="00F45F19" w:rsidRDefault="001D2ECF" w:rsidP="00884126">
            <w:pPr>
              <w:spacing w:after="0"/>
              <w:rPr>
                <w:lang w:eastAsia="ja-JP"/>
              </w:rPr>
            </w:pPr>
            <w:r w:rsidRPr="00F45F19">
              <w:rPr>
                <w:lang w:eastAsia="ja-JP"/>
              </w:rPr>
              <w:t>552392.94, 6149452.64</w:t>
            </w:r>
          </w:p>
        </w:tc>
        <w:tc>
          <w:tcPr>
            <w:tcW w:w="3573" w:type="dxa"/>
          </w:tcPr>
          <w:p w14:paraId="171BD9DC" w14:textId="77777777" w:rsidR="001D2ECF" w:rsidRPr="00F45F19" w:rsidRDefault="001D2ECF" w:rsidP="00884126">
            <w:pPr>
              <w:spacing w:after="0"/>
              <w:rPr>
                <w:lang w:eastAsia="ja-JP"/>
              </w:rPr>
            </w:pPr>
            <w:r w:rsidRPr="00F45F19">
              <w:rPr>
                <w:lang w:eastAsia="ja-JP"/>
              </w:rPr>
              <w:t>Anykščių rajono</w:t>
            </w:r>
          </w:p>
        </w:tc>
      </w:tr>
      <w:tr w:rsidR="001D2ECF" w:rsidRPr="00F45F19" w14:paraId="2D425278" w14:textId="77777777" w:rsidTr="00884126">
        <w:trPr>
          <w:cnfStyle w:val="000000100000" w:firstRow="0" w:lastRow="0" w:firstColumn="0" w:lastColumn="0" w:oddVBand="0" w:evenVBand="0" w:oddHBand="1" w:evenHBand="0" w:firstRowFirstColumn="0" w:firstRowLastColumn="0" w:lastRowFirstColumn="0" w:lastRowLastColumn="0"/>
        </w:trPr>
        <w:tc>
          <w:tcPr>
            <w:tcW w:w="835" w:type="dxa"/>
          </w:tcPr>
          <w:p w14:paraId="5D9D756C" w14:textId="77777777" w:rsidR="001D2ECF" w:rsidRPr="00F45F19" w:rsidRDefault="001D2ECF" w:rsidP="00884126">
            <w:pPr>
              <w:spacing w:after="0"/>
              <w:rPr>
                <w:lang w:eastAsia="ja-JP"/>
              </w:rPr>
            </w:pPr>
            <w:r w:rsidRPr="00F45F19">
              <w:rPr>
                <w:lang w:eastAsia="ja-JP"/>
              </w:rPr>
              <w:t>3.</w:t>
            </w:r>
          </w:p>
        </w:tc>
        <w:tc>
          <w:tcPr>
            <w:tcW w:w="1570" w:type="dxa"/>
          </w:tcPr>
          <w:p w14:paraId="7CAEA079" w14:textId="77777777" w:rsidR="001D2ECF" w:rsidRPr="00F45F19" w:rsidRDefault="001D2ECF" w:rsidP="00884126">
            <w:pPr>
              <w:spacing w:after="0"/>
              <w:rPr>
                <w:lang w:eastAsia="ja-JP"/>
              </w:rPr>
            </w:pPr>
            <w:r w:rsidRPr="00F45F19">
              <w:rPr>
                <w:lang w:eastAsia="ja-JP"/>
              </w:rPr>
              <w:t>14</w:t>
            </w:r>
          </w:p>
        </w:tc>
        <w:tc>
          <w:tcPr>
            <w:tcW w:w="3601" w:type="dxa"/>
          </w:tcPr>
          <w:p w14:paraId="524F45E8" w14:textId="77777777" w:rsidR="001D2ECF" w:rsidRPr="00F45F19" w:rsidRDefault="001D2ECF" w:rsidP="00884126">
            <w:pPr>
              <w:spacing w:after="0"/>
              <w:rPr>
                <w:lang w:eastAsia="ja-JP"/>
              </w:rPr>
            </w:pPr>
            <w:r w:rsidRPr="00F45F19">
              <w:rPr>
                <w:lang w:eastAsia="ja-JP"/>
              </w:rPr>
              <w:t>547282.78, 6023914.44</w:t>
            </w:r>
          </w:p>
        </w:tc>
        <w:tc>
          <w:tcPr>
            <w:tcW w:w="3573" w:type="dxa"/>
          </w:tcPr>
          <w:p w14:paraId="4639AA2D" w14:textId="77777777" w:rsidR="001D2ECF" w:rsidRPr="00F45F19" w:rsidRDefault="001D2ECF" w:rsidP="00884126">
            <w:pPr>
              <w:spacing w:after="0"/>
              <w:rPr>
                <w:lang w:eastAsia="ja-JP"/>
              </w:rPr>
            </w:pPr>
            <w:r w:rsidRPr="00F45F19">
              <w:rPr>
                <w:lang w:eastAsia="ja-JP"/>
              </w:rPr>
              <w:t>Varėnos rajono</w:t>
            </w:r>
          </w:p>
        </w:tc>
      </w:tr>
      <w:tr w:rsidR="001D2ECF" w:rsidRPr="00F45F19" w14:paraId="597FC814" w14:textId="77777777" w:rsidTr="00884126">
        <w:trPr>
          <w:cnfStyle w:val="000000010000" w:firstRow="0" w:lastRow="0" w:firstColumn="0" w:lastColumn="0" w:oddVBand="0" w:evenVBand="0" w:oddHBand="0" w:evenHBand="1" w:firstRowFirstColumn="0" w:firstRowLastColumn="0" w:lastRowFirstColumn="0" w:lastRowLastColumn="0"/>
        </w:trPr>
        <w:tc>
          <w:tcPr>
            <w:tcW w:w="835" w:type="dxa"/>
          </w:tcPr>
          <w:p w14:paraId="6462A26E" w14:textId="77777777" w:rsidR="001D2ECF" w:rsidRPr="00F45F19" w:rsidRDefault="001D2ECF" w:rsidP="00884126">
            <w:pPr>
              <w:spacing w:after="0"/>
              <w:rPr>
                <w:lang w:eastAsia="ja-JP"/>
              </w:rPr>
            </w:pPr>
            <w:r w:rsidRPr="00F45F19">
              <w:rPr>
                <w:lang w:eastAsia="ja-JP"/>
              </w:rPr>
              <w:t>4.</w:t>
            </w:r>
          </w:p>
        </w:tc>
        <w:tc>
          <w:tcPr>
            <w:tcW w:w="1570" w:type="dxa"/>
          </w:tcPr>
          <w:p w14:paraId="36FE31D3" w14:textId="77777777" w:rsidR="001D2ECF" w:rsidRPr="00F45F19" w:rsidRDefault="001D2ECF" w:rsidP="00884126">
            <w:pPr>
              <w:spacing w:after="0"/>
              <w:rPr>
                <w:lang w:eastAsia="ja-JP"/>
              </w:rPr>
            </w:pPr>
            <w:r w:rsidRPr="00F45F19">
              <w:rPr>
                <w:lang w:eastAsia="ja-JP"/>
              </w:rPr>
              <w:t>16</w:t>
            </w:r>
          </w:p>
        </w:tc>
        <w:tc>
          <w:tcPr>
            <w:tcW w:w="3601" w:type="dxa"/>
          </w:tcPr>
          <w:p w14:paraId="50CA39A7" w14:textId="77777777" w:rsidR="001D2ECF" w:rsidRPr="00F45F19" w:rsidRDefault="001D2ECF" w:rsidP="00884126">
            <w:pPr>
              <w:spacing w:after="0"/>
              <w:rPr>
                <w:lang w:eastAsia="ja-JP"/>
              </w:rPr>
            </w:pPr>
            <w:r w:rsidRPr="00F45F19">
              <w:rPr>
                <w:lang w:eastAsia="ja-JP"/>
              </w:rPr>
              <w:t>345455.46, 6131642.44</w:t>
            </w:r>
          </w:p>
        </w:tc>
        <w:tc>
          <w:tcPr>
            <w:tcW w:w="3573" w:type="dxa"/>
          </w:tcPr>
          <w:p w14:paraId="791298E0" w14:textId="77777777" w:rsidR="001D2ECF" w:rsidRPr="00F45F19" w:rsidRDefault="001D2ECF" w:rsidP="00884126">
            <w:pPr>
              <w:spacing w:after="0"/>
              <w:rPr>
                <w:lang w:eastAsia="ja-JP"/>
              </w:rPr>
            </w:pPr>
            <w:r w:rsidRPr="00F45F19">
              <w:rPr>
                <w:lang w:eastAsia="ja-JP"/>
              </w:rPr>
              <w:t>Šilutės rajono</w:t>
            </w:r>
          </w:p>
        </w:tc>
      </w:tr>
      <w:tr w:rsidR="001D2ECF" w:rsidRPr="00F45F19" w14:paraId="05EDE044" w14:textId="77777777" w:rsidTr="00884126">
        <w:trPr>
          <w:cnfStyle w:val="000000100000" w:firstRow="0" w:lastRow="0" w:firstColumn="0" w:lastColumn="0" w:oddVBand="0" w:evenVBand="0" w:oddHBand="1" w:evenHBand="0" w:firstRowFirstColumn="0" w:firstRowLastColumn="0" w:lastRowFirstColumn="0" w:lastRowLastColumn="0"/>
        </w:trPr>
        <w:tc>
          <w:tcPr>
            <w:tcW w:w="835" w:type="dxa"/>
          </w:tcPr>
          <w:p w14:paraId="162B871A" w14:textId="77777777" w:rsidR="001D2ECF" w:rsidRPr="00F45F19" w:rsidRDefault="001D2ECF" w:rsidP="00884126">
            <w:pPr>
              <w:spacing w:after="0"/>
              <w:rPr>
                <w:lang w:eastAsia="ja-JP"/>
              </w:rPr>
            </w:pPr>
            <w:r w:rsidRPr="00F45F19">
              <w:rPr>
                <w:lang w:eastAsia="ja-JP"/>
              </w:rPr>
              <w:t>5.</w:t>
            </w:r>
          </w:p>
        </w:tc>
        <w:tc>
          <w:tcPr>
            <w:tcW w:w="1570" w:type="dxa"/>
          </w:tcPr>
          <w:p w14:paraId="1EEAB023" w14:textId="77777777" w:rsidR="001D2ECF" w:rsidRPr="00F45F19" w:rsidRDefault="001D2ECF" w:rsidP="00884126">
            <w:pPr>
              <w:spacing w:after="0"/>
              <w:rPr>
                <w:lang w:eastAsia="ja-JP"/>
              </w:rPr>
            </w:pPr>
            <w:r w:rsidRPr="00F45F19">
              <w:rPr>
                <w:lang w:eastAsia="ja-JP"/>
              </w:rPr>
              <w:t>17</w:t>
            </w:r>
          </w:p>
        </w:tc>
        <w:tc>
          <w:tcPr>
            <w:tcW w:w="3601" w:type="dxa"/>
          </w:tcPr>
          <w:p w14:paraId="2C73F154" w14:textId="77777777" w:rsidR="001D2ECF" w:rsidRPr="00F45F19" w:rsidRDefault="001D2ECF" w:rsidP="00884126">
            <w:pPr>
              <w:spacing w:after="0"/>
              <w:rPr>
                <w:lang w:eastAsia="ja-JP"/>
              </w:rPr>
            </w:pPr>
            <w:r w:rsidRPr="00F45F19">
              <w:rPr>
                <w:lang w:eastAsia="ja-JP"/>
              </w:rPr>
              <w:t>344060.36, 6202831.7</w:t>
            </w:r>
          </w:p>
        </w:tc>
        <w:tc>
          <w:tcPr>
            <w:tcW w:w="3573" w:type="dxa"/>
          </w:tcPr>
          <w:p w14:paraId="76FDE959" w14:textId="77777777" w:rsidR="001D2ECF" w:rsidRPr="00F45F19" w:rsidRDefault="001D2ECF" w:rsidP="00884126">
            <w:pPr>
              <w:spacing w:after="0"/>
              <w:rPr>
                <w:lang w:eastAsia="ja-JP"/>
              </w:rPr>
            </w:pPr>
            <w:r w:rsidRPr="00F45F19">
              <w:rPr>
                <w:lang w:eastAsia="ja-JP"/>
              </w:rPr>
              <w:t>Kretingos rajono</w:t>
            </w:r>
          </w:p>
        </w:tc>
      </w:tr>
      <w:tr w:rsidR="001D2ECF" w:rsidRPr="00F45F19" w14:paraId="74BE2442" w14:textId="77777777" w:rsidTr="00884126">
        <w:trPr>
          <w:cnfStyle w:val="000000010000" w:firstRow="0" w:lastRow="0" w:firstColumn="0" w:lastColumn="0" w:oddVBand="0" w:evenVBand="0" w:oddHBand="0" w:evenHBand="1" w:firstRowFirstColumn="0" w:firstRowLastColumn="0" w:lastRowFirstColumn="0" w:lastRowLastColumn="0"/>
        </w:trPr>
        <w:tc>
          <w:tcPr>
            <w:tcW w:w="835" w:type="dxa"/>
          </w:tcPr>
          <w:p w14:paraId="11C13798" w14:textId="77777777" w:rsidR="001D2ECF" w:rsidRPr="00F45F19" w:rsidRDefault="001D2ECF" w:rsidP="00884126">
            <w:pPr>
              <w:spacing w:after="0"/>
              <w:rPr>
                <w:lang w:eastAsia="ja-JP"/>
              </w:rPr>
            </w:pPr>
            <w:r w:rsidRPr="00F45F19">
              <w:rPr>
                <w:lang w:eastAsia="ja-JP"/>
              </w:rPr>
              <w:t>6.</w:t>
            </w:r>
          </w:p>
        </w:tc>
        <w:tc>
          <w:tcPr>
            <w:tcW w:w="1570" w:type="dxa"/>
          </w:tcPr>
          <w:p w14:paraId="3C7E801C" w14:textId="77777777" w:rsidR="001D2ECF" w:rsidRPr="00F45F19" w:rsidRDefault="001D2ECF" w:rsidP="00884126">
            <w:pPr>
              <w:spacing w:after="0"/>
              <w:rPr>
                <w:lang w:eastAsia="ja-JP"/>
              </w:rPr>
            </w:pPr>
            <w:r w:rsidRPr="00F45F19">
              <w:rPr>
                <w:lang w:eastAsia="ja-JP"/>
              </w:rPr>
              <w:t>19</w:t>
            </w:r>
          </w:p>
        </w:tc>
        <w:tc>
          <w:tcPr>
            <w:tcW w:w="3601" w:type="dxa"/>
          </w:tcPr>
          <w:p w14:paraId="5C058D5C" w14:textId="77777777" w:rsidR="001D2ECF" w:rsidRPr="00F45F19" w:rsidRDefault="001D2ECF" w:rsidP="00884126">
            <w:pPr>
              <w:spacing w:after="0"/>
              <w:rPr>
                <w:lang w:eastAsia="ja-JP"/>
              </w:rPr>
            </w:pPr>
            <w:r w:rsidRPr="00F45F19">
              <w:rPr>
                <w:lang w:eastAsia="ja-JP"/>
              </w:rPr>
              <w:t>412201.4, 6214518.58</w:t>
            </w:r>
          </w:p>
        </w:tc>
        <w:tc>
          <w:tcPr>
            <w:tcW w:w="3573" w:type="dxa"/>
          </w:tcPr>
          <w:p w14:paraId="5C0CDE6F" w14:textId="77777777" w:rsidR="001D2ECF" w:rsidRPr="00F45F19" w:rsidRDefault="001D2ECF" w:rsidP="00884126">
            <w:pPr>
              <w:spacing w:after="0"/>
              <w:rPr>
                <w:lang w:eastAsia="ja-JP"/>
              </w:rPr>
            </w:pPr>
            <w:r w:rsidRPr="00F45F19">
              <w:rPr>
                <w:lang w:eastAsia="ja-JP"/>
              </w:rPr>
              <w:t>Telšių rajono</w:t>
            </w:r>
          </w:p>
        </w:tc>
      </w:tr>
      <w:tr w:rsidR="001D2ECF" w:rsidRPr="00F45F19" w14:paraId="66CC5FAC" w14:textId="77777777" w:rsidTr="00884126">
        <w:trPr>
          <w:cnfStyle w:val="000000100000" w:firstRow="0" w:lastRow="0" w:firstColumn="0" w:lastColumn="0" w:oddVBand="0" w:evenVBand="0" w:oddHBand="1" w:evenHBand="0" w:firstRowFirstColumn="0" w:firstRowLastColumn="0" w:lastRowFirstColumn="0" w:lastRowLastColumn="0"/>
        </w:trPr>
        <w:tc>
          <w:tcPr>
            <w:tcW w:w="835" w:type="dxa"/>
          </w:tcPr>
          <w:p w14:paraId="3D81F34F" w14:textId="77777777" w:rsidR="001D2ECF" w:rsidRPr="00F45F19" w:rsidRDefault="001D2ECF" w:rsidP="00884126">
            <w:pPr>
              <w:spacing w:after="0"/>
              <w:rPr>
                <w:lang w:eastAsia="ja-JP"/>
              </w:rPr>
            </w:pPr>
            <w:r w:rsidRPr="00F45F19">
              <w:rPr>
                <w:lang w:eastAsia="ja-JP"/>
              </w:rPr>
              <w:t>7.</w:t>
            </w:r>
          </w:p>
        </w:tc>
        <w:tc>
          <w:tcPr>
            <w:tcW w:w="1570" w:type="dxa"/>
          </w:tcPr>
          <w:p w14:paraId="3D5FF6F0" w14:textId="77777777" w:rsidR="001D2ECF" w:rsidRPr="00F45F19" w:rsidRDefault="001D2ECF" w:rsidP="00884126">
            <w:pPr>
              <w:spacing w:after="0"/>
              <w:rPr>
                <w:lang w:eastAsia="ja-JP"/>
              </w:rPr>
            </w:pPr>
            <w:r w:rsidRPr="00F45F19">
              <w:rPr>
                <w:lang w:eastAsia="ja-JP"/>
              </w:rPr>
              <w:t>24</w:t>
            </w:r>
          </w:p>
        </w:tc>
        <w:tc>
          <w:tcPr>
            <w:tcW w:w="3601" w:type="dxa"/>
          </w:tcPr>
          <w:p w14:paraId="25913BD7" w14:textId="77777777" w:rsidR="001D2ECF" w:rsidRPr="00F45F19" w:rsidRDefault="001D2ECF" w:rsidP="00884126">
            <w:pPr>
              <w:spacing w:after="0"/>
              <w:rPr>
                <w:lang w:eastAsia="ja-JP"/>
              </w:rPr>
            </w:pPr>
            <w:r w:rsidRPr="00F45F19">
              <w:rPr>
                <w:lang w:eastAsia="ja-JP"/>
              </w:rPr>
              <w:t>459319.49, 6108930</w:t>
            </w:r>
          </w:p>
        </w:tc>
        <w:tc>
          <w:tcPr>
            <w:tcW w:w="3573" w:type="dxa"/>
          </w:tcPr>
          <w:p w14:paraId="4FB17B19" w14:textId="77777777" w:rsidR="001D2ECF" w:rsidRPr="00F45F19" w:rsidRDefault="001D2ECF" w:rsidP="00884126">
            <w:pPr>
              <w:spacing w:after="0"/>
              <w:rPr>
                <w:lang w:eastAsia="ja-JP"/>
              </w:rPr>
            </w:pPr>
            <w:r w:rsidRPr="00F45F19">
              <w:rPr>
                <w:lang w:eastAsia="ja-JP"/>
              </w:rPr>
              <w:t>Jurbarko rajono</w:t>
            </w:r>
          </w:p>
        </w:tc>
      </w:tr>
      <w:tr w:rsidR="001D2ECF" w:rsidRPr="00F45F19" w14:paraId="0254B3D6" w14:textId="77777777" w:rsidTr="00884126">
        <w:trPr>
          <w:cnfStyle w:val="000000010000" w:firstRow="0" w:lastRow="0" w:firstColumn="0" w:lastColumn="0" w:oddVBand="0" w:evenVBand="0" w:oddHBand="0" w:evenHBand="1" w:firstRowFirstColumn="0" w:firstRowLastColumn="0" w:lastRowFirstColumn="0" w:lastRowLastColumn="0"/>
        </w:trPr>
        <w:tc>
          <w:tcPr>
            <w:tcW w:w="835" w:type="dxa"/>
          </w:tcPr>
          <w:p w14:paraId="497F3169" w14:textId="77777777" w:rsidR="001D2ECF" w:rsidRPr="00F45F19" w:rsidRDefault="001D2ECF" w:rsidP="00884126">
            <w:pPr>
              <w:spacing w:after="0"/>
              <w:rPr>
                <w:lang w:eastAsia="ja-JP"/>
              </w:rPr>
            </w:pPr>
            <w:r w:rsidRPr="00F45F19">
              <w:rPr>
                <w:lang w:eastAsia="ja-JP"/>
              </w:rPr>
              <w:t>8.</w:t>
            </w:r>
          </w:p>
        </w:tc>
        <w:tc>
          <w:tcPr>
            <w:tcW w:w="1570" w:type="dxa"/>
          </w:tcPr>
          <w:p w14:paraId="2F976083" w14:textId="77777777" w:rsidR="001D2ECF" w:rsidRPr="00F45F19" w:rsidRDefault="001D2ECF" w:rsidP="00884126">
            <w:pPr>
              <w:spacing w:after="0"/>
              <w:rPr>
                <w:lang w:eastAsia="ja-JP"/>
              </w:rPr>
            </w:pPr>
            <w:r w:rsidRPr="00F45F19">
              <w:rPr>
                <w:lang w:eastAsia="ja-JP"/>
              </w:rPr>
              <w:t>34</w:t>
            </w:r>
          </w:p>
        </w:tc>
        <w:tc>
          <w:tcPr>
            <w:tcW w:w="3601" w:type="dxa"/>
          </w:tcPr>
          <w:p w14:paraId="5D5E537C" w14:textId="77777777" w:rsidR="001D2ECF" w:rsidRPr="00F45F19" w:rsidRDefault="001D2ECF" w:rsidP="00884126">
            <w:pPr>
              <w:spacing w:after="0"/>
              <w:rPr>
                <w:lang w:eastAsia="ja-JP"/>
              </w:rPr>
            </w:pPr>
            <w:r w:rsidRPr="00F45F19">
              <w:rPr>
                <w:lang w:eastAsia="ja-JP"/>
              </w:rPr>
              <w:t>427613.68, 6202151.19</w:t>
            </w:r>
          </w:p>
        </w:tc>
        <w:tc>
          <w:tcPr>
            <w:tcW w:w="3573" w:type="dxa"/>
          </w:tcPr>
          <w:p w14:paraId="06B5AA58" w14:textId="77777777" w:rsidR="001D2ECF" w:rsidRPr="00F45F19" w:rsidRDefault="001D2ECF" w:rsidP="00884126">
            <w:pPr>
              <w:spacing w:after="0"/>
              <w:rPr>
                <w:lang w:eastAsia="ja-JP"/>
              </w:rPr>
            </w:pPr>
            <w:r w:rsidRPr="00F45F19">
              <w:rPr>
                <w:lang w:eastAsia="ja-JP"/>
              </w:rPr>
              <w:t>Jurbarko rajono</w:t>
            </w:r>
          </w:p>
        </w:tc>
      </w:tr>
      <w:tr w:rsidR="001D2ECF" w:rsidRPr="00F45F19" w14:paraId="120F34CA" w14:textId="77777777" w:rsidTr="00884126">
        <w:trPr>
          <w:cnfStyle w:val="000000100000" w:firstRow="0" w:lastRow="0" w:firstColumn="0" w:lastColumn="0" w:oddVBand="0" w:evenVBand="0" w:oddHBand="1" w:evenHBand="0" w:firstRowFirstColumn="0" w:firstRowLastColumn="0" w:lastRowFirstColumn="0" w:lastRowLastColumn="0"/>
        </w:trPr>
        <w:tc>
          <w:tcPr>
            <w:tcW w:w="835" w:type="dxa"/>
          </w:tcPr>
          <w:p w14:paraId="0683BF42" w14:textId="77777777" w:rsidR="001D2ECF" w:rsidRPr="00F45F19" w:rsidRDefault="001D2ECF" w:rsidP="00884126">
            <w:pPr>
              <w:spacing w:after="0"/>
              <w:rPr>
                <w:lang w:eastAsia="ja-JP"/>
              </w:rPr>
            </w:pPr>
            <w:r w:rsidRPr="00F45F19">
              <w:rPr>
                <w:lang w:eastAsia="ja-JP"/>
              </w:rPr>
              <w:t>9.</w:t>
            </w:r>
          </w:p>
        </w:tc>
        <w:tc>
          <w:tcPr>
            <w:tcW w:w="1570" w:type="dxa"/>
          </w:tcPr>
          <w:p w14:paraId="074D0865" w14:textId="77777777" w:rsidR="001D2ECF" w:rsidRPr="00F45F19" w:rsidRDefault="001D2ECF" w:rsidP="00884126">
            <w:pPr>
              <w:spacing w:after="0"/>
              <w:rPr>
                <w:lang w:eastAsia="ja-JP"/>
              </w:rPr>
            </w:pPr>
            <w:r w:rsidRPr="00F45F19">
              <w:rPr>
                <w:lang w:eastAsia="ja-JP"/>
              </w:rPr>
              <w:t>35</w:t>
            </w:r>
          </w:p>
        </w:tc>
        <w:tc>
          <w:tcPr>
            <w:tcW w:w="3601" w:type="dxa"/>
          </w:tcPr>
          <w:p w14:paraId="3147C4C1" w14:textId="77777777" w:rsidR="001D2ECF" w:rsidRPr="00F45F19" w:rsidRDefault="001D2ECF" w:rsidP="00884126">
            <w:pPr>
              <w:spacing w:after="0"/>
              <w:rPr>
                <w:lang w:eastAsia="ja-JP"/>
              </w:rPr>
            </w:pPr>
            <w:r w:rsidRPr="00F45F19">
              <w:rPr>
                <w:lang w:eastAsia="ja-JP"/>
              </w:rPr>
              <w:t>487671.73, 6183953.09</w:t>
            </w:r>
          </w:p>
        </w:tc>
        <w:tc>
          <w:tcPr>
            <w:tcW w:w="3573" w:type="dxa"/>
          </w:tcPr>
          <w:p w14:paraId="2953E1EE" w14:textId="77777777" w:rsidR="001D2ECF" w:rsidRPr="00F45F19" w:rsidRDefault="001D2ECF" w:rsidP="00884126">
            <w:pPr>
              <w:spacing w:after="0"/>
              <w:rPr>
                <w:lang w:eastAsia="ja-JP"/>
              </w:rPr>
            </w:pPr>
            <w:r w:rsidRPr="00F45F19">
              <w:rPr>
                <w:lang w:eastAsia="ja-JP"/>
              </w:rPr>
              <w:t>Radviliškio rajono</w:t>
            </w:r>
          </w:p>
        </w:tc>
      </w:tr>
      <w:tr w:rsidR="001D2ECF" w:rsidRPr="00F45F19" w14:paraId="5A9D23B2" w14:textId="77777777" w:rsidTr="00884126">
        <w:trPr>
          <w:cnfStyle w:val="000000010000" w:firstRow="0" w:lastRow="0" w:firstColumn="0" w:lastColumn="0" w:oddVBand="0" w:evenVBand="0" w:oddHBand="0" w:evenHBand="1" w:firstRowFirstColumn="0" w:firstRowLastColumn="0" w:lastRowFirstColumn="0" w:lastRowLastColumn="0"/>
        </w:trPr>
        <w:tc>
          <w:tcPr>
            <w:tcW w:w="835" w:type="dxa"/>
          </w:tcPr>
          <w:p w14:paraId="6C68EE3D" w14:textId="77777777" w:rsidR="001D2ECF" w:rsidRPr="00F45F19" w:rsidRDefault="001D2ECF" w:rsidP="00884126">
            <w:pPr>
              <w:spacing w:after="0"/>
              <w:rPr>
                <w:lang w:eastAsia="ja-JP"/>
              </w:rPr>
            </w:pPr>
            <w:r w:rsidRPr="00F45F19">
              <w:rPr>
                <w:lang w:eastAsia="ja-JP"/>
              </w:rPr>
              <w:t>10.</w:t>
            </w:r>
          </w:p>
        </w:tc>
        <w:tc>
          <w:tcPr>
            <w:tcW w:w="1570" w:type="dxa"/>
          </w:tcPr>
          <w:p w14:paraId="10889798" w14:textId="77777777" w:rsidR="001D2ECF" w:rsidRPr="00F45F19" w:rsidRDefault="001D2ECF" w:rsidP="00884126">
            <w:pPr>
              <w:spacing w:after="0"/>
              <w:rPr>
                <w:lang w:eastAsia="ja-JP"/>
              </w:rPr>
            </w:pPr>
            <w:r w:rsidRPr="00F45F19">
              <w:rPr>
                <w:lang w:eastAsia="ja-JP"/>
              </w:rPr>
              <w:t>36</w:t>
            </w:r>
          </w:p>
        </w:tc>
        <w:tc>
          <w:tcPr>
            <w:tcW w:w="3601" w:type="dxa"/>
          </w:tcPr>
          <w:p w14:paraId="632C5864" w14:textId="77777777" w:rsidR="001D2ECF" w:rsidRPr="00F45F19" w:rsidRDefault="001D2ECF" w:rsidP="00884126">
            <w:pPr>
              <w:spacing w:after="0"/>
              <w:rPr>
                <w:lang w:eastAsia="ja-JP"/>
              </w:rPr>
            </w:pPr>
            <w:r w:rsidRPr="00F45F19">
              <w:rPr>
                <w:lang w:eastAsia="ja-JP"/>
              </w:rPr>
              <w:t>522826.98, 6209667.22</w:t>
            </w:r>
          </w:p>
        </w:tc>
        <w:tc>
          <w:tcPr>
            <w:tcW w:w="3573" w:type="dxa"/>
          </w:tcPr>
          <w:p w14:paraId="3747DAAE" w14:textId="77777777" w:rsidR="001D2ECF" w:rsidRPr="00F45F19" w:rsidRDefault="001D2ECF" w:rsidP="00884126">
            <w:pPr>
              <w:spacing w:after="0"/>
              <w:rPr>
                <w:lang w:eastAsia="ja-JP"/>
              </w:rPr>
            </w:pPr>
            <w:r w:rsidRPr="00F45F19">
              <w:rPr>
                <w:lang w:eastAsia="ja-JP"/>
              </w:rPr>
              <w:t>Pasvalio rajono</w:t>
            </w:r>
          </w:p>
        </w:tc>
      </w:tr>
    </w:tbl>
    <w:p w14:paraId="596F3F60" w14:textId="0CC66F14" w:rsidR="001D2ECF" w:rsidRPr="00F45F19" w:rsidRDefault="00ED2551" w:rsidP="00FE15DE">
      <w:pPr>
        <w:pStyle w:val="Bottomcaption"/>
        <w:framePr w:w="9601" w:wrap="around" w:y="15"/>
        <w:rPr>
          <w:lang w:eastAsia="ja-JP"/>
        </w:rPr>
      </w:pPr>
      <w:r w:rsidRPr="00F45F19">
        <w:t xml:space="preserve">Šaltinis: </w:t>
      </w:r>
      <w:r w:rsidR="00FE15DE" w:rsidRPr="00F45F19">
        <w:rPr>
          <w:lang w:eastAsia="ja-JP"/>
        </w:rPr>
        <w:t>Lietuvos geologijos tarnyba</w:t>
      </w:r>
    </w:p>
    <w:p w14:paraId="546A67E9" w14:textId="77777777" w:rsidR="00FE15DE" w:rsidRPr="00F45F19" w:rsidRDefault="001D2ECF" w:rsidP="00FE15DE">
      <w:pPr>
        <w:rPr>
          <w:lang w:eastAsia="ja-JP"/>
        </w:rPr>
      </w:pPr>
      <w:r w:rsidRPr="00F45F19">
        <w:rPr>
          <w:lang w:eastAsia="ja-JP"/>
        </w:rPr>
        <w:t xml:space="preserve">Monitoringo duomenys ir konsultacijų su Lietuvos geologijos tarnybos Taršos poveikio vertinimo poskyrio </w:t>
      </w:r>
      <w:r w:rsidR="00FE15DE" w:rsidRPr="00F45F19">
        <w:rPr>
          <w:lang w:eastAsia="ja-JP"/>
        </w:rPr>
        <w:t>vyriausiąja</w:t>
      </w:r>
      <w:r w:rsidRPr="00F45F19">
        <w:rPr>
          <w:lang w:eastAsia="ja-JP"/>
        </w:rPr>
        <w:t xml:space="preserve"> specialiste Virgilija </w:t>
      </w:r>
      <w:proofErr w:type="spellStart"/>
      <w:r w:rsidRPr="00F45F19">
        <w:rPr>
          <w:lang w:eastAsia="ja-JP"/>
        </w:rPr>
        <w:t>Gregorauskiene</w:t>
      </w:r>
      <w:proofErr w:type="spellEnd"/>
      <w:r w:rsidRPr="00F45F19">
        <w:rPr>
          <w:lang w:eastAsia="ja-JP"/>
        </w:rPr>
        <w:t xml:space="preserve"> el. laiškai pridedami prieduose.</w:t>
      </w:r>
    </w:p>
    <w:p w14:paraId="6030D6BC" w14:textId="4B4EA553" w:rsidR="00FE15DE" w:rsidRPr="00F45F19" w:rsidRDefault="00FE15DE" w:rsidP="00FE15DE">
      <w:pPr>
        <w:pStyle w:val="Caption"/>
        <w:framePr w:wrap="around"/>
        <w:jc w:val="both"/>
      </w:pPr>
      <w:r w:rsidRPr="00F45F19">
        <w:lastRenderedPageBreak/>
        <w:t xml:space="preserve">Lentelė </w:t>
      </w:r>
      <w:r w:rsidR="00672EB0">
        <w:fldChar w:fldCharType="begin"/>
      </w:r>
      <w:r w:rsidR="00672EB0">
        <w:instrText xml:space="preserve"> SEQ Lentelė \* ARABIC </w:instrText>
      </w:r>
      <w:r w:rsidR="00672EB0">
        <w:fldChar w:fldCharType="separate"/>
      </w:r>
      <w:r w:rsidR="00EC6769" w:rsidRPr="00F45F19">
        <w:rPr>
          <w:noProof/>
        </w:rPr>
        <w:t>3</w:t>
      </w:r>
      <w:r w:rsidR="00672EB0">
        <w:rPr>
          <w:noProof/>
        </w:rPr>
        <w:fldChar w:fldCharType="end"/>
      </w:r>
      <w:r w:rsidRPr="00F45F19">
        <w:t xml:space="preserve"> Grunto granuliometrinės sudėties tyrimo rezultatai</w:t>
      </w:r>
      <w:r w:rsidRPr="00F45F19">
        <w:rPr>
          <w:rStyle w:val="FootnoteReference"/>
        </w:rPr>
        <w:footnoteReference w:id="96"/>
      </w:r>
      <w:r w:rsidRPr="00F45F19">
        <w:t xml:space="preserve"> (2011-2012 metų)</w:t>
      </w:r>
    </w:p>
    <w:p w14:paraId="7B2D2A17" w14:textId="77777777" w:rsidR="001D2ECF" w:rsidRPr="00F45F19" w:rsidRDefault="001D2ECF" w:rsidP="001D2ECF">
      <w:pPr>
        <w:spacing w:line="276" w:lineRule="auto"/>
        <w:rPr>
          <w:rFonts w:ascii="Calibri" w:hAnsi="Calibri" w:cs="Calibri"/>
          <w:b/>
          <w:lang w:eastAsia="ja-JP"/>
        </w:rPr>
      </w:pPr>
      <w:r w:rsidRPr="00F45F19">
        <w:rPr>
          <w:noProof/>
          <w:lang w:val="en-US"/>
        </w:rPr>
        <w:drawing>
          <wp:inline distT="0" distB="0" distL="0" distR="0" wp14:anchorId="6B5B2C07" wp14:editId="3C674E04">
            <wp:extent cx="6069058" cy="2660894"/>
            <wp:effectExtent l="19050" t="19050" r="27305"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413" t="1113"/>
                    <a:stretch/>
                  </pic:blipFill>
                  <pic:spPr bwMode="auto">
                    <a:xfrm>
                      <a:off x="0" y="0"/>
                      <a:ext cx="6186518" cy="2712393"/>
                    </a:xfrm>
                    <a:prstGeom prst="rect">
                      <a:avLst/>
                    </a:prstGeom>
                    <a:noFill/>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5709F8" w14:textId="33A01ACC" w:rsidR="00FE15DE" w:rsidRPr="00F45F19" w:rsidRDefault="00ED2551" w:rsidP="00FE15DE">
      <w:pPr>
        <w:pStyle w:val="Bottomcaption"/>
        <w:framePr w:w="9652" w:wrap="around" w:y="-3"/>
        <w:rPr>
          <w:lang w:eastAsia="ja-JP"/>
        </w:rPr>
      </w:pPr>
      <w:r w:rsidRPr="00F45F19">
        <w:t xml:space="preserve">Šaltinis: </w:t>
      </w:r>
      <w:r w:rsidR="00FE15DE" w:rsidRPr="00F45F19">
        <w:rPr>
          <w:lang w:eastAsia="ja-JP"/>
        </w:rPr>
        <w:t>Lietuvos geologijos tarnyba</w:t>
      </w:r>
    </w:p>
    <w:p w14:paraId="4142C055" w14:textId="1BD5BBDA" w:rsidR="001D2ECF" w:rsidRPr="00F45F19" w:rsidRDefault="001D2ECF" w:rsidP="001D2ECF">
      <w:pPr>
        <w:rPr>
          <w:lang w:eastAsia="ja-JP"/>
        </w:rPr>
      </w:pPr>
      <w:r w:rsidRPr="00F45F19">
        <w:rPr>
          <w:lang w:eastAsia="ja-JP"/>
        </w:rPr>
        <w:t xml:space="preserve">Remiantis Techniniu vadovu (versija – 2016)  vidutinis statybų metu pažeisto ploto dirvožemio dulkis turėtų būti tarp natūralaus nepažeisto dirvožemio  </w:t>
      </w:r>
      <w:proofErr w:type="spellStart"/>
      <w:r w:rsidRPr="00F45F19">
        <w:rPr>
          <w:lang w:eastAsia="ja-JP"/>
        </w:rPr>
        <w:t>dulkio</w:t>
      </w:r>
      <w:proofErr w:type="spellEnd"/>
      <w:r w:rsidRPr="00F45F19">
        <w:rPr>
          <w:lang w:eastAsia="ja-JP"/>
        </w:rPr>
        <w:t xml:space="preserve"> ir  smėlio </w:t>
      </w:r>
      <w:proofErr w:type="spellStart"/>
      <w:r w:rsidRPr="00F45F19">
        <w:rPr>
          <w:lang w:eastAsia="ja-JP"/>
        </w:rPr>
        <w:t>dulkio</w:t>
      </w:r>
      <w:proofErr w:type="spellEnd"/>
      <w:r w:rsidRPr="00F45F19">
        <w:rPr>
          <w:lang w:eastAsia="ja-JP"/>
        </w:rPr>
        <w:t>, kadangi statybose pagrindui dažniausiai naudojamas smėlis.  Smėlio dulkis „</w:t>
      </w:r>
      <w:proofErr w:type="spellStart"/>
      <w:r w:rsidRPr="00F45F19">
        <w:rPr>
          <w:lang w:eastAsia="ja-JP"/>
        </w:rPr>
        <w:t>silt</w:t>
      </w:r>
      <w:proofErr w:type="spellEnd"/>
      <w:r w:rsidRPr="00F45F19">
        <w:rPr>
          <w:lang w:eastAsia="ja-JP"/>
        </w:rPr>
        <w:t xml:space="preserve"> </w:t>
      </w:r>
      <w:proofErr w:type="spellStart"/>
      <w:r w:rsidRPr="00F45F19">
        <w:rPr>
          <w:lang w:eastAsia="ja-JP"/>
        </w:rPr>
        <w:t>content</w:t>
      </w:r>
      <w:proofErr w:type="spellEnd"/>
      <w:r w:rsidRPr="00F45F19">
        <w:rPr>
          <w:lang w:eastAsia="ja-JP"/>
        </w:rPr>
        <w:t>“ yra apie 12 %.  Kadangi pagal Techninį vadovą (versija - 2016)  dirvožemio dulkį sudaro  0,002 –0,078 mm (arba 0,063 mm pagal ISO apibrėžimą) dalelės,  vidutiniai visų  paviršinio grunto bandinių dulkiai atitinkamai sudedami. Bendras vidutinis Lietuvos „</w:t>
      </w:r>
      <w:proofErr w:type="spellStart"/>
      <w:r w:rsidRPr="00F45F19">
        <w:rPr>
          <w:lang w:eastAsia="ja-JP"/>
        </w:rPr>
        <w:t>soil</w:t>
      </w:r>
      <w:proofErr w:type="spellEnd"/>
      <w:r w:rsidRPr="00F45F19">
        <w:rPr>
          <w:lang w:eastAsia="ja-JP"/>
        </w:rPr>
        <w:t xml:space="preserve"> </w:t>
      </w:r>
      <w:proofErr w:type="spellStart"/>
      <w:r w:rsidRPr="00F45F19">
        <w:rPr>
          <w:lang w:eastAsia="ja-JP"/>
        </w:rPr>
        <w:t>silt</w:t>
      </w:r>
      <w:proofErr w:type="spellEnd"/>
      <w:r w:rsidRPr="00F45F19">
        <w:rPr>
          <w:lang w:eastAsia="ja-JP"/>
        </w:rPr>
        <w:t xml:space="preserve">“ gaunamas išvedus 10 paviršinio dirvožemio bandinių dulkių aritmetinį vidurkį, rezultatai </w:t>
      </w:r>
      <w:r w:rsidR="00DD6E76" w:rsidRPr="00F45F19">
        <w:t xml:space="preserve">pateikiami pridedame dokumente </w:t>
      </w:r>
      <w:r w:rsidR="00DD6E76" w:rsidRPr="00F45F19">
        <w:rPr>
          <w:color w:val="808080" w:themeColor="background1" w:themeShade="80"/>
        </w:rPr>
        <w:t>(</w:t>
      </w:r>
      <w:r w:rsidR="00DD6E76" w:rsidRPr="00F45F19">
        <w:t xml:space="preserve">žr. </w:t>
      </w:r>
      <w:r w:rsidR="00DD6E76" w:rsidRPr="00F45F19">
        <w:rPr>
          <w:rStyle w:val="FocusChar"/>
        </w:rPr>
        <w:t xml:space="preserve">MS Excel </w:t>
      </w:r>
      <w:r w:rsidR="00B53868" w:rsidRPr="00F45F19">
        <w:rPr>
          <w:rStyle w:val="FocusChar"/>
        </w:rPr>
        <w:t>PRISEGTĄ BYLĄ KITI_ūkio_sektoriai_Surinkti_duomenys_1990-2019_LT</w:t>
      </w:r>
      <w:r w:rsidR="00DD6E76" w:rsidRPr="00F45F19">
        <w:rPr>
          <w:rStyle w:val="FocusChar"/>
        </w:rPr>
        <w:t>, lapas 2.A.5.b</w:t>
      </w:r>
      <w:r w:rsidR="00DD6E76" w:rsidRPr="00F45F19">
        <w:rPr>
          <w:color w:val="808080" w:themeColor="background1" w:themeShade="80"/>
        </w:rPr>
        <w:t>)</w:t>
      </w:r>
      <w:r w:rsidRPr="00F45F19">
        <w:rPr>
          <w:lang w:eastAsia="ja-JP"/>
        </w:rPr>
        <w:t>.</w:t>
      </w:r>
    </w:p>
    <w:p w14:paraId="718ECEAB" w14:textId="77777777" w:rsidR="001D2ECF" w:rsidRPr="00F45F19" w:rsidRDefault="001D2ECF" w:rsidP="001D2ECF">
      <w:pPr>
        <w:rPr>
          <w:lang w:eastAsia="ja-JP"/>
        </w:rPr>
      </w:pPr>
      <w:r w:rsidRPr="00F45F19">
        <w:rPr>
          <w:lang w:eastAsia="ja-JP"/>
        </w:rPr>
        <w:t>Tuomet, vidutinis Lietuvos statybų metu pažeisto ploto dirvožemio dulkis yra:</w:t>
      </w:r>
    </w:p>
    <w:p w14:paraId="0E9B74C1" w14:textId="77777777" w:rsidR="001D2ECF" w:rsidRPr="00F45F19" w:rsidRDefault="001D2ECF" w:rsidP="00DD6E76">
      <w:pPr>
        <w:jc w:val="center"/>
        <w:rPr>
          <w:lang w:val="en-US" w:eastAsia="ja-JP"/>
        </w:rPr>
      </w:pPr>
      <m:oMath>
        <m:r>
          <w:rPr>
            <w:rFonts w:ascii="Cambria Math" w:hAnsi="Cambria Math"/>
            <w:lang w:eastAsia="ja-JP"/>
          </w:rPr>
          <m:t>Soil silt content=</m:t>
        </m:r>
        <m:f>
          <m:fPr>
            <m:ctrlPr>
              <w:rPr>
                <w:rFonts w:ascii="Cambria Math" w:hAnsi="Cambria Math"/>
                <w:i/>
                <w:lang w:eastAsia="ja-JP"/>
              </w:rPr>
            </m:ctrlPr>
          </m:fPr>
          <m:num>
            <m:r>
              <w:rPr>
                <w:rFonts w:ascii="Cambria Math" w:hAnsi="Cambria Math"/>
                <w:lang w:eastAsia="ja-JP"/>
              </w:rPr>
              <m:t>Vid. VM-A+smėlio dulkis</m:t>
            </m:r>
          </m:num>
          <m:den>
            <m:r>
              <w:rPr>
                <w:rFonts w:ascii="Cambria Math" w:hAnsi="Cambria Math"/>
                <w:lang w:eastAsia="ja-JP"/>
              </w:rPr>
              <m:t>2</m:t>
            </m:r>
          </m:den>
        </m:f>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32.96+12</m:t>
            </m:r>
          </m:num>
          <m:den>
            <m:r>
              <w:rPr>
                <w:rFonts w:ascii="Cambria Math" w:hAnsi="Cambria Math"/>
                <w:lang w:eastAsia="ja-JP"/>
              </w:rPr>
              <m:t>2</m:t>
            </m:r>
          </m:den>
        </m:f>
        <m:r>
          <w:rPr>
            <w:rFonts w:ascii="Cambria Math" w:hAnsi="Cambria Math"/>
            <w:lang w:eastAsia="ja-JP"/>
          </w:rPr>
          <m:t>=22.48</m:t>
        </m:r>
      </m:oMath>
      <w:r w:rsidRPr="00F45F19">
        <w:rPr>
          <w:lang w:eastAsia="ja-JP"/>
        </w:rPr>
        <w:t xml:space="preserve"> </w:t>
      </w:r>
      <w:r w:rsidRPr="00F45F19">
        <w:rPr>
          <w:lang w:val="en-US" w:eastAsia="ja-JP"/>
        </w:rPr>
        <w:t>%.</w:t>
      </w:r>
      <w:r w:rsidRPr="00F45F19">
        <w:rPr>
          <w:lang w:val="en-US" w:eastAsia="ja-JP"/>
        </w:rPr>
        <w:tab/>
        <w:t>(1)</w:t>
      </w:r>
    </w:p>
    <w:p w14:paraId="7CDAC2B0" w14:textId="77777777" w:rsidR="001D2ECF" w:rsidRPr="00F45F19" w:rsidRDefault="001D2ECF" w:rsidP="001D2ECF">
      <w:pPr>
        <w:rPr>
          <w:b/>
          <w:lang w:eastAsia="ja-JP"/>
        </w:rPr>
      </w:pPr>
      <w:r w:rsidRPr="00F45F19">
        <w:rPr>
          <w:b/>
          <w:lang w:eastAsia="ja-JP"/>
        </w:rPr>
        <w:t>Vidutinis metinis „</w:t>
      </w:r>
      <w:proofErr w:type="spellStart"/>
      <w:r w:rsidRPr="00F45F19">
        <w:rPr>
          <w:b/>
          <w:lang w:eastAsia="ja-JP"/>
        </w:rPr>
        <w:t>Thornthwaite</w:t>
      </w:r>
      <w:proofErr w:type="spellEnd"/>
      <w:r w:rsidRPr="00F45F19">
        <w:rPr>
          <w:b/>
          <w:lang w:eastAsia="ja-JP"/>
        </w:rPr>
        <w:t xml:space="preserve"> </w:t>
      </w:r>
      <w:proofErr w:type="spellStart"/>
      <w:r w:rsidRPr="00F45F19">
        <w:rPr>
          <w:b/>
          <w:lang w:eastAsia="ja-JP"/>
        </w:rPr>
        <w:t>precipitation-evaporation</w:t>
      </w:r>
      <w:proofErr w:type="spellEnd"/>
      <w:r w:rsidRPr="00F45F19">
        <w:rPr>
          <w:b/>
          <w:lang w:eastAsia="ja-JP"/>
        </w:rPr>
        <w:t xml:space="preserve"> </w:t>
      </w:r>
      <w:proofErr w:type="spellStart"/>
      <w:r w:rsidRPr="00F45F19">
        <w:rPr>
          <w:b/>
          <w:lang w:eastAsia="ja-JP"/>
        </w:rPr>
        <w:t>index</w:t>
      </w:r>
      <w:proofErr w:type="spellEnd"/>
      <w:r w:rsidRPr="00F45F19">
        <w:rPr>
          <w:b/>
          <w:lang w:eastAsia="ja-JP"/>
        </w:rPr>
        <w:t xml:space="preserve">“ Lietuvoje: </w:t>
      </w:r>
      <w:r w:rsidRPr="00F45F19">
        <w:rPr>
          <w:lang w:eastAsia="ja-JP"/>
        </w:rPr>
        <w:t>Šiam rodikliui kiekvienais metais nuo 2000 m. apskaičiuoti pagal formulę pateiktą Techniniame vadove (versija – 2016) reikalingi dviejų tipų meteorologiniai duomenys:</w:t>
      </w:r>
    </w:p>
    <w:p w14:paraId="6F6BCB14" w14:textId="77777777" w:rsidR="001D2ECF" w:rsidRPr="00F45F19" w:rsidRDefault="001D2ECF" w:rsidP="001D2ECF">
      <w:pPr>
        <w:pStyle w:val="Bullet"/>
      </w:pPr>
      <w:r w:rsidRPr="00F45F19">
        <w:t>mėnesinis visos Lietuvos teritorijos vidutinis kritulių kiekis, mm (2000–2017 metų laikotarpiu);</w:t>
      </w:r>
    </w:p>
    <w:p w14:paraId="155AA2E6" w14:textId="77777777" w:rsidR="001D2ECF" w:rsidRPr="00F45F19" w:rsidRDefault="001D2ECF" w:rsidP="001D2ECF">
      <w:pPr>
        <w:pStyle w:val="Bullet"/>
      </w:pPr>
      <w:r w:rsidRPr="00F45F19">
        <w:t xml:space="preserve">mėnesinė visos Lietuvos teritorijos vidutinė temperatūra, </w:t>
      </w:r>
      <w:r w:rsidRPr="00F45F19">
        <w:rPr>
          <w:rFonts w:ascii="Cambria Math" w:hAnsi="Cambria Math" w:cs="Cambria Math"/>
        </w:rPr>
        <w:t>℃</w:t>
      </w:r>
      <w:r w:rsidRPr="00F45F19">
        <w:t xml:space="preserve"> (2000–2017 metų laikotarpiu).</w:t>
      </w:r>
    </w:p>
    <w:p w14:paraId="512802EF" w14:textId="77777777" w:rsidR="001D2ECF" w:rsidRPr="00F45F19" w:rsidRDefault="001D2ECF" w:rsidP="001D2ECF">
      <w:pPr>
        <w:rPr>
          <w:lang w:eastAsia="ja-JP"/>
        </w:rPr>
      </w:pPr>
      <w:r w:rsidRPr="00F45F19">
        <w:rPr>
          <w:lang w:eastAsia="ja-JP"/>
        </w:rPr>
        <w:t>Šie meteorologiniai duomenys perduoti tiesiogiai Aplinkos apsaugos agentūrai ir šioje duomenų surinkimo ataskaitoje neviešinami, nes yra komercinė paslaptis.</w:t>
      </w:r>
    </w:p>
    <w:p w14:paraId="27B7116C" w14:textId="77777777" w:rsidR="00FA2164" w:rsidRPr="00F45F19" w:rsidRDefault="00FA2164" w:rsidP="00FA2164">
      <w:pPr>
        <w:rPr>
          <w:lang w:eastAsia="ja-JP"/>
        </w:rPr>
      </w:pPr>
      <w:r w:rsidRPr="00F45F19">
        <w:rPr>
          <w:b/>
          <w:bCs w:val="0"/>
          <w:lang w:eastAsia="ja-JP"/>
        </w:rPr>
        <w:t xml:space="preserve">Kelių statybos duomenys. </w:t>
      </w:r>
      <w:r w:rsidRPr="00F45F19">
        <w:rPr>
          <w:lang w:eastAsia="ja-JP"/>
        </w:rPr>
        <w:t>Remiantis techniniu vadovu (2019), šioje kategorijoje taip pat vertinamos emisijos iš kelių statybos. Emisijoms skaičiuoti reikalingi duomenys apima naujai nutiestų kelių ilgį ir vidutinį kelio plotį, pagal kurį apskaičiuojama bendras statybų paveiktas plotas.</w:t>
      </w:r>
    </w:p>
    <w:p w14:paraId="0A8D8CC0" w14:textId="100F3B38" w:rsidR="00FA2164" w:rsidRPr="00F45F19" w:rsidRDefault="00FA2164" w:rsidP="00FA2164">
      <w:pPr>
        <w:rPr>
          <w:color w:val="FF0000"/>
        </w:rPr>
      </w:pPr>
      <w:r w:rsidRPr="00F45F19">
        <w:t xml:space="preserve">Naujai nutiestų kelių ilgio statistika skelbiama Lietuvos Statistikos departamento. Naujai nutiestų kelių ilgis apskaičiuojamas kaip bendro šalies kelių ploto skirtumas lyginant su praėjusiais metais. Atkreiptinas dėmesys, kad tais atvejais kai keičiasi kelių ruožų klasifikacija, pateikiamuose duomenyse kartais susidaro </w:t>
      </w:r>
      <w:r w:rsidRPr="00F45F19">
        <w:lastRenderedPageBreak/>
        <w:t>neigiamos reikšmės. Atitinkamai rekomenduojama tokius duomenis traktuoti kaip 0 (naujų kelių nebuvo nutiesta).</w:t>
      </w:r>
      <w:r w:rsidR="00325F71" w:rsidRPr="00F45F19">
        <w:t xml:space="preserve"> </w:t>
      </w:r>
    </w:p>
    <w:p w14:paraId="792F3C10" w14:textId="1BC95619" w:rsidR="00B84FBB" w:rsidRPr="00F45F19" w:rsidRDefault="00F43CB4" w:rsidP="00FA2164">
      <w:pPr>
        <w:rPr>
          <w:bCs w:val="0"/>
        </w:rPr>
      </w:pPr>
      <w:r w:rsidRPr="00F45F19">
        <w:rPr>
          <w:bCs w:val="0"/>
        </w:rPr>
        <w:t>Vidutinis kelių plotis</w:t>
      </w:r>
      <w:r w:rsidR="00B23BA6" w:rsidRPr="00F45F19">
        <w:rPr>
          <w:bCs w:val="0"/>
        </w:rPr>
        <w:t>. Faktini</w:t>
      </w:r>
      <w:r w:rsidR="000F2779" w:rsidRPr="00F45F19">
        <w:rPr>
          <w:bCs w:val="0"/>
        </w:rPr>
        <w:t>ai</w:t>
      </w:r>
      <w:r w:rsidR="00B23BA6" w:rsidRPr="00F45F19">
        <w:rPr>
          <w:bCs w:val="0"/>
        </w:rPr>
        <w:t xml:space="preserve"> duomen</w:t>
      </w:r>
      <w:r w:rsidR="000F2779" w:rsidRPr="00F45F19">
        <w:rPr>
          <w:bCs w:val="0"/>
        </w:rPr>
        <w:t>ys</w:t>
      </w:r>
      <w:r w:rsidR="00B23BA6" w:rsidRPr="00F45F19">
        <w:rPr>
          <w:bCs w:val="0"/>
        </w:rPr>
        <w:t xml:space="preserve"> apie kelių plotį </w:t>
      </w:r>
      <w:r w:rsidR="000F2779" w:rsidRPr="00F45F19">
        <w:rPr>
          <w:bCs w:val="0"/>
        </w:rPr>
        <w:t xml:space="preserve">Lietuvoje nėra prieinami. </w:t>
      </w:r>
      <w:r w:rsidRPr="00F45F19">
        <w:rPr>
          <w:bCs w:val="0"/>
        </w:rPr>
        <w:t>Kelių įstatym</w:t>
      </w:r>
      <w:r w:rsidR="000F2779" w:rsidRPr="00F45F19">
        <w:rPr>
          <w:bCs w:val="0"/>
        </w:rPr>
        <w:t>e</w:t>
      </w:r>
      <w:bookmarkStart w:id="54" w:name="_Hlk51176737"/>
      <w:r w:rsidRPr="00F45F19">
        <w:rPr>
          <w:rStyle w:val="FootnoteReference"/>
          <w:bCs w:val="0"/>
        </w:rPr>
        <w:footnoteReference w:id="97"/>
      </w:r>
      <w:bookmarkEnd w:id="54"/>
      <w:r w:rsidR="000F2779" w:rsidRPr="00F45F19">
        <w:rPr>
          <w:bCs w:val="0"/>
        </w:rPr>
        <w:t xml:space="preserve"> yra nurodomi minimalūs kelio juostų pločiai, kurie gali būti naudojami kaip kelio pločio įvertis. Įstatyme keliai yra skirstomi pagal kategorijas</w:t>
      </w:r>
      <w:r w:rsidR="000F2779" w:rsidRPr="00F45F19">
        <w:rPr>
          <w:rStyle w:val="FootnoteReference"/>
          <w:bCs w:val="0"/>
        </w:rPr>
        <w:footnoteReference w:id="98"/>
      </w:r>
      <w:r w:rsidR="000F2779" w:rsidRPr="00F45F19">
        <w:rPr>
          <w:bCs w:val="0"/>
        </w:rPr>
        <w:t>, tačiau nėra faktinių duomenų apie kiekvienos kategorijos kelių ilgį</w:t>
      </w:r>
      <w:r w:rsidR="000302EF" w:rsidRPr="00F45F19">
        <w:rPr>
          <w:bCs w:val="0"/>
        </w:rPr>
        <w:t xml:space="preserve"> (Statistikos departamentas pateikia duomenis pagal kitokią klasifikaciją)</w:t>
      </w:r>
      <w:r w:rsidR="000F2779" w:rsidRPr="00F45F19">
        <w:rPr>
          <w:bCs w:val="0"/>
        </w:rPr>
        <w:t xml:space="preserve">. Atitinkamai, rekomenduojama vadovautis </w:t>
      </w:r>
      <w:r w:rsidR="000302EF" w:rsidRPr="00F45F19">
        <w:rPr>
          <w:bCs w:val="0"/>
        </w:rPr>
        <w:t>vidutiniais kelių juostų pločiais valstybinės ir vietinės reikšmėms keliams. Vidutinio pločio įverčiai ir kelių įstatymo reikalavimai pateikiami lentelėje žemiau.</w:t>
      </w:r>
    </w:p>
    <w:p w14:paraId="2DC1DF70" w14:textId="4D9857D5" w:rsidR="00B84FBB" w:rsidRPr="00F45F19" w:rsidRDefault="00B84FBB" w:rsidP="00B84FBB">
      <w:pPr>
        <w:pStyle w:val="Caption"/>
        <w:framePr w:wrap="around"/>
      </w:pPr>
      <w:r w:rsidRPr="00F45F19">
        <w:t xml:space="preserve">Pav. </w:t>
      </w:r>
      <w:r w:rsidR="00662AC4">
        <w:fldChar w:fldCharType="begin"/>
      </w:r>
      <w:r w:rsidR="00662AC4">
        <w:instrText xml:space="preserve"> SEQ Pav. \* ARABIC </w:instrText>
      </w:r>
      <w:r w:rsidR="00662AC4">
        <w:fldChar w:fldCharType="separate"/>
      </w:r>
      <w:r w:rsidRPr="00F45F19">
        <w:rPr>
          <w:noProof/>
        </w:rPr>
        <w:t>10</w:t>
      </w:r>
      <w:r w:rsidR="00662AC4">
        <w:rPr>
          <w:noProof/>
        </w:rPr>
        <w:fldChar w:fldCharType="end"/>
      </w:r>
      <w:r w:rsidRPr="00F45F19">
        <w:t xml:space="preserve"> Kelių juostos minimalus plotis pagal kelio kategorijas</w:t>
      </w:r>
    </w:p>
    <w:tbl>
      <w:tblPr>
        <w:tblStyle w:val="Civittatable"/>
        <w:tblW w:w="0" w:type="auto"/>
        <w:tblLook w:val="04A0" w:firstRow="1" w:lastRow="0" w:firstColumn="1" w:lastColumn="0" w:noHBand="0" w:noVBand="1"/>
      </w:tblPr>
      <w:tblGrid>
        <w:gridCol w:w="3823"/>
        <w:gridCol w:w="2976"/>
        <w:gridCol w:w="2780"/>
      </w:tblGrid>
      <w:tr w:rsidR="00B84FBB" w:rsidRPr="00F45F19" w14:paraId="123CEE51" w14:textId="77777777" w:rsidTr="00B84FBB">
        <w:trPr>
          <w:cnfStyle w:val="100000000000" w:firstRow="1" w:lastRow="0" w:firstColumn="0" w:lastColumn="0" w:oddVBand="0" w:evenVBand="0" w:oddHBand="0" w:evenHBand="0" w:firstRowFirstColumn="0" w:firstRowLastColumn="0" w:lastRowFirstColumn="0" w:lastRowLastColumn="0"/>
          <w:trHeight w:val="288"/>
        </w:trPr>
        <w:tc>
          <w:tcPr>
            <w:tcW w:w="3823" w:type="dxa"/>
            <w:noWrap/>
            <w:hideMark/>
          </w:tcPr>
          <w:p w14:paraId="12D0971F" w14:textId="77777777" w:rsidR="00B84FBB" w:rsidRPr="00F45F19" w:rsidRDefault="00B84FBB" w:rsidP="00B84FBB">
            <w:pPr>
              <w:rPr>
                <w:b/>
              </w:rPr>
            </w:pPr>
            <w:bookmarkStart w:id="55" w:name="_Hlk51177126"/>
            <w:r w:rsidRPr="00F45F19">
              <w:rPr>
                <w:b/>
                <w:bCs w:val="0"/>
              </w:rPr>
              <w:t>Kategorija</w:t>
            </w:r>
          </w:p>
        </w:tc>
        <w:tc>
          <w:tcPr>
            <w:tcW w:w="2976" w:type="dxa"/>
            <w:noWrap/>
            <w:hideMark/>
          </w:tcPr>
          <w:p w14:paraId="67422C2B" w14:textId="77777777" w:rsidR="00B84FBB" w:rsidRPr="00F45F19" w:rsidRDefault="00B84FBB">
            <w:pPr>
              <w:rPr>
                <w:b/>
                <w:bCs w:val="0"/>
              </w:rPr>
            </w:pPr>
            <w:r w:rsidRPr="00F45F19">
              <w:rPr>
                <w:b/>
                <w:bCs w:val="0"/>
              </w:rPr>
              <w:t>Valstybinės reikšmės keliai</w:t>
            </w:r>
          </w:p>
        </w:tc>
        <w:tc>
          <w:tcPr>
            <w:tcW w:w="2780" w:type="dxa"/>
            <w:noWrap/>
            <w:hideMark/>
          </w:tcPr>
          <w:p w14:paraId="70A55864" w14:textId="77777777" w:rsidR="00B84FBB" w:rsidRPr="00F45F19" w:rsidRDefault="00B84FBB">
            <w:pPr>
              <w:rPr>
                <w:b/>
                <w:bCs w:val="0"/>
              </w:rPr>
            </w:pPr>
            <w:r w:rsidRPr="00F45F19">
              <w:rPr>
                <w:b/>
                <w:bCs w:val="0"/>
              </w:rPr>
              <w:t>Vietinės reikšmės keliai</w:t>
            </w:r>
          </w:p>
        </w:tc>
      </w:tr>
      <w:tr w:rsidR="00B84FBB" w:rsidRPr="00F45F19" w14:paraId="7954D61A" w14:textId="77777777" w:rsidTr="00B84FBB">
        <w:trPr>
          <w:cnfStyle w:val="000000100000" w:firstRow="0" w:lastRow="0" w:firstColumn="0" w:lastColumn="0" w:oddVBand="0" w:evenVBand="0" w:oddHBand="1" w:evenHBand="0" w:firstRowFirstColumn="0" w:firstRowLastColumn="0" w:lastRowFirstColumn="0" w:lastRowLastColumn="0"/>
          <w:trHeight w:val="288"/>
        </w:trPr>
        <w:tc>
          <w:tcPr>
            <w:tcW w:w="3823" w:type="dxa"/>
            <w:noWrap/>
            <w:hideMark/>
          </w:tcPr>
          <w:p w14:paraId="468F41D0" w14:textId="77777777" w:rsidR="00B84FBB" w:rsidRPr="00F45F19" w:rsidRDefault="00B84FBB">
            <w:pPr>
              <w:rPr>
                <w:bCs w:val="0"/>
              </w:rPr>
            </w:pPr>
            <w:r w:rsidRPr="00F45F19">
              <w:t>I kategorija (įskaitant automagistrales)</w:t>
            </w:r>
          </w:p>
        </w:tc>
        <w:tc>
          <w:tcPr>
            <w:tcW w:w="2976" w:type="dxa"/>
            <w:noWrap/>
            <w:hideMark/>
          </w:tcPr>
          <w:p w14:paraId="00DC9EBC" w14:textId="77777777" w:rsidR="00B84FBB" w:rsidRPr="00F45F19" w:rsidRDefault="00B84FBB" w:rsidP="001A0777">
            <w:pPr>
              <w:jc w:val="right"/>
            </w:pPr>
            <w:r w:rsidRPr="00F45F19">
              <w:t>39.00</w:t>
            </w:r>
          </w:p>
        </w:tc>
        <w:tc>
          <w:tcPr>
            <w:tcW w:w="2780" w:type="dxa"/>
            <w:noWrap/>
            <w:hideMark/>
          </w:tcPr>
          <w:p w14:paraId="2AC2416E" w14:textId="77777777" w:rsidR="00B84FBB" w:rsidRPr="00F45F19" w:rsidRDefault="00B84FBB" w:rsidP="001A0777">
            <w:pPr>
              <w:jc w:val="right"/>
            </w:pPr>
            <w:r w:rsidRPr="00F45F19">
              <w:t>15</w:t>
            </w:r>
          </w:p>
        </w:tc>
      </w:tr>
      <w:tr w:rsidR="00B84FBB" w:rsidRPr="00F45F19" w14:paraId="498882D9" w14:textId="77777777" w:rsidTr="00B84FBB">
        <w:trPr>
          <w:cnfStyle w:val="000000010000" w:firstRow="0" w:lastRow="0" w:firstColumn="0" w:lastColumn="0" w:oddVBand="0" w:evenVBand="0" w:oddHBand="0" w:evenHBand="1" w:firstRowFirstColumn="0" w:firstRowLastColumn="0" w:lastRowFirstColumn="0" w:lastRowLastColumn="0"/>
          <w:trHeight w:val="288"/>
        </w:trPr>
        <w:tc>
          <w:tcPr>
            <w:tcW w:w="3823" w:type="dxa"/>
            <w:noWrap/>
            <w:hideMark/>
          </w:tcPr>
          <w:p w14:paraId="46A6912D" w14:textId="77777777" w:rsidR="00B84FBB" w:rsidRPr="00F45F19" w:rsidRDefault="00B84FBB" w:rsidP="00B84FBB">
            <w:r w:rsidRPr="00F45F19">
              <w:t>II kategorija</w:t>
            </w:r>
          </w:p>
        </w:tc>
        <w:tc>
          <w:tcPr>
            <w:tcW w:w="2976" w:type="dxa"/>
            <w:noWrap/>
            <w:hideMark/>
          </w:tcPr>
          <w:p w14:paraId="7F1C58F7" w14:textId="77777777" w:rsidR="00B84FBB" w:rsidRPr="00F45F19" w:rsidRDefault="00B84FBB" w:rsidP="001A0777">
            <w:pPr>
              <w:jc w:val="right"/>
            </w:pPr>
            <w:r w:rsidRPr="00F45F19">
              <w:t>28.00</w:t>
            </w:r>
          </w:p>
        </w:tc>
        <w:tc>
          <w:tcPr>
            <w:tcW w:w="2780" w:type="dxa"/>
            <w:noWrap/>
            <w:hideMark/>
          </w:tcPr>
          <w:p w14:paraId="7D8DF1F7" w14:textId="77777777" w:rsidR="00B84FBB" w:rsidRPr="00F45F19" w:rsidRDefault="00B84FBB" w:rsidP="001A0777">
            <w:pPr>
              <w:jc w:val="right"/>
            </w:pPr>
            <w:r w:rsidRPr="00F45F19">
              <w:t>12</w:t>
            </w:r>
          </w:p>
        </w:tc>
      </w:tr>
      <w:tr w:rsidR="00B84FBB" w:rsidRPr="00F45F19" w14:paraId="3DB0F1A7" w14:textId="77777777" w:rsidTr="00B84FBB">
        <w:trPr>
          <w:cnfStyle w:val="000000100000" w:firstRow="0" w:lastRow="0" w:firstColumn="0" w:lastColumn="0" w:oddVBand="0" w:evenVBand="0" w:oddHBand="1" w:evenHBand="0" w:firstRowFirstColumn="0" w:firstRowLastColumn="0" w:lastRowFirstColumn="0" w:lastRowLastColumn="0"/>
          <w:trHeight w:val="288"/>
        </w:trPr>
        <w:tc>
          <w:tcPr>
            <w:tcW w:w="3823" w:type="dxa"/>
            <w:noWrap/>
            <w:hideMark/>
          </w:tcPr>
          <w:p w14:paraId="15108AE3" w14:textId="77777777" w:rsidR="00B84FBB" w:rsidRPr="00F45F19" w:rsidRDefault="00B84FBB" w:rsidP="00B84FBB">
            <w:r w:rsidRPr="00F45F19">
              <w:t>III kategorija</w:t>
            </w:r>
          </w:p>
        </w:tc>
        <w:tc>
          <w:tcPr>
            <w:tcW w:w="2976" w:type="dxa"/>
            <w:noWrap/>
            <w:hideMark/>
          </w:tcPr>
          <w:p w14:paraId="36ACE7F4" w14:textId="77777777" w:rsidR="00B84FBB" w:rsidRPr="00F45F19" w:rsidRDefault="00B84FBB" w:rsidP="001A0777">
            <w:pPr>
              <w:jc w:val="right"/>
            </w:pPr>
            <w:r w:rsidRPr="00F45F19">
              <w:t>22.00</w:t>
            </w:r>
          </w:p>
        </w:tc>
        <w:tc>
          <w:tcPr>
            <w:tcW w:w="2780" w:type="dxa"/>
            <w:noWrap/>
            <w:hideMark/>
          </w:tcPr>
          <w:p w14:paraId="224B4C0A" w14:textId="77777777" w:rsidR="00B84FBB" w:rsidRPr="00F45F19" w:rsidRDefault="00B84FBB" w:rsidP="001A0777">
            <w:pPr>
              <w:jc w:val="right"/>
            </w:pPr>
            <w:r w:rsidRPr="00F45F19">
              <w:t>10</w:t>
            </w:r>
          </w:p>
        </w:tc>
      </w:tr>
      <w:tr w:rsidR="00B84FBB" w:rsidRPr="00F45F19" w14:paraId="22257DBE" w14:textId="77777777" w:rsidTr="00B84FBB">
        <w:trPr>
          <w:cnfStyle w:val="000000010000" w:firstRow="0" w:lastRow="0" w:firstColumn="0" w:lastColumn="0" w:oddVBand="0" w:evenVBand="0" w:oddHBand="0" w:evenHBand="1" w:firstRowFirstColumn="0" w:firstRowLastColumn="0" w:lastRowFirstColumn="0" w:lastRowLastColumn="0"/>
          <w:trHeight w:val="288"/>
        </w:trPr>
        <w:tc>
          <w:tcPr>
            <w:tcW w:w="3823" w:type="dxa"/>
            <w:noWrap/>
            <w:hideMark/>
          </w:tcPr>
          <w:p w14:paraId="48335B39" w14:textId="77777777" w:rsidR="00B84FBB" w:rsidRPr="00F45F19" w:rsidRDefault="00B84FBB" w:rsidP="00B84FBB">
            <w:r w:rsidRPr="00F45F19">
              <w:t>IV kategorija</w:t>
            </w:r>
          </w:p>
        </w:tc>
        <w:tc>
          <w:tcPr>
            <w:tcW w:w="2976" w:type="dxa"/>
            <w:noWrap/>
            <w:hideMark/>
          </w:tcPr>
          <w:p w14:paraId="753F8573" w14:textId="77777777" w:rsidR="00B84FBB" w:rsidRPr="00F45F19" w:rsidRDefault="00B84FBB" w:rsidP="001A0777">
            <w:pPr>
              <w:jc w:val="right"/>
            </w:pPr>
            <w:r w:rsidRPr="00F45F19">
              <w:t>19.00</w:t>
            </w:r>
          </w:p>
        </w:tc>
        <w:tc>
          <w:tcPr>
            <w:tcW w:w="2780" w:type="dxa"/>
            <w:noWrap/>
            <w:hideMark/>
          </w:tcPr>
          <w:p w14:paraId="20EF94A0" w14:textId="77777777" w:rsidR="00B84FBB" w:rsidRPr="00F45F19" w:rsidRDefault="00B84FBB" w:rsidP="001A0777">
            <w:pPr>
              <w:jc w:val="right"/>
            </w:pPr>
            <w:r w:rsidRPr="00F45F19">
              <w:t>8</w:t>
            </w:r>
          </w:p>
        </w:tc>
      </w:tr>
      <w:tr w:rsidR="00B84FBB" w:rsidRPr="00F45F19" w14:paraId="33A34D34" w14:textId="77777777" w:rsidTr="00B84FBB">
        <w:trPr>
          <w:cnfStyle w:val="000000100000" w:firstRow="0" w:lastRow="0" w:firstColumn="0" w:lastColumn="0" w:oddVBand="0" w:evenVBand="0" w:oddHBand="1" w:evenHBand="0" w:firstRowFirstColumn="0" w:firstRowLastColumn="0" w:lastRowFirstColumn="0" w:lastRowLastColumn="0"/>
          <w:trHeight w:val="288"/>
        </w:trPr>
        <w:tc>
          <w:tcPr>
            <w:tcW w:w="3823" w:type="dxa"/>
            <w:noWrap/>
            <w:hideMark/>
          </w:tcPr>
          <w:p w14:paraId="13559DAB" w14:textId="77777777" w:rsidR="00B84FBB" w:rsidRPr="00F45F19" w:rsidRDefault="00B84FBB" w:rsidP="00B84FBB">
            <w:r w:rsidRPr="00F45F19">
              <w:t>V kategorija</w:t>
            </w:r>
          </w:p>
        </w:tc>
        <w:tc>
          <w:tcPr>
            <w:tcW w:w="2976" w:type="dxa"/>
            <w:noWrap/>
            <w:hideMark/>
          </w:tcPr>
          <w:p w14:paraId="568E7313" w14:textId="77777777" w:rsidR="00B84FBB" w:rsidRPr="00F45F19" w:rsidRDefault="00B84FBB" w:rsidP="001A0777">
            <w:pPr>
              <w:jc w:val="right"/>
            </w:pPr>
            <w:r w:rsidRPr="00F45F19">
              <w:t>18.00</w:t>
            </w:r>
          </w:p>
        </w:tc>
        <w:tc>
          <w:tcPr>
            <w:tcW w:w="2780" w:type="dxa"/>
            <w:noWrap/>
            <w:hideMark/>
          </w:tcPr>
          <w:p w14:paraId="31E18475" w14:textId="77777777" w:rsidR="00B84FBB" w:rsidRPr="00F45F19" w:rsidRDefault="00B84FBB" w:rsidP="001A0777">
            <w:pPr>
              <w:jc w:val="right"/>
            </w:pPr>
            <w:r w:rsidRPr="00F45F19">
              <w:t>N/A</w:t>
            </w:r>
          </w:p>
        </w:tc>
      </w:tr>
      <w:tr w:rsidR="00B84FBB" w:rsidRPr="00F45F19" w14:paraId="0EC49187" w14:textId="77777777" w:rsidTr="00B84FBB">
        <w:trPr>
          <w:cnfStyle w:val="000000010000" w:firstRow="0" w:lastRow="0" w:firstColumn="0" w:lastColumn="0" w:oddVBand="0" w:evenVBand="0" w:oddHBand="0" w:evenHBand="1" w:firstRowFirstColumn="0" w:firstRowLastColumn="0" w:lastRowFirstColumn="0" w:lastRowLastColumn="0"/>
          <w:trHeight w:val="288"/>
        </w:trPr>
        <w:tc>
          <w:tcPr>
            <w:tcW w:w="3823" w:type="dxa"/>
            <w:shd w:val="clear" w:color="auto" w:fill="AFDAE5" w:themeFill="background2" w:themeFillTint="66"/>
            <w:noWrap/>
            <w:hideMark/>
          </w:tcPr>
          <w:p w14:paraId="1AD58F6C" w14:textId="77777777" w:rsidR="00B84FBB" w:rsidRPr="00F45F19" w:rsidRDefault="00B84FBB" w:rsidP="00B84FBB">
            <w:pPr>
              <w:rPr>
                <w:b/>
              </w:rPr>
            </w:pPr>
            <w:r w:rsidRPr="00F45F19">
              <w:rPr>
                <w:b/>
                <w:bCs w:val="0"/>
              </w:rPr>
              <w:t>Vidurkis</w:t>
            </w:r>
          </w:p>
        </w:tc>
        <w:tc>
          <w:tcPr>
            <w:tcW w:w="2976" w:type="dxa"/>
            <w:shd w:val="clear" w:color="auto" w:fill="AFDAE5" w:themeFill="background2" w:themeFillTint="66"/>
            <w:noWrap/>
            <w:hideMark/>
          </w:tcPr>
          <w:p w14:paraId="0DEBD94F" w14:textId="77777777" w:rsidR="00B84FBB" w:rsidRPr="00F45F19" w:rsidRDefault="00B84FBB" w:rsidP="001A0777">
            <w:pPr>
              <w:jc w:val="right"/>
              <w:rPr>
                <w:b/>
                <w:bCs w:val="0"/>
              </w:rPr>
            </w:pPr>
            <w:r w:rsidRPr="00F45F19">
              <w:rPr>
                <w:b/>
                <w:bCs w:val="0"/>
              </w:rPr>
              <w:t>25.20</w:t>
            </w:r>
          </w:p>
        </w:tc>
        <w:tc>
          <w:tcPr>
            <w:tcW w:w="2780" w:type="dxa"/>
            <w:shd w:val="clear" w:color="auto" w:fill="AFDAE5" w:themeFill="background2" w:themeFillTint="66"/>
            <w:noWrap/>
            <w:hideMark/>
          </w:tcPr>
          <w:p w14:paraId="2BFC7295" w14:textId="77777777" w:rsidR="00B84FBB" w:rsidRPr="00F45F19" w:rsidRDefault="00B84FBB" w:rsidP="001A0777">
            <w:pPr>
              <w:jc w:val="right"/>
              <w:rPr>
                <w:b/>
                <w:bCs w:val="0"/>
              </w:rPr>
            </w:pPr>
            <w:r w:rsidRPr="00F45F19">
              <w:rPr>
                <w:b/>
                <w:bCs w:val="0"/>
              </w:rPr>
              <w:t>11.25</w:t>
            </w:r>
          </w:p>
        </w:tc>
      </w:tr>
    </w:tbl>
    <w:bookmarkEnd w:id="55"/>
    <w:p w14:paraId="6283914A" w14:textId="4F840A9F" w:rsidR="001D2ECF" w:rsidRPr="00F45F19" w:rsidRDefault="00B84FBB" w:rsidP="00B84FBB">
      <w:pPr>
        <w:pStyle w:val="Bottomcaption"/>
        <w:framePr w:wrap="around"/>
      </w:pPr>
      <w:r w:rsidRPr="00F45F19">
        <w:t>Šaltinis: Kelių įstatymas</w:t>
      </w:r>
      <w:r w:rsidR="001D2ECF" w:rsidRPr="00F45F19">
        <w:br w:type="page"/>
      </w:r>
    </w:p>
    <w:p w14:paraId="0F8CC981" w14:textId="4B1CC9EE" w:rsidR="00B84FBB" w:rsidRPr="00F45F19" w:rsidRDefault="00B84FBB" w:rsidP="00B84FBB">
      <w:pPr>
        <w:rPr>
          <w:lang w:eastAsia="ja-JP"/>
        </w:rPr>
      </w:pPr>
      <w:bookmarkStart w:id="56" w:name="_Toc2344686"/>
      <w:bookmarkStart w:id="57" w:name="_Toc42508391"/>
      <w:r w:rsidRPr="00F45F19">
        <w:rPr>
          <w:lang w:eastAsia="ja-JP"/>
        </w:rPr>
        <w:t>Remiantis lentelėje pateiktais skaičiavimais, rekomenduojama taikyti 25,2 metrų vidutinį kelio plotį valstybinės reikšmės keliams ir 11,25 metrų plotį vietinės reikšmės keliams. Techniniame vadove nurodoma nesant įverčiams konkrečiai šaliai naudoti vidutinį 36 metų plotį apskaičiuotą pagal Vokietijos duomenis. Atsižvelgiant į skirtingą kelių infrastruktūros išvystymo lygį, mažesnis vidutinis kelio plotis Lietuvoje vertinamas kaip logiškas ir pagrįstas.</w:t>
      </w:r>
    </w:p>
    <w:p w14:paraId="6109F83D" w14:textId="77777777" w:rsidR="00DC280B" w:rsidRPr="00F45F19" w:rsidRDefault="00DC280B" w:rsidP="00DC280B">
      <w:pPr>
        <w:rPr>
          <w:lang w:eastAsia="ja-JP"/>
        </w:rPr>
      </w:pPr>
      <w:r w:rsidRPr="00F45F19">
        <w:rPr>
          <w:b/>
          <w:bCs w:val="0"/>
          <w:lang w:eastAsia="ja-JP"/>
        </w:rPr>
        <w:t>Miestų gatvių ir dviračių takų statyba.</w:t>
      </w:r>
      <w:r w:rsidRPr="00F45F19">
        <w:rPr>
          <w:lang w:eastAsia="ja-JP"/>
        </w:rPr>
        <w:t xml:space="preserve"> Papildomai rekomenduojama į emisijų skaičiavimus įtraukti naujai nutiestas miestų gatves ir dviračių takus. Ši statistika yra skelbiama Lietuvos Statistikos departamento nuo 2008 metų. Naujai nutiestų gatvių ir dviračių takų ilgiai apskaičiuojami kaip bendro šalies gatvių ir dviračių takų ilgių skirtumas lyginant su praėjusiais metais. Atkreiptinas dėmesys, kad tais atvejais kai keičiasi kelių ruožų klasifikacija, pateikiamuose duomenyse kartais susidaro neigiamos reikšmės. Atitinkamai rekomenduojama tokius duomenis traktuoti kaip 0 (naujų kelių nebuvo nutiesta).</w:t>
      </w:r>
    </w:p>
    <w:p w14:paraId="56851639" w14:textId="77777777" w:rsidR="00DC280B" w:rsidRPr="00F45F19" w:rsidRDefault="00DC280B" w:rsidP="00DC280B">
      <w:pPr>
        <w:rPr>
          <w:bCs w:val="0"/>
        </w:rPr>
      </w:pPr>
      <w:r w:rsidRPr="00F45F19">
        <w:rPr>
          <w:bCs w:val="0"/>
        </w:rPr>
        <w:t>Vidutinis gatvių ir dviračių takų plotis. Faktiniai duomenys apie kelių plotį Lietuvoje nėra prieinami. Statybos techniniame reglamente</w:t>
      </w:r>
      <w:bookmarkStart w:id="58" w:name="_Hlk51178235"/>
      <w:r w:rsidRPr="00F45F19">
        <w:rPr>
          <w:rStyle w:val="FootnoteReference"/>
          <w:bCs w:val="0"/>
        </w:rPr>
        <w:footnoteReference w:id="99"/>
      </w:r>
      <w:r w:rsidRPr="00F45F19">
        <w:rPr>
          <w:bCs w:val="0"/>
        </w:rPr>
        <w:t xml:space="preserve"> </w:t>
      </w:r>
      <w:bookmarkEnd w:id="58"/>
      <w:r w:rsidRPr="00F45F19">
        <w:rPr>
          <w:bCs w:val="0"/>
        </w:rPr>
        <w:t>yra nurodomi minimalūs gatvės ir dviračių takų pločiai, kurie gali būti naudojami kaip pločio įvertis. Reglamente gatvės ir dviračių takai yra skirstomi pagal kategorijas</w:t>
      </w:r>
      <w:r w:rsidRPr="00F45F19">
        <w:rPr>
          <w:rStyle w:val="FootnoteReference"/>
          <w:bCs w:val="0"/>
        </w:rPr>
        <w:footnoteReference w:id="100"/>
      </w:r>
      <w:r w:rsidRPr="00F45F19">
        <w:rPr>
          <w:bCs w:val="0"/>
        </w:rPr>
        <w:t xml:space="preserve">, tačiau nėra faktinių duomenų apie kiekvienos kategorijos gatvių ir takų ilgį (Statistikos departamentas pateikia tik bendrą ilgį). Atitinkamai, rekomenduojama vadovautis vidutiniais gatvių ir takų juostų pločiais miestų gatvėms ir dviračių </w:t>
      </w:r>
      <w:r w:rsidRPr="00F45F19">
        <w:rPr>
          <w:bCs w:val="0"/>
        </w:rPr>
        <w:lastRenderedPageBreak/>
        <w:t xml:space="preserve">takams. Vidutinio pločio įverčiai ir kelių įstatymo reikalavimai pateikiami lentelėje žemiau. </w:t>
      </w:r>
      <w:r w:rsidRPr="00F45F19">
        <w:rPr>
          <w:lang w:eastAsia="ja-JP"/>
        </w:rPr>
        <w:t xml:space="preserve">Remiantis </w:t>
      </w:r>
      <w:r w:rsidRPr="00F45F19">
        <w:rPr>
          <w:lang w:eastAsia="ja-JP"/>
        </w:rPr>
        <w:fldChar w:fldCharType="begin"/>
      </w:r>
      <w:r w:rsidRPr="00F45F19">
        <w:rPr>
          <w:lang w:eastAsia="ja-JP"/>
        </w:rPr>
        <w:instrText xml:space="preserve"> REF _Ref51163011 \h  \* MERGEFORMAT </w:instrText>
      </w:r>
      <w:r w:rsidRPr="00F45F19">
        <w:rPr>
          <w:lang w:eastAsia="ja-JP"/>
        </w:rPr>
      </w:r>
      <w:r w:rsidRPr="00F45F19">
        <w:rPr>
          <w:lang w:eastAsia="ja-JP"/>
        </w:rPr>
        <w:fldChar w:fldCharType="separate"/>
      </w:r>
      <w:r w:rsidRPr="00F45F19">
        <w:t xml:space="preserve">Pav. </w:t>
      </w:r>
      <w:r w:rsidRPr="00F45F19">
        <w:rPr>
          <w:noProof/>
        </w:rPr>
        <w:t>2</w:t>
      </w:r>
      <w:r w:rsidRPr="00F45F19">
        <w:rPr>
          <w:lang w:eastAsia="ja-JP"/>
        </w:rPr>
        <w:fldChar w:fldCharType="end"/>
      </w:r>
      <w:r w:rsidRPr="00F45F19">
        <w:rPr>
          <w:lang w:eastAsia="ja-JP"/>
        </w:rPr>
        <w:t xml:space="preserve"> pateiktais skaičiavimais, </w:t>
      </w:r>
      <w:r w:rsidRPr="00F45F19">
        <w:rPr>
          <w:b/>
          <w:bCs w:val="0"/>
          <w:lang w:eastAsia="ja-JP"/>
        </w:rPr>
        <w:t>rekomenduojama taikyti 27,4 metrų vidutinį gatvės plotį ir 6 metrų plotį dviračių takams</w:t>
      </w:r>
      <w:r w:rsidRPr="00F45F19">
        <w:rPr>
          <w:lang w:eastAsia="ja-JP"/>
        </w:rPr>
        <w:t>.</w:t>
      </w:r>
    </w:p>
    <w:p w14:paraId="4AB26F49" w14:textId="77777777" w:rsidR="00DC280B" w:rsidRPr="00F45F19" w:rsidRDefault="00DC280B" w:rsidP="00DC280B">
      <w:pPr>
        <w:pStyle w:val="Caption"/>
        <w:framePr w:wrap="around"/>
      </w:pPr>
      <w:bookmarkStart w:id="59" w:name="_Ref51163011"/>
      <w:r w:rsidRPr="00F45F19">
        <w:t xml:space="preserve">Pav. </w:t>
      </w:r>
      <w:r w:rsidR="00672EB0">
        <w:fldChar w:fldCharType="begin"/>
      </w:r>
      <w:r w:rsidR="00672EB0">
        <w:instrText xml:space="preserve"> SEQ Pav. \* ARABIC </w:instrText>
      </w:r>
      <w:r w:rsidR="00672EB0">
        <w:fldChar w:fldCharType="separate"/>
      </w:r>
      <w:r w:rsidRPr="00F45F19">
        <w:rPr>
          <w:noProof/>
        </w:rPr>
        <w:t>2</w:t>
      </w:r>
      <w:r w:rsidR="00672EB0">
        <w:rPr>
          <w:noProof/>
        </w:rPr>
        <w:fldChar w:fldCharType="end"/>
      </w:r>
      <w:bookmarkEnd w:id="59"/>
      <w:r w:rsidRPr="00F45F19">
        <w:t xml:space="preserve"> Miestų gatvių ir dviračių takų minimalus plotis pagal kategorijas</w:t>
      </w:r>
    </w:p>
    <w:tbl>
      <w:tblPr>
        <w:tblStyle w:val="Civittatable"/>
        <w:tblW w:w="0" w:type="auto"/>
        <w:tblLook w:val="04A0" w:firstRow="1" w:lastRow="0" w:firstColumn="1" w:lastColumn="0" w:noHBand="0" w:noVBand="1"/>
      </w:tblPr>
      <w:tblGrid>
        <w:gridCol w:w="1555"/>
        <w:gridCol w:w="4819"/>
        <w:gridCol w:w="3205"/>
      </w:tblGrid>
      <w:tr w:rsidR="00DC280B" w:rsidRPr="00F45F19" w14:paraId="7FEC1BB8" w14:textId="77777777" w:rsidTr="00311C6F">
        <w:trPr>
          <w:cnfStyle w:val="100000000000" w:firstRow="1" w:lastRow="0" w:firstColumn="0" w:lastColumn="0" w:oddVBand="0" w:evenVBand="0" w:oddHBand="0" w:evenHBand="0" w:firstRowFirstColumn="0" w:firstRowLastColumn="0" w:lastRowFirstColumn="0" w:lastRowLastColumn="0"/>
          <w:trHeight w:val="288"/>
        </w:trPr>
        <w:tc>
          <w:tcPr>
            <w:tcW w:w="1555" w:type="dxa"/>
            <w:noWrap/>
            <w:hideMark/>
          </w:tcPr>
          <w:p w14:paraId="3A64108C" w14:textId="77777777" w:rsidR="00DC280B" w:rsidRPr="00F45F19" w:rsidRDefault="00DC280B" w:rsidP="00311C6F">
            <w:pPr>
              <w:rPr>
                <w:b/>
                <w:lang w:eastAsia="ja-JP"/>
              </w:rPr>
            </w:pPr>
            <w:bookmarkStart w:id="60" w:name="_Hlk51178489"/>
            <w:r w:rsidRPr="00F45F19">
              <w:rPr>
                <w:b/>
                <w:lang w:eastAsia="ja-JP"/>
              </w:rPr>
              <w:t>Kategorijos</w:t>
            </w:r>
          </w:p>
        </w:tc>
        <w:tc>
          <w:tcPr>
            <w:tcW w:w="4819" w:type="dxa"/>
            <w:noWrap/>
            <w:hideMark/>
          </w:tcPr>
          <w:p w14:paraId="2BDB9A36" w14:textId="77777777" w:rsidR="00DC280B" w:rsidRPr="00F45F19" w:rsidRDefault="00DC280B" w:rsidP="00311C6F">
            <w:pPr>
              <w:rPr>
                <w:b/>
                <w:lang w:eastAsia="ja-JP"/>
              </w:rPr>
            </w:pPr>
            <w:r w:rsidRPr="00F45F19">
              <w:rPr>
                <w:b/>
                <w:lang w:eastAsia="ja-JP"/>
              </w:rPr>
              <w:t>Pagrindinė paskirtis</w:t>
            </w:r>
          </w:p>
        </w:tc>
        <w:tc>
          <w:tcPr>
            <w:tcW w:w="3205" w:type="dxa"/>
            <w:noWrap/>
            <w:hideMark/>
          </w:tcPr>
          <w:p w14:paraId="22B7CACF" w14:textId="5464741C" w:rsidR="00DC280B" w:rsidRPr="00F45F19" w:rsidRDefault="00DC280B" w:rsidP="00311C6F">
            <w:pPr>
              <w:rPr>
                <w:b/>
                <w:lang w:eastAsia="ja-JP"/>
              </w:rPr>
            </w:pPr>
            <w:r w:rsidRPr="00F45F19">
              <w:rPr>
                <w:b/>
                <w:lang w:eastAsia="ja-JP"/>
              </w:rPr>
              <w:t>Minimalus atstumas tarp gatvės RL</w:t>
            </w:r>
            <w:r w:rsidR="00942989" w:rsidRPr="00F45F19">
              <w:rPr>
                <w:rStyle w:val="FootnoteReference"/>
                <w:b/>
                <w:lang w:eastAsia="ja-JP"/>
              </w:rPr>
              <w:footnoteReference w:id="101"/>
            </w:r>
          </w:p>
        </w:tc>
      </w:tr>
      <w:tr w:rsidR="00DC280B" w:rsidRPr="00F45F19" w14:paraId="4FBD781A" w14:textId="77777777" w:rsidTr="00311C6F">
        <w:trPr>
          <w:cnfStyle w:val="000000100000" w:firstRow="0" w:lastRow="0" w:firstColumn="0" w:lastColumn="0" w:oddVBand="0" w:evenVBand="0" w:oddHBand="1" w:evenHBand="0" w:firstRowFirstColumn="0" w:firstRowLastColumn="0" w:lastRowFirstColumn="0" w:lastRowLastColumn="0"/>
          <w:trHeight w:val="312"/>
        </w:trPr>
        <w:tc>
          <w:tcPr>
            <w:tcW w:w="1555" w:type="dxa"/>
            <w:vMerge w:val="restart"/>
            <w:noWrap/>
            <w:hideMark/>
          </w:tcPr>
          <w:p w14:paraId="1FF06EB6" w14:textId="77777777" w:rsidR="00DC280B" w:rsidRPr="00F45F19" w:rsidRDefault="00DC280B" w:rsidP="00311C6F">
            <w:pPr>
              <w:rPr>
                <w:lang w:eastAsia="ja-JP"/>
              </w:rPr>
            </w:pPr>
            <w:r w:rsidRPr="00F45F19">
              <w:rPr>
                <w:lang w:eastAsia="ja-JP"/>
              </w:rPr>
              <w:t>1. Motorizuoto eismo</w:t>
            </w:r>
          </w:p>
        </w:tc>
        <w:tc>
          <w:tcPr>
            <w:tcW w:w="4819" w:type="dxa"/>
            <w:noWrap/>
            <w:hideMark/>
          </w:tcPr>
          <w:p w14:paraId="65D4022C" w14:textId="77777777" w:rsidR="00DC280B" w:rsidRPr="00F45F19" w:rsidRDefault="00DC280B" w:rsidP="00311C6F">
            <w:pPr>
              <w:rPr>
                <w:lang w:eastAsia="ja-JP"/>
              </w:rPr>
            </w:pPr>
            <w:r w:rsidRPr="00F45F19">
              <w:rPr>
                <w:lang w:eastAsia="ja-JP"/>
              </w:rPr>
              <w:t>1.1. Greito eismo gatvės</w:t>
            </w:r>
          </w:p>
        </w:tc>
        <w:tc>
          <w:tcPr>
            <w:tcW w:w="3205" w:type="dxa"/>
            <w:noWrap/>
            <w:hideMark/>
          </w:tcPr>
          <w:p w14:paraId="11644BD2" w14:textId="77777777" w:rsidR="00DC280B" w:rsidRPr="00F45F19" w:rsidRDefault="00DC280B" w:rsidP="00311C6F">
            <w:pPr>
              <w:jc w:val="right"/>
              <w:rPr>
                <w:lang w:eastAsia="ja-JP"/>
              </w:rPr>
            </w:pPr>
            <w:r w:rsidRPr="00F45F19">
              <w:rPr>
                <w:lang w:eastAsia="ja-JP"/>
              </w:rPr>
              <w:t>70.00</w:t>
            </w:r>
          </w:p>
        </w:tc>
      </w:tr>
      <w:tr w:rsidR="00DC280B" w:rsidRPr="00F45F19" w14:paraId="2643148C" w14:textId="77777777" w:rsidTr="00311C6F">
        <w:trPr>
          <w:cnfStyle w:val="000000010000" w:firstRow="0" w:lastRow="0" w:firstColumn="0" w:lastColumn="0" w:oddVBand="0" w:evenVBand="0" w:oddHBand="0" w:evenHBand="1" w:firstRowFirstColumn="0" w:firstRowLastColumn="0" w:lastRowFirstColumn="0" w:lastRowLastColumn="0"/>
          <w:trHeight w:val="288"/>
        </w:trPr>
        <w:tc>
          <w:tcPr>
            <w:tcW w:w="1555" w:type="dxa"/>
            <w:vMerge/>
            <w:hideMark/>
          </w:tcPr>
          <w:p w14:paraId="32B55BDB" w14:textId="77777777" w:rsidR="00DC280B" w:rsidRPr="00F45F19" w:rsidRDefault="00DC280B" w:rsidP="00311C6F">
            <w:pPr>
              <w:rPr>
                <w:lang w:eastAsia="ja-JP"/>
              </w:rPr>
            </w:pPr>
          </w:p>
        </w:tc>
        <w:tc>
          <w:tcPr>
            <w:tcW w:w="4819" w:type="dxa"/>
            <w:noWrap/>
            <w:hideMark/>
          </w:tcPr>
          <w:p w14:paraId="7291B54D" w14:textId="77777777" w:rsidR="00DC280B" w:rsidRPr="00F45F19" w:rsidRDefault="00DC280B" w:rsidP="00311C6F">
            <w:pPr>
              <w:rPr>
                <w:lang w:eastAsia="ja-JP"/>
              </w:rPr>
            </w:pPr>
            <w:r w:rsidRPr="00F45F19">
              <w:rPr>
                <w:lang w:eastAsia="ja-JP"/>
              </w:rPr>
              <w:t>1.2. Pagrindinės gatvės</w:t>
            </w:r>
          </w:p>
        </w:tc>
        <w:tc>
          <w:tcPr>
            <w:tcW w:w="3205" w:type="dxa"/>
            <w:noWrap/>
            <w:hideMark/>
          </w:tcPr>
          <w:p w14:paraId="5AE53585" w14:textId="77777777" w:rsidR="00DC280B" w:rsidRPr="00F45F19" w:rsidRDefault="00DC280B" w:rsidP="00311C6F">
            <w:pPr>
              <w:jc w:val="right"/>
              <w:rPr>
                <w:lang w:eastAsia="ja-JP"/>
              </w:rPr>
            </w:pPr>
            <w:r w:rsidRPr="00F45F19">
              <w:rPr>
                <w:lang w:eastAsia="ja-JP"/>
              </w:rPr>
              <w:t>30.00</w:t>
            </w:r>
          </w:p>
        </w:tc>
      </w:tr>
      <w:tr w:rsidR="00DC280B" w:rsidRPr="00F45F19" w14:paraId="3E40A063" w14:textId="77777777" w:rsidTr="00311C6F">
        <w:trPr>
          <w:cnfStyle w:val="000000100000" w:firstRow="0" w:lastRow="0" w:firstColumn="0" w:lastColumn="0" w:oddVBand="0" w:evenVBand="0" w:oddHBand="1" w:evenHBand="0" w:firstRowFirstColumn="0" w:firstRowLastColumn="0" w:lastRowFirstColumn="0" w:lastRowLastColumn="0"/>
          <w:trHeight w:val="312"/>
        </w:trPr>
        <w:tc>
          <w:tcPr>
            <w:tcW w:w="1555" w:type="dxa"/>
            <w:vMerge/>
            <w:hideMark/>
          </w:tcPr>
          <w:p w14:paraId="7678018B" w14:textId="77777777" w:rsidR="00DC280B" w:rsidRPr="00F45F19" w:rsidRDefault="00DC280B" w:rsidP="00311C6F">
            <w:pPr>
              <w:rPr>
                <w:lang w:eastAsia="ja-JP"/>
              </w:rPr>
            </w:pPr>
          </w:p>
        </w:tc>
        <w:tc>
          <w:tcPr>
            <w:tcW w:w="4819" w:type="dxa"/>
            <w:noWrap/>
            <w:hideMark/>
          </w:tcPr>
          <w:p w14:paraId="74E024A8" w14:textId="77777777" w:rsidR="00DC280B" w:rsidRPr="00F45F19" w:rsidRDefault="00DC280B" w:rsidP="00311C6F">
            <w:pPr>
              <w:rPr>
                <w:lang w:eastAsia="ja-JP"/>
              </w:rPr>
            </w:pPr>
            <w:r w:rsidRPr="00F45F19">
              <w:rPr>
                <w:lang w:eastAsia="ja-JP"/>
              </w:rPr>
              <w:t>1.3. Aptarnaujančios</w:t>
            </w:r>
          </w:p>
        </w:tc>
        <w:tc>
          <w:tcPr>
            <w:tcW w:w="3205" w:type="dxa"/>
            <w:noWrap/>
            <w:hideMark/>
          </w:tcPr>
          <w:p w14:paraId="55EB4847" w14:textId="77777777" w:rsidR="00DC280B" w:rsidRPr="00F45F19" w:rsidRDefault="00DC280B" w:rsidP="00311C6F">
            <w:pPr>
              <w:jc w:val="right"/>
              <w:rPr>
                <w:lang w:eastAsia="ja-JP"/>
              </w:rPr>
            </w:pPr>
            <w:r w:rsidRPr="00F45F19">
              <w:rPr>
                <w:lang w:eastAsia="ja-JP"/>
              </w:rPr>
              <w:t>20.00</w:t>
            </w:r>
          </w:p>
        </w:tc>
      </w:tr>
      <w:tr w:rsidR="00DC280B" w:rsidRPr="00F45F19" w14:paraId="5B04D220" w14:textId="77777777" w:rsidTr="00311C6F">
        <w:trPr>
          <w:cnfStyle w:val="000000010000" w:firstRow="0" w:lastRow="0" w:firstColumn="0" w:lastColumn="0" w:oddVBand="0" w:evenVBand="0" w:oddHBand="0" w:evenHBand="1" w:firstRowFirstColumn="0" w:firstRowLastColumn="0" w:lastRowFirstColumn="0" w:lastRowLastColumn="0"/>
          <w:trHeight w:val="288"/>
        </w:trPr>
        <w:tc>
          <w:tcPr>
            <w:tcW w:w="1555" w:type="dxa"/>
            <w:vMerge/>
            <w:hideMark/>
          </w:tcPr>
          <w:p w14:paraId="5055D293" w14:textId="77777777" w:rsidR="00DC280B" w:rsidRPr="00F45F19" w:rsidRDefault="00DC280B" w:rsidP="00311C6F">
            <w:pPr>
              <w:rPr>
                <w:lang w:eastAsia="ja-JP"/>
              </w:rPr>
            </w:pPr>
          </w:p>
        </w:tc>
        <w:tc>
          <w:tcPr>
            <w:tcW w:w="4819" w:type="dxa"/>
            <w:noWrap/>
            <w:hideMark/>
          </w:tcPr>
          <w:p w14:paraId="077C3EBA" w14:textId="77777777" w:rsidR="00DC280B" w:rsidRPr="00F45F19" w:rsidRDefault="00DC280B" w:rsidP="00311C6F">
            <w:pPr>
              <w:rPr>
                <w:lang w:eastAsia="ja-JP"/>
              </w:rPr>
            </w:pPr>
            <w:r w:rsidRPr="00F45F19">
              <w:rPr>
                <w:lang w:eastAsia="ja-JP"/>
              </w:rPr>
              <w:t>1.4. Pagalbinės gatvės</w:t>
            </w:r>
          </w:p>
        </w:tc>
        <w:tc>
          <w:tcPr>
            <w:tcW w:w="3205" w:type="dxa"/>
            <w:noWrap/>
            <w:hideMark/>
          </w:tcPr>
          <w:p w14:paraId="447F1992" w14:textId="77777777" w:rsidR="00DC280B" w:rsidRPr="00F45F19" w:rsidRDefault="00DC280B" w:rsidP="00311C6F">
            <w:pPr>
              <w:jc w:val="right"/>
              <w:rPr>
                <w:lang w:eastAsia="ja-JP"/>
              </w:rPr>
            </w:pPr>
            <w:r w:rsidRPr="00F45F19">
              <w:rPr>
                <w:lang w:eastAsia="ja-JP"/>
              </w:rPr>
              <w:t>12.00</w:t>
            </w:r>
          </w:p>
        </w:tc>
      </w:tr>
      <w:tr w:rsidR="00DC280B" w:rsidRPr="00F45F19" w14:paraId="2A5EC976" w14:textId="77777777" w:rsidTr="00311C6F">
        <w:trPr>
          <w:cnfStyle w:val="000000100000" w:firstRow="0" w:lastRow="0" w:firstColumn="0" w:lastColumn="0" w:oddVBand="0" w:evenVBand="0" w:oddHBand="1" w:evenHBand="0" w:firstRowFirstColumn="0" w:firstRowLastColumn="0" w:lastRowFirstColumn="0" w:lastRowLastColumn="0"/>
          <w:trHeight w:val="288"/>
        </w:trPr>
        <w:tc>
          <w:tcPr>
            <w:tcW w:w="1555" w:type="dxa"/>
            <w:vMerge/>
          </w:tcPr>
          <w:p w14:paraId="62FDF887" w14:textId="77777777" w:rsidR="00DC280B" w:rsidRPr="00F45F19" w:rsidRDefault="00DC280B" w:rsidP="00311C6F">
            <w:pPr>
              <w:rPr>
                <w:lang w:eastAsia="ja-JP"/>
              </w:rPr>
            </w:pPr>
          </w:p>
        </w:tc>
        <w:tc>
          <w:tcPr>
            <w:tcW w:w="4819" w:type="dxa"/>
            <w:noWrap/>
          </w:tcPr>
          <w:p w14:paraId="44344A41" w14:textId="77777777" w:rsidR="00DC280B" w:rsidRPr="00F45F19" w:rsidRDefault="00DC280B" w:rsidP="00311C6F">
            <w:pPr>
              <w:rPr>
                <w:lang w:eastAsia="ja-JP"/>
              </w:rPr>
            </w:pPr>
            <w:r w:rsidRPr="00F45F19">
              <w:t>1.5. Urbanizuotose, kompaktiškai pastatais užstatytose teritorijose ir senamiesčiuose.</w:t>
            </w:r>
          </w:p>
        </w:tc>
        <w:tc>
          <w:tcPr>
            <w:tcW w:w="3205" w:type="dxa"/>
            <w:noWrap/>
          </w:tcPr>
          <w:p w14:paraId="25117914" w14:textId="77777777" w:rsidR="00DC280B" w:rsidRPr="00F45F19" w:rsidRDefault="00DC280B" w:rsidP="00311C6F">
            <w:pPr>
              <w:jc w:val="right"/>
              <w:rPr>
                <w:lang w:eastAsia="ja-JP"/>
              </w:rPr>
            </w:pPr>
            <w:r w:rsidRPr="00F45F19">
              <w:t>5.00</w:t>
            </w:r>
          </w:p>
        </w:tc>
      </w:tr>
      <w:tr w:rsidR="00DC280B" w:rsidRPr="00F45F19" w14:paraId="1A9346DE" w14:textId="77777777" w:rsidTr="00311C6F">
        <w:trPr>
          <w:cnfStyle w:val="000000010000" w:firstRow="0" w:lastRow="0" w:firstColumn="0" w:lastColumn="0" w:oddVBand="0" w:evenVBand="0" w:oddHBand="0" w:evenHBand="1" w:firstRowFirstColumn="0" w:firstRowLastColumn="0" w:lastRowFirstColumn="0" w:lastRowLastColumn="0"/>
          <w:trHeight w:val="288"/>
        </w:trPr>
        <w:tc>
          <w:tcPr>
            <w:tcW w:w="1555" w:type="dxa"/>
            <w:vMerge w:val="restart"/>
            <w:noWrap/>
            <w:hideMark/>
          </w:tcPr>
          <w:p w14:paraId="11637B80" w14:textId="77777777" w:rsidR="00DC280B" w:rsidRPr="00F45F19" w:rsidRDefault="00DC280B" w:rsidP="00311C6F">
            <w:pPr>
              <w:rPr>
                <w:lang w:eastAsia="ja-JP"/>
              </w:rPr>
            </w:pPr>
            <w:r w:rsidRPr="00F45F19">
              <w:rPr>
                <w:lang w:eastAsia="ja-JP"/>
              </w:rPr>
              <w:t>2. Nemotorizuoto eismo</w:t>
            </w:r>
          </w:p>
        </w:tc>
        <w:tc>
          <w:tcPr>
            <w:tcW w:w="4819" w:type="dxa"/>
            <w:noWrap/>
            <w:hideMark/>
          </w:tcPr>
          <w:p w14:paraId="3085A9DA" w14:textId="77777777" w:rsidR="00DC280B" w:rsidRPr="00F45F19" w:rsidRDefault="00DC280B" w:rsidP="00311C6F">
            <w:pPr>
              <w:rPr>
                <w:lang w:eastAsia="ja-JP"/>
              </w:rPr>
            </w:pPr>
            <w:r w:rsidRPr="00F45F19">
              <w:rPr>
                <w:lang w:eastAsia="ja-JP"/>
              </w:rPr>
              <w:t>2.1. Pagrindinės pėsčiųjų ir dviračių eismo gatvės ir takai</w:t>
            </w:r>
          </w:p>
        </w:tc>
        <w:tc>
          <w:tcPr>
            <w:tcW w:w="3205" w:type="dxa"/>
            <w:noWrap/>
            <w:hideMark/>
          </w:tcPr>
          <w:p w14:paraId="12D1ED8F" w14:textId="77777777" w:rsidR="00DC280B" w:rsidRPr="00F45F19" w:rsidRDefault="00DC280B" w:rsidP="00311C6F">
            <w:pPr>
              <w:jc w:val="right"/>
              <w:rPr>
                <w:lang w:eastAsia="ja-JP"/>
              </w:rPr>
            </w:pPr>
            <w:r w:rsidRPr="00F45F19">
              <w:rPr>
                <w:lang w:eastAsia="ja-JP"/>
              </w:rPr>
              <w:t>7.00</w:t>
            </w:r>
          </w:p>
        </w:tc>
      </w:tr>
      <w:tr w:rsidR="00DC280B" w:rsidRPr="00F45F19" w14:paraId="177483F1" w14:textId="77777777" w:rsidTr="00311C6F">
        <w:trPr>
          <w:cnfStyle w:val="000000100000" w:firstRow="0" w:lastRow="0" w:firstColumn="0" w:lastColumn="0" w:oddVBand="0" w:evenVBand="0" w:oddHBand="1" w:evenHBand="0" w:firstRowFirstColumn="0" w:firstRowLastColumn="0" w:lastRowFirstColumn="0" w:lastRowLastColumn="0"/>
          <w:trHeight w:val="288"/>
        </w:trPr>
        <w:tc>
          <w:tcPr>
            <w:tcW w:w="1555" w:type="dxa"/>
            <w:vMerge/>
            <w:hideMark/>
          </w:tcPr>
          <w:p w14:paraId="1F1263CE" w14:textId="77777777" w:rsidR="00DC280B" w:rsidRPr="00F45F19" w:rsidRDefault="00DC280B" w:rsidP="00311C6F">
            <w:pPr>
              <w:rPr>
                <w:lang w:eastAsia="ja-JP"/>
              </w:rPr>
            </w:pPr>
          </w:p>
        </w:tc>
        <w:tc>
          <w:tcPr>
            <w:tcW w:w="4819" w:type="dxa"/>
            <w:noWrap/>
            <w:hideMark/>
          </w:tcPr>
          <w:p w14:paraId="1F8B8F4F" w14:textId="77777777" w:rsidR="00DC280B" w:rsidRPr="00F45F19" w:rsidRDefault="00DC280B" w:rsidP="00311C6F">
            <w:pPr>
              <w:rPr>
                <w:lang w:eastAsia="ja-JP"/>
              </w:rPr>
            </w:pPr>
            <w:r w:rsidRPr="00F45F19">
              <w:rPr>
                <w:lang w:eastAsia="ja-JP"/>
              </w:rPr>
              <w:t>2.2. Pagalbiniai pėsčiųjų ir dviračių eismo takai</w:t>
            </w:r>
          </w:p>
        </w:tc>
        <w:tc>
          <w:tcPr>
            <w:tcW w:w="3205" w:type="dxa"/>
            <w:noWrap/>
            <w:hideMark/>
          </w:tcPr>
          <w:p w14:paraId="48058963" w14:textId="77777777" w:rsidR="00DC280B" w:rsidRPr="00F45F19" w:rsidRDefault="00DC280B" w:rsidP="00311C6F">
            <w:pPr>
              <w:jc w:val="right"/>
              <w:rPr>
                <w:lang w:eastAsia="ja-JP"/>
              </w:rPr>
            </w:pPr>
            <w:r w:rsidRPr="00F45F19">
              <w:rPr>
                <w:lang w:eastAsia="ja-JP"/>
              </w:rPr>
              <w:t>5.00</w:t>
            </w:r>
          </w:p>
        </w:tc>
      </w:tr>
      <w:tr w:rsidR="00DC280B" w:rsidRPr="00F45F19" w14:paraId="4EB5BCA8" w14:textId="77777777" w:rsidTr="00311C6F">
        <w:trPr>
          <w:cnfStyle w:val="000000010000" w:firstRow="0" w:lastRow="0" w:firstColumn="0" w:lastColumn="0" w:oddVBand="0" w:evenVBand="0" w:oddHBand="0" w:evenHBand="1" w:firstRowFirstColumn="0" w:firstRowLastColumn="0" w:lastRowFirstColumn="0" w:lastRowLastColumn="0"/>
          <w:trHeight w:val="288"/>
        </w:trPr>
        <w:tc>
          <w:tcPr>
            <w:tcW w:w="6374" w:type="dxa"/>
            <w:gridSpan w:val="2"/>
            <w:shd w:val="clear" w:color="auto" w:fill="BCE6EF" w:themeFill="text2" w:themeFillTint="33"/>
            <w:noWrap/>
            <w:hideMark/>
          </w:tcPr>
          <w:p w14:paraId="6BF67A62" w14:textId="77777777" w:rsidR="00DC280B" w:rsidRPr="00F45F19" w:rsidRDefault="00DC280B" w:rsidP="00311C6F">
            <w:pPr>
              <w:rPr>
                <w:b/>
                <w:lang w:eastAsia="ja-JP"/>
              </w:rPr>
            </w:pPr>
            <w:r w:rsidRPr="00F45F19">
              <w:rPr>
                <w:lang w:eastAsia="ja-JP"/>
              </w:rPr>
              <w:t> </w:t>
            </w:r>
            <w:r w:rsidRPr="00F45F19">
              <w:rPr>
                <w:b/>
                <w:lang w:eastAsia="ja-JP"/>
              </w:rPr>
              <w:t>Vidutinis miesto gatvių plotis</w:t>
            </w:r>
          </w:p>
        </w:tc>
        <w:tc>
          <w:tcPr>
            <w:tcW w:w="3205" w:type="dxa"/>
            <w:shd w:val="clear" w:color="auto" w:fill="BCE6EF" w:themeFill="text2" w:themeFillTint="33"/>
            <w:noWrap/>
            <w:hideMark/>
          </w:tcPr>
          <w:p w14:paraId="69C1E687" w14:textId="77777777" w:rsidR="00DC280B" w:rsidRPr="00F45F19" w:rsidRDefault="00DC280B" w:rsidP="00311C6F">
            <w:pPr>
              <w:jc w:val="right"/>
              <w:rPr>
                <w:b/>
                <w:lang w:eastAsia="ja-JP"/>
              </w:rPr>
            </w:pPr>
            <w:r w:rsidRPr="00F45F19">
              <w:rPr>
                <w:b/>
                <w:lang w:eastAsia="ja-JP"/>
              </w:rPr>
              <w:t>27.40</w:t>
            </w:r>
          </w:p>
        </w:tc>
      </w:tr>
      <w:tr w:rsidR="00DC280B" w:rsidRPr="00F45F19" w14:paraId="0DCBBFC5" w14:textId="77777777" w:rsidTr="00311C6F">
        <w:trPr>
          <w:cnfStyle w:val="000000100000" w:firstRow="0" w:lastRow="0" w:firstColumn="0" w:lastColumn="0" w:oddVBand="0" w:evenVBand="0" w:oddHBand="1" w:evenHBand="0" w:firstRowFirstColumn="0" w:firstRowLastColumn="0" w:lastRowFirstColumn="0" w:lastRowLastColumn="0"/>
          <w:trHeight w:val="312"/>
        </w:trPr>
        <w:tc>
          <w:tcPr>
            <w:tcW w:w="6374" w:type="dxa"/>
            <w:gridSpan w:val="2"/>
            <w:shd w:val="clear" w:color="auto" w:fill="BCE6EF" w:themeFill="text2" w:themeFillTint="33"/>
            <w:noWrap/>
            <w:hideMark/>
          </w:tcPr>
          <w:p w14:paraId="2D135D49" w14:textId="77777777" w:rsidR="00DC280B" w:rsidRPr="00F45F19" w:rsidRDefault="00DC280B" w:rsidP="00311C6F">
            <w:pPr>
              <w:rPr>
                <w:b/>
                <w:lang w:eastAsia="ja-JP"/>
              </w:rPr>
            </w:pPr>
            <w:r w:rsidRPr="00F45F19">
              <w:rPr>
                <w:b/>
                <w:lang w:eastAsia="ja-JP"/>
              </w:rPr>
              <w:t> Vidutinis dviračių takų plotis</w:t>
            </w:r>
          </w:p>
        </w:tc>
        <w:tc>
          <w:tcPr>
            <w:tcW w:w="3205" w:type="dxa"/>
            <w:shd w:val="clear" w:color="auto" w:fill="BCE6EF" w:themeFill="text2" w:themeFillTint="33"/>
            <w:noWrap/>
            <w:hideMark/>
          </w:tcPr>
          <w:p w14:paraId="5AEE94B5" w14:textId="77777777" w:rsidR="00DC280B" w:rsidRPr="00F45F19" w:rsidRDefault="00DC280B" w:rsidP="00311C6F">
            <w:pPr>
              <w:jc w:val="right"/>
              <w:rPr>
                <w:b/>
                <w:lang w:eastAsia="ja-JP"/>
              </w:rPr>
            </w:pPr>
            <w:r w:rsidRPr="00F45F19">
              <w:rPr>
                <w:b/>
                <w:lang w:eastAsia="ja-JP"/>
              </w:rPr>
              <w:t>6.00</w:t>
            </w:r>
          </w:p>
        </w:tc>
      </w:tr>
    </w:tbl>
    <w:bookmarkEnd w:id="60"/>
    <w:p w14:paraId="5C889E24" w14:textId="77777777" w:rsidR="00DC280B" w:rsidRPr="00F45F19" w:rsidRDefault="00DC280B" w:rsidP="00DC280B">
      <w:pPr>
        <w:pStyle w:val="Bottomcaption"/>
        <w:framePr w:wrap="around"/>
        <w:rPr>
          <w:lang w:eastAsia="ja-JP"/>
        </w:rPr>
      </w:pPr>
      <w:r w:rsidRPr="00F45F19">
        <w:rPr>
          <w:lang w:eastAsia="ja-JP"/>
        </w:rPr>
        <w:t>Šaltinis: STR 2.06.04:2014 „Gatvės ir vietinės reikšmės keliai. Bendrieji reikalavimai“</w:t>
      </w:r>
    </w:p>
    <w:p w14:paraId="0027A00D" w14:textId="77777777" w:rsidR="00DC280B" w:rsidRPr="00F45F19" w:rsidRDefault="00DC280B" w:rsidP="00DC280B">
      <w:pPr>
        <w:spacing w:after="0"/>
        <w:rPr>
          <w:b/>
          <w:bCs w:val="0"/>
          <w:caps/>
          <w:color w:val="134753" w:themeColor="text2"/>
          <w:sz w:val="40"/>
          <w:szCs w:val="40"/>
          <w:lang w:eastAsia="ja-JP"/>
        </w:rPr>
      </w:pPr>
      <w:r w:rsidRPr="00F45F19">
        <w:rPr>
          <w:lang w:eastAsia="ja-JP"/>
        </w:rPr>
        <w:t xml:space="preserve">Vidutinio kelių, gatvių ir dviračių takų pločio įverčių skaičiavimai bei Lietuvos kelių ilgis yra pateikiami pridedame dokumente (žr. </w:t>
      </w:r>
      <w:r w:rsidRPr="00F45F19">
        <w:rPr>
          <w:rStyle w:val="FocusChar"/>
        </w:rPr>
        <w:t>MS EXCEL PRISEGTĄ BYLĄ KITI_ŪKIO_SEKTORIAI_SURINKTI_DUOMENYS_1990-2019_LT, LAPAS 2.A.5.B</w:t>
      </w:r>
      <w:r w:rsidRPr="00F45F19">
        <w:rPr>
          <w:lang w:eastAsia="ja-JP"/>
        </w:rPr>
        <w:t>).</w:t>
      </w:r>
      <w:r w:rsidRPr="00F45F19">
        <w:rPr>
          <w:lang w:eastAsia="ja-JP"/>
        </w:rPr>
        <w:br w:type="page"/>
      </w:r>
    </w:p>
    <w:p w14:paraId="2A7B8E2C" w14:textId="77777777" w:rsidR="00DC280B" w:rsidRPr="00F45F19" w:rsidRDefault="00DC280B" w:rsidP="00B84FBB">
      <w:pPr>
        <w:rPr>
          <w:lang w:eastAsia="ja-JP"/>
        </w:rPr>
      </w:pPr>
    </w:p>
    <w:p w14:paraId="3D705497" w14:textId="271B17AE" w:rsidR="001D2ECF" w:rsidRPr="00F45F19" w:rsidRDefault="001D2ECF" w:rsidP="002137D7">
      <w:pPr>
        <w:pStyle w:val="Heading1"/>
        <w:ind w:left="709" w:hanging="709"/>
        <w:rPr>
          <w:lang w:eastAsia="ja-JP"/>
        </w:rPr>
      </w:pPr>
      <w:r w:rsidRPr="00F45F19">
        <w:rPr>
          <w:lang w:eastAsia="ja-JP"/>
        </w:rPr>
        <w:t>Mineralinių produktų sandėliavimas, apdorojimas, transportavimas</w:t>
      </w:r>
      <w:r w:rsidR="00E52EB0" w:rsidRPr="00F45F19">
        <w:rPr>
          <w:rStyle w:val="FootnoteReference"/>
          <w:lang w:eastAsia="ja-JP"/>
        </w:rPr>
        <w:footnoteReference w:id="102"/>
      </w:r>
      <w:r w:rsidRPr="00F45F19">
        <w:rPr>
          <w:lang w:eastAsia="ja-JP"/>
        </w:rPr>
        <w:t xml:space="preserve"> (</w:t>
      </w:r>
      <w:r w:rsidR="00E52EB0" w:rsidRPr="00F45F19">
        <w:rPr>
          <w:lang w:eastAsia="ja-JP"/>
        </w:rPr>
        <w:t>NFR 2.A.5.c</w:t>
      </w:r>
      <w:r w:rsidRPr="00F45F19">
        <w:rPr>
          <w:lang w:eastAsia="ja-JP"/>
        </w:rPr>
        <w:t>)</w:t>
      </w:r>
      <w:bookmarkEnd w:id="56"/>
      <w:bookmarkEnd w:id="57"/>
    </w:p>
    <w:p w14:paraId="1969FFE5" w14:textId="77777777" w:rsidR="001D2ECF" w:rsidRPr="00F45F19" w:rsidRDefault="001D2ECF" w:rsidP="001D2ECF">
      <w:pPr>
        <w:rPr>
          <w:b/>
          <w:lang w:val="en-US"/>
        </w:rPr>
      </w:pPr>
      <w:bookmarkStart w:id="61" w:name="_Hlk1651964"/>
      <w:r w:rsidRPr="00F45F19">
        <w:t xml:space="preserve">Įvesties duomenys už 2000-2017 m. reikalingi emisijos faktorių iš EMEP/EEA Techninio vadovo (versija - 2016)  skyriaus </w:t>
      </w:r>
      <w:r w:rsidRPr="00F45F19">
        <w:rPr>
          <w:b/>
        </w:rPr>
        <w:t>„2.A.5.c</w:t>
      </w:r>
      <w:r w:rsidRPr="00F45F19">
        <w:t xml:space="preserve"> </w:t>
      </w:r>
      <w:proofErr w:type="spellStart"/>
      <w:r w:rsidRPr="00F45F19">
        <w:rPr>
          <w:b/>
          <w:bCs w:val="0"/>
        </w:rPr>
        <w:t>Storage</w:t>
      </w:r>
      <w:proofErr w:type="spellEnd"/>
      <w:r w:rsidRPr="00F45F19">
        <w:rPr>
          <w:b/>
          <w:bCs w:val="0"/>
        </w:rPr>
        <w:t xml:space="preserve">, </w:t>
      </w:r>
      <w:proofErr w:type="spellStart"/>
      <w:r w:rsidRPr="00F45F19">
        <w:rPr>
          <w:b/>
          <w:bCs w:val="0"/>
        </w:rPr>
        <w:t>handling</w:t>
      </w:r>
      <w:proofErr w:type="spellEnd"/>
      <w:r w:rsidRPr="00F45F19">
        <w:rPr>
          <w:b/>
          <w:bCs w:val="0"/>
        </w:rPr>
        <w:t xml:space="preserve"> </w:t>
      </w:r>
      <w:proofErr w:type="spellStart"/>
      <w:r w:rsidRPr="00F45F19">
        <w:rPr>
          <w:b/>
          <w:bCs w:val="0"/>
        </w:rPr>
        <w:t>and</w:t>
      </w:r>
      <w:proofErr w:type="spellEnd"/>
      <w:r w:rsidRPr="00F45F19">
        <w:rPr>
          <w:b/>
          <w:bCs w:val="0"/>
        </w:rPr>
        <w:t xml:space="preserve"> </w:t>
      </w:r>
      <w:proofErr w:type="spellStart"/>
      <w:r w:rsidRPr="00F45F19">
        <w:rPr>
          <w:b/>
          <w:bCs w:val="0"/>
        </w:rPr>
        <w:t>transport</w:t>
      </w:r>
      <w:proofErr w:type="spellEnd"/>
      <w:r w:rsidRPr="00F45F19">
        <w:rPr>
          <w:b/>
          <w:bCs w:val="0"/>
        </w:rPr>
        <w:t xml:space="preserve"> </w:t>
      </w:r>
      <w:proofErr w:type="spellStart"/>
      <w:r w:rsidRPr="00F45F19">
        <w:rPr>
          <w:b/>
          <w:bCs w:val="0"/>
        </w:rPr>
        <w:t>of</w:t>
      </w:r>
      <w:proofErr w:type="spellEnd"/>
      <w:r w:rsidRPr="00F45F19">
        <w:rPr>
          <w:b/>
          <w:bCs w:val="0"/>
        </w:rPr>
        <w:t xml:space="preserve"> </w:t>
      </w:r>
      <w:proofErr w:type="spellStart"/>
      <w:r w:rsidRPr="00F45F19">
        <w:rPr>
          <w:b/>
          <w:bCs w:val="0"/>
        </w:rPr>
        <w:t>mineral</w:t>
      </w:r>
      <w:proofErr w:type="spellEnd"/>
      <w:r w:rsidRPr="00F45F19">
        <w:rPr>
          <w:b/>
          <w:bCs w:val="0"/>
        </w:rPr>
        <w:t xml:space="preserve"> </w:t>
      </w:r>
      <w:proofErr w:type="spellStart"/>
      <w:r w:rsidRPr="00F45F19">
        <w:rPr>
          <w:b/>
          <w:bCs w:val="0"/>
        </w:rPr>
        <w:t>products</w:t>
      </w:r>
      <w:proofErr w:type="spellEnd"/>
      <w:r w:rsidRPr="00F45F19">
        <w:rPr>
          <w:b/>
          <w:bCs w:val="0"/>
        </w:rPr>
        <w:t xml:space="preserve">”  </w:t>
      </w:r>
      <w:r w:rsidRPr="00F45F19">
        <w:t xml:space="preserve">lentelės </w:t>
      </w:r>
      <w:r w:rsidRPr="00F45F19">
        <w:rPr>
          <w:b/>
        </w:rPr>
        <w:t>„</w:t>
      </w:r>
      <w:r w:rsidRPr="00F45F19">
        <w:rPr>
          <w:b/>
          <w:lang w:val="en-US"/>
        </w:rPr>
        <w:t>Table 3.2 Tier 2 emission factors for source category 2.A.5.c Storage, handling and transport of mineral products, uncontrolled storage</w:t>
      </w:r>
      <w:r w:rsidRPr="00F45F19">
        <w:rPr>
          <w:b/>
          <w:bCs w:val="0"/>
        </w:rPr>
        <w:t>”</w:t>
      </w:r>
      <w:r w:rsidRPr="00F45F19">
        <w:rPr>
          <w:bCs w:val="0"/>
        </w:rPr>
        <w:t xml:space="preserve"> pritaikymui</w:t>
      </w:r>
    </w:p>
    <w:p w14:paraId="128AC245" w14:textId="77777777" w:rsidR="001D2ECF" w:rsidRPr="00F45F19" w:rsidRDefault="001D2ECF" w:rsidP="001D2ECF">
      <w:pPr>
        <w:rPr>
          <w:lang w:eastAsia="ja-JP"/>
        </w:rPr>
      </w:pPr>
      <w:bookmarkStart w:id="62" w:name="_Hlk1651642"/>
      <w:r w:rsidRPr="00F45F19">
        <w:rPr>
          <w:b/>
        </w:rPr>
        <w:t xml:space="preserve">Trumpas proceso aprašymas: </w:t>
      </w:r>
      <w:r w:rsidRPr="00F45F19">
        <w:t>Didžiausios Lietuvoje keramikos gamininius gaminančios įmonė: UAB „Dvarčionių keramika“ (gamyba nuo 1888 m.-bankrutavo 2016 m.), AB „Palemono keramika“ (gamyba nuo 1923 m.), UAB „Rokų keramika“. Viešai prieinamos informacijos apie produkcijos sandėliavimą, pagamintus konkrečius kiekius ar naudojamas oro taršos mažinimo priemonės nėra. Didžiausios akmens vatą gaminančios įmonės Lietuvoje: UAB „Paroc“ (1997 m.), UAB „</w:t>
      </w:r>
      <w:proofErr w:type="spellStart"/>
      <w:r w:rsidRPr="00F45F19">
        <w:t>Rockwoll</w:t>
      </w:r>
      <w:proofErr w:type="spellEnd"/>
      <w:r w:rsidRPr="00F45F19">
        <w:t>“ (1995 m.), UAB „</w:t>
      </w:r>
      <w:proofErr w:type="spellStart"/>
      <w:r w:rsidRPr="00F45F19">
        <w:t>Saint-Gobain</w:t>
      </w:r>
      <w:proofErr w:type="spellEnd"/>
      <w:r w:rsidRPr="00F45F19">
        <w:t xml:space="preserve"> statybos gaminiai“, visa viešai prieinama informacija pateikiama žemiau.</w:t>
      </w:r>
    </w:p>
    <w:p w14:paraId="704B8EE1" w14:textId="7BF1C78A" w:rsidR="001D2ECF" w:rsidRPr="00F45F19" w:rsidRDefault="001D2ECF" w:rsidP="001D2ECF">
      <w:pPr>
        <w:rPr>
          <w:lang w:eastAsia="ja-JP"/>
        </w:rPr>
      </w:pPr>
      <w:r w:rsidRPr="00F45F19">
        <w:rPr>
          <w:b/>
          <w:lang w:eastAsia="ja-JP"/>
        </w:rPr>
        <w:t xml:space="preserve">Bendras mineralinių produktų </w:t>
      </w:r>
      <w:r w:rsidRPr="00F45F19">
        <w:rPr>
          <w:lang w:eastAsia="ja-JP"/>
        </w:rPr>
        <w:t>(molio arba keramikos, akmens vatos, silikatinių plytų ir blokų)</w:t>
      </w:r>
      <w:r w:rsidRPr="00F45F19">
        <w:rPr>
          <w:b/>
          <w:lang w:eastAsia="ja-JP"/>
        </w:rPr>
        <w:t>, sandėliuojamų be oro taršos mažinimo priemonių, plotas, ha</w:t>
      </w:r>
      <w:r w:rsidRPr="00F45F19">
        <w:rPr>
          <w:lang w:eastAsia="ja-JP"/>
        </w:rPr>
        <w:t>: Iš žemiau apžvelgtų Lietuvos įmonių duomenų, galima matyti, kad visos jos pakuoja savo produkciją. Dažniausiai pakuojama plastikine nelaidžia pakuote, todėl k</w:t>
      </w:r>
      <w:r w:rsidR="00F41B63" w:rsidRPr="00F45F19">
        <w:rPr>
          <w:lang w:eastAsia="ja-JP"/>
        </w:rPr>
        <w:t>i</w:t>
      </w:r>
      <w:r w:rsidRPr="00F45F19">
        <w:rPr>
          <w:lang w:eastAsia="ja-JP"/>
        </w:rPr>
        <w:t>etųjų dalelių sklaida sumažinama iki minimumo. Tais atvejais, kai pakuojama sandariai, oro tarša sandėliuojant artima 0. Be to produkcija dažniausiai sandėliuojama uždarose patalpose, ne atvirose aikštelėse, tam kad produkcija nebūtų paveikta nepalankių oro sąlygų: lietaus, vėjo, sniego ir pan. Sandėliavimas patalpose prisideda prie dulkių sklaidos sumažinimo. Atsižvelgus į visus šiuos aspektus priimama, kad Lietuvoje 2A5c sektoriui priklausančių įmonių akmens vatos produkcija ir keramikos gaminiai sandėliuojami tik „</w:t>
      </w:r>
      <w:proofErr w:type="spellStart"/>
      <w:r w:rsidRPr="00F45F19">
        <w:rPr>
          <w:lang w:eastAsia="ja-JP"/>
        </w:rPr>
        <w:t>controlled</w:t>
      </w:r>
      <w:proofErr w:type="spellEnd"/>
      <w:r w:rsidRPr="00F45F19">
        <w:rPr>
          <w:lang w:eastAsia="ja-JP"/>
        </w:rPr>
        <w:t>“ – su oro taršos mažinimo priemonėmis. Taigi, emisijų skaičiavimams 2A5c sektoriaus 3.2 lentelės emisijų faktoriai nenaudojami.</w:t>
      </w:r>
    </w:p>
    <w:p w14:paraId="1DB54853" w14:textId="77777777" w:rsidR="001D2ECF" w:rsidRPr="00F45F19" w:rsidRDefault="001D2ECF" w:rsidP="001D2ECF">
      <w:pPr>
        <w:rPr>
          <w:bCs w:val="0"/>
        </w:rPr>
      </w:pPr>
      <w:bookmarkStart w:id="63" w:name="_Hlk1651698"/>
      <w:bookmarkEnd w:id="61"/>
      <w:bookmarkEnd w:id="62"/>
      <w:r w:rsidRPr="00F45F19">
        <w:t>Įvesties duomenys už 2000-2017 m. reikalingi emisijos faktorių iš EMEP/EEA Techninio vadovo (versija - 2016)  skyriaus</w:t>
      </w:r>
      <w:r w:rsidRPr="00F45F19">
        <w:rPr>
          <w:b/>
        </w:rPr>
        <w:t xml:space="preserve"> „2.A.5.c </w:t>
      </w:r>
      <w:proofErr w:type="spellStart"/>
      <w:r w:rsidRPr="00F45F19">
        <w:rPr>
          <w:b/>
          <w:bCs w:val="0"/>
        </w:rPr>
        <w:t>Storage</w:t>
      </w:r>
      <w:proofErr w:type="spellEnd"/>
      <w:r w:rsidRPr="00F45F19">
        <w:rPr>
          <w:b/>
          <w:bCs w:val="0"/>
        </w:rPr>
        <w:t xml:space="preserve">, </w:t>
      </w:r>
      <w:proofErr w:type="spellStart"/>
      <w:r w:rsidRPr="00F45F19">
        <w:rPr>
          <w:b/>
          <w:bCs w:val="0"/>
        </w:rPr>
        <w:t>handling</w:t>
      </w:r>
      <w:proofErr w:type="spellEnd"/>
      <w:r w:rsidRPr="00F45F19">
        <w:rPr>
          <w:b/>
          <w:bCs w:val="0"/>
        </w:rPr>
        <w:t xml:space="preserve"> </w:t>
      </w:r>
      <w:proofErr w:type="spellStart"/>
      <w:r w:rsidRPr="00F45F19">
        <w:rPr>
          <w:b/>
          <w:bCs w:val="0"/>
        </w:rPr>
        <w:t>and</w:t>
      </w:r>
      <w:proofErr w:type="spellEnd"/>
      <w:r w:rsidRPr="00F45F19">
        <w:rPr>
          <w:b/>
          <w:bCs w:val="0"/>
        </w:rPr>
        <w:t xml:space="preserve"> </w:t>
      </w:r>
      <w:proofErr w:type="spellStart"/>
      <w:r w:rsidRPr="00F45F19">
        <w:rPr>
          <w:b/>
          <w:bCs w:val="0"/>
        </w:rPr>
        <w:t>transport</w:t>
      </w:r>
      <w:proofErr w:type="spellEnd"/>
      <w:r w:rsidRPr="00F45F19">
        <w:rPr>
          <w:b/>
          <w:bCs w:val="0"/>
        </w:rPr>
        <w:t xml:space="preserve"> </w:t>
      </w:r>
      <w:proofErr w:type="spellStart"/>
      <w:r w:rsidRPr="00F45F19">
        <w:rPr>
          <w:b/>
          <w:bCs w:val="0"/>
        </w:rPr>
        <w:t>of</w:t>
      </w:r>
      <w:proofErr w:type="spellEnd"/>
      <w:r w:rsidRPr="00F45F19">
        <w:rPr>
          <w:b/>
          <w:bCs w:val="0"/>
        </w:rPr>
        <w:t xml:space="preserve"> </w:t>
      </w:r>
      <w:proofErr w:type="spellStart"/>
      <w:r w:rsidRPr="00F45F19">
        <w:rPr>
          <w:b/>
          <w:bCs w:val="0"/>
        </w:rPr>
        <w:t>mineral</w:t>
      </w:r>
      <w:proofErr w:type="spellEnd"/>
      <w:r w:rsidRPr="00F45F19">
        <w:rPr>
          <w:b/>
          <w:bCs w:val="0"/>
        </w:rPr>
        <w:t xml:space="preserve"> </w:t>
      </w:r>
      <w:proofErr w:type="spellStart"/>
      <w:r w:rsidRPr="00F45F19">
        <w:rPr>
          <w:b/>
          <w:bCs w:val="0"/>
        </w:rPr>
        <w:t>products</w:t>
      </w:r>
      <w:proofErr w:type="spellEnd"/>
      <w:r w:rsidRPr="00F45F19">
        <w:rPr>
          <w:b/>
          <w:bCs w:val="0"/>
        </w:rPr>
        <w:t xml:space="preserve">”  </w:t>
      </w:r>
      <w:r w:rsidRPr="00F45F19">
        <w:t xml:space="preserve">lentelės </w:t>
      </w:r>
      <w:r w:rsidRPr="00F45F19">
        <w:rPr>
          <w:b/>
        </w:rPr>
        <w:t>„</w:t>
      </w:r>
      <w:r w:rsidRPr="00F45F19">
        <w:rPr>
          <w:b/>
          <w:lang w:val="en-US"/>
        </w:rPr>
        <w:t>Table 3.3 Tier 2 emission factors for source category 2.A.5.c Storage, handling and transport of mineral products, controlled storage</w:t>
      </w:r>
      <w:r w:rsidRPr="00F45F19">
        <w:rPr>
          <w:b/>
          <w:bCs w:val="0"/>
        </w:rPr>
        <w:t>”</w:t>
      </w:r>
      <w:r w:rsidRPr="00F45F19">
        <w:rPr>
          <w:bCs w:val="0"/>
        </w:rPr>
        <w:t xml:space="preserve"> pritaikymui:</w:t>
      </w:r>
    </w:p>
    <w:p w14:paraId="4EA451EC" w14:textId="77777777" w:rsidR="001D2ECF" w:rsidRPr="00F45F19" w:rsidRDefault="001D2ECF" w:rsidP="001D2ECF">
      <w:pPr>
        <w:rPr>
          <w:lang w:eastAsia="ja-JP"/>
        </w:rPr>
      </w:pPr>
      <w:r w:rsidRPr="00F45F19">
        <w:rPr>
          <w:b/>
        </w:rPr>
        <w:t>Trumpas proceso aprašymas:</w:t>
      </w:r>
      <w:r w:rsidRPr="00F45F19">
        <w:t xml:space="preserve"> Didžiausios Lietuvoje keramikos gamininius gaminančios įmonė: UAB „Dvarčionių keramika“ (gamyba nuo 1888 m.-bankrutavo 2016 m.), AB „Palemono keramika“ (gamyba nuo 1923 m.), UAB „Rokų keramika“. Viešai prieinamos informacijos apie produkcijos sandėliavimą, pagamintus konkrečius kiekius ar naudojamas oro taršos mažinimo priemonės šiose įmonėse nėra, todėl pateikiama mažesnių įmonių prieinama informacija. Didžiausios akmens vatą gaminančios įmonės Lietuvoje: UAB „Paroc“, UAB „</w:t>
      </w:r>
      <w:proofErr w:type="spellStart"/>
      <w:r w:rsidRPr="00F45F19">
        <w:t>Rockwoll</w:t>
      </w:r>
      <w:proofErr w:type="spellEnd"/>
      <w:r w:rsidRPr="00F45F19">
        <w:t>“, UAB „</w:t>
      </w:r>
      <w:proofErr w:type="spellStart"/>
      <w:r w:rsidRPr="00F45F19">
        <w:t>Saint-Gobain</w:t>
      </w:r>
      <w:proofErr w:type="spellEnd"/>
      <w:r w:rsidRPr="00F45F19">
        <w:t xml:space="preserve"> statybos gaminiai“, visa prieinama informacija apie šias įmones pateikiama žemiau.</w:t>
      </w:r>
    </w:p>
    <w:p w14:paraId="10E7A64D" w14:textId="77777777" w:rsidR="001D2ECF" w:rsidRPr="00F45F19" w:rsidRDefault="001D2ECF" w:rsidP="001D2ECF">
      <w:pPr>
        <w:rPr>
          <w:lang w:eastAsia="ja-JP"/>
        </w:rPr>
      </w:pPr>
      <w:r w:rsidRPr="00F45F19">
        <w:rPr>
          <w:lang w:eastAsia="ja-JP"/>
        </w:rPr>
        <w:t>Bendras mineralinių produktų (molio arba keramikos, akmens vatos, silikatinių plytų ir blokų), sandėliuojamų su oro taršos mažinimo priemonėmis, plotas, ha:</w:t>
      </w:r>
    </w:p>
    <w:p w14:paraId="21E38A1A" w14:textId="5055EE13" w:rsidR="001D2ECF" w:rsidRPr="00F45F19" w:rsidRDefault="00E52EB0" w:rsidP="001D2ECF">
      <w:pPr>
        <w:rPr>
          <w:rFonts w:cstheme="minorHAnsi"/>
          <w:lang w:eastAsia="ar-SA"/>
        </w:rPr>
      </w:pPr>
      <w:r w:rsidRPr="00F45F19">
        <w:rPr>
          <w:rFonts w:cstheme="minorHAnsi"/>
          <w:b/>
          <w:bCs w:val="0"/>
          <w:lang w:eastAsia="ja-JP"/>
        </w:rPr>
        <w:t>UAB „Paroc“</w:t>
      </w:r>
      <w:r w:rsidRPr="00F45F19">
        <w:rPr>
          <w:rFonts w:cstheme="minorHAnsi"/>
          <w:lang w:eastAsia="ja-JP"/>
        </w:rPr>
        <w:t xml:space="preserve">. </w:t>
      </w:r>
      <w:r w:rsidR="001D2ECF" w:rsidRPr="00F45F19">
        <w:rPr>
          <w:rFonts w:cstheme="minorHAnsi"/>
          <w:lang w:eastAsia="ja-JP"/>
        </w:rPr>
        <w:t>Žemiau pateikiama informacija apie vienos didžiausių Lietuvoje akmens vatos įmonės UAB „Paroc“ veiklą, tačiau įmonės TIPK leidime nėra duomenų apie akmens vatos sandėliavimą. TIPK leidime</w:t>
      </w:r>
      <w:r w:rsidR="004E04D4" w:rsidRPr="00F45F19">
        <w:rPr>
          <w:rStyle w:val="FootnoteReference"/>
          <w:rFonts w:cstheme="minorHAnsi"/>
          <w:lang w:eastAsia="ja-JP"/>
        </w:rPr>
        <w:footnoteReference w:id="103"/>
      </w:r>
      <w:r w:rsidR="001D2ECF" w:rsidRPr="00F45F19">
        <w:rPr>
          <w:rFonts w:cstheme="minorHAnsi"/>
          <w:lang w:eastAsia="ja-JP"/>
        </w:rPr>
        <w:t xml:space="preserve"> užsimenama, kad akmens vata sandėliuojama supakuota, tai reiškia, kad sandėliuojamas plotas yra „</w:t>
      </w:r>
      <w:proofErr w:type="spellStart"/>
      <w:r w:rsidR="001D2ECF" w:rsidRPr="00F45F19">
        <w:rPr>
          <w:rFonts w:cstheme="minorHAnsi"/>
          <w:lang w:eastAsia="ja-JP"/>
        </w:rPr>
        <w:t>controlled</w:t>
      </w:r>
      <w:proofErr w:type="spellEnd"/>
      <w:r w:rsidR="001D2ECF" w:rsidRPr="00F45F19">
        <w:rPr>
          <w:rFonts w:cstheme="minorHAnsi"/>
          <w:lang w:eastAsia="ja-JP"/>
        </w:rPr>
        <w:t>“ – sandari pakuotė yra viena iš oro taršos mažinimo priemonių.</w:t>
      </w:r>
      <w:r w:rsidR="001D2ECF" w:rsidRPr="00F45F19">
        <w:rPr>
          <w:rFonts w:cstheme="minorHAnsi"/>
          <w:lang w:eastAsia="ar-SA"/>
        </w:rPr>
        <w:t xml:space="preserve"> Be to, UAB „Paroc“ yra įdiegta aplinkos apsaugos vadybos sistema ISO 14001, kuri taikoma visoms įmonės veiklos kryptims: akmens vatos </w:t>
      </w:r>
      <w:r w:rsidR="001D2ECF" w:rsidRPr="00F45F19">
        <w:rPr>
          <w:rFonts w:cstheme="minorHAnsi"/>
          <w:lang w:eastAsia="ar-SA"/>
        </w:rPr>
        <w:lastRenderedPageBreak/>
        <w:t>produktų pirkimui, gamybai, pardavimui. Aplinkos apsaugos vadybos sistema integruota su kokybės vadybos sistema ISO 9001.</w:t>
      </w:r>
    </w:p>
    <w:p w14:paraId="3135CEC7" w14:textId="77777777" w:rsidR="001D2ECF" w:rsidRPr="00F45F19" w:rsidRDefault="001D2ECF" w:rsidP="001D2ECF">
      <w:pPr>
        <w:rPr>
          <w:rFonts w:cstheme="minorHAnsi"/>
          <w:lang w:eastAsia="ar-SA"/>
        </w:rPr>
      </w:pPr>
      <w:r w:rsidRPr="00F45F19">
        <w:rPr>
          <w:rFonts w:cstheme="minorHAnsi"/>
          <w:lang w:eastAsia="ar-SA"/>
        </w:rPr>
        <w:t xml:space="preserve">Įmonės vadovybė yra nustačiusi ir dokumentu įforminusi aplinkos apsaugos politiką, kuri atitinka įmonės gamybos pobūdį, mąstą bei poveikį aplinkai, apima įsipareigojimus gerinimui bei taršos prevencijai, laikytis aplinkos apsaugos įstatymų bei kitų normatyvinių dokumentų. Su politika supažindinamas kiekvienas darbuotojas. </w:t>
      </w:r>
    </w:p>
    <w:p w14:paraId="784A7F22" w14:textId="77777777" w:rsidR="001D2ECF" w:rsidRPr="00F45F19" w:rsidRDefault="001D2ECF" w:rsidP="001D2ECF">
      <w:pPr>
        <w:rPr>
          <w:rFonts w:cstheme="minorHAnsi"/>
          <w:lang w:eastAsia="ja-JP"/>
        </w:rPr>
      </w:pPr>
      <w:r w:rsidRPr="00F45F19">
        <w:rPr>
          <w:rFonts w:cstheme="minorHAnsi"/>
          <w:lang w:eastAsia="ja-JP"/>
        </w:rPr>
        <w:t>UAB „PAROC“ projektinis pajėgumas: akmens vatos produktai (L1 dirba nuo 1997 m.) - 45600 t/metus, akmens vatos produktai (L2 dirba nuo 2005 m.) - 45600 t/metus. Birios vatos – 15120 t/metus.</w:t>
      </w:r>
    </w:p>
    <w:p w14:paraId="5CFC2932" w14:textId="4A26F964" w:rsidR="001D2ECF" w:rsidRPr="00F45F19" w:rsidRDefault="001D2ECF" w:rsidP="001D2ECF">
      <w:pPr>
        <w:rPr>
          <w:rFonts w:cstheme="minorHAnsi"/>
          <w:lang w:eastAsia="ja-JP"/>
        </w:rPr>
      </w:pPr>
      <w:r w:rsidRPr="00F45F19">
        <w:rPr>
          <w:rFonts w:cstheme="minorHAnsi"/>
          <w:lang w:eastAsia="ja-JP"/>
        </w:rPr>
        <w:t>UAB „Paroc“ savo internetiniame puslapyje yra pateikusi Švedijoje esančios gamyklos sandėlio nuotrauką (</w:t>
      </w:r>
      <w:r w:rsidR="002C1DA6" w:rsidRPr="00F45F19">
        <w:rPr>
          <w:rFonts w:cstheme="minorHAnsi"/>
          <w:lang w:eastAsia="ja-JP"/>
        </w:rPr>
        <w:t xml:space="preserve">žr. </w:t>
      </w:r>
      <w:r w:rsidR="002C1DA6" w:rsidRPr="00F45F19">
        <w:rPr>
          <w:rFonts w:cstheme="minorHAnsi"/>
          <w:lang w:eastAsia="ja-JP"/>
        </w:rPr>
        <w:fldChar w:fldCharType="begin"/>
      </w:r>
      <w:r w:rsidR="002C1DA6" w:rsidRPr="00F45F19">
        <w:rPr>
          <w:rFonts w:cstheme="minorHAnsi"/>
          <w:lang w:eastAsia="ja-JP"/>
        </w:rPr>
        <w:instrText xml:space="preserve"> REF _Ref21448258 \h </w:instrText>
      </w:r>
      <w:r w:rsidR="00F45F19">
        <w:rPr>
          <w:rFonts w:cstheme="minorHAnsi"/>
          <w:lang w:eastAsia="ja-JP"/>
        </w:rPr>
        <w:instrText xml:space="preserve"> \* MERGEFORMAT </w:instrText>
      </w:r>
      <w:r w:rsidR="002C1DA6" w:rsidRPr="00F45F19">
        <w:rPr>
          <w:rFonts w:cstheme="minorHAnsi"/>
          <w:lang w:eastAsia="ja-JP"/>
        </w:rPr>
      </w:r>
      <w:r w:rsidR="002C1DA6" w:rsidRPr="00F45F19">
        <w:rPr>
          <w:rFonts w:cstheme="minorHAnsi"/>
          <w:lang w:eastAsia="ja-JP"/>
        </w:rPr>
        <w:fldChar w:fldCharType="separate"/>
      </w:r>
      <w:r w:rsidR="00EC6769" w:rsidRPr="00F45F19">
        <w:t xml:space="preserve">Pav. </w:t>
      </w:r>
      <w:r w:rsidR="00EC6769" w:rsidRPr="00F45F19">
        <w:rPr>
          <w:noProof/>
        </w:rPr>
        <w:t>10</w:t>
      </w:r>
      <w:r w:rsidR="002C1DA6" w:rsidRPr="00F45F19">
        <w:rPr>
          <w:rFonts w:cstheme="minorHAnsi"/>
          <w:lang w:eastAsia="ja-JP"/>
        </w:rPr>
        <w:fldChar w:fldCharType="end"/>
      </w:r>
      <w:r w:rsidRPr="00F45F19">
        <w:rPr>
          <w:rFonts w:cstheme="minorHAnsi"/>
          <w:lang w:eastAsia="ja-JP"/>
        </w:rPr>
        <w:t xml:space="preserve">), kurioje matoma, kad vieno tipo akmens vata yra supakuota po 12 </w:t>
      </w:r>
      <w:proofErr w:type="spellStart"/>
      <w:r w:rsidRPr="00F45F19">
        <w:rPr>
          <w:rFonts w:cstheme="minorHAnsi"/>
          <w:lang w:eastAsia="ja-JP"/>
        </w:rPr>
        <w:t>vnt</w:t>
      </w:r>
      <w:proofErr w:type="spellEnd"/>
      <w:r w:rsidRPr="00F45F19">
        <w:rPr>
          <w:rFonts w:cstheme="minorHAnsi"/>
          <w:lang w:eastAsia="ja-JP"/>
        </w:rPr>
        <w:t xml:space="preserve"> (kiekvienas po 3 </w:t>
      </w:r>
      <w:proofErr w:type="spellStart"/>
      <w:r w:rsidRPr="00F45F19">
        <w:rPr>
          <w:rFonts w:cstheme="minorHAnsi"/>
          <w:lang w:eastAsia="ja-JP"/>
        </w:rPr>
        <w:t>vnt</w:t>
      </w:r>
      <w:proofErr w:type="spellEnd"/>
      <w:r w:rsidRPr="00F45F19">
        <w:rPr>
          <w:rFonts w:cstheme="minorHAnsi"/>
          <w:lang w:eastAsia="ja-JP"/>
        </w:rPr>
        <w:t xml:space="preserve"> akmens vatos demblių) ant palečių, ir bent po dvi paletes viena ant kitos. Priimama, kad tokiu pačiu principu akmens vata sandėliuojama ir Lietuvoje.</w:t>
      </w:r>
    </w:p>
    <w:p w14:paraId="42625987" w14:textId="543A5EA6" w:rsidR="002C1DA6" w:rsidRPr="00F45F19" w:rsidRDefault="002C1DA6" w:rsidP="001D2ECF">
      <w:pPr>
        <w:rPr>
          <w:lang w:eastAsia="ja-JP"/>
        </w:rPr>
      </w:pPr>
      <w:r w:rsidRPr="00F45F19">
        <w:rPr>
          <w:lang w:eastAsia="ja-JP"/>
        </w:rPr>
        <w:t xml:space="preserve">Iš aukščiau pateiktos nuotraukos matyti, kad sandėliuojamas produktas tikėtina yra „PAROC </w:t>
      </w:r>
      <w:proofErr w:type="spellStart"/>
      <w:r w:rsidRPr="00F45F19">
        <w:rPr>
          <w:lang w:eastAsia="ja-JP"/>
        </w:rPr>
        <w:t>Hvac</w:t>
      </w:r>
      <w:proofErr w:type="spellEnd"/>
      <w:r w:rsidRPr="00F45F19">
        <w:rPr>
          <w:lang w:eastAsia="ja-JP"/>
        </w:rPr>
        <w:t xml:space="preserve"> </w:t>
      </w:r>
      <w:proofErr w:type="spellStart"/>
      <w:r w:rsidRPr="00F45F19">
        <w:rPr>
          <w:lang w:eastAsia="ja-JP"/>
        </w:rPr>
        <w:t>Fire</w:t>
      </w:r>
      <w:proofErr w:type="spellEnd"/>
      <w:r w:rsidRPr="00F45F19">
        <w:rPr>
          <w:lang w:eastAsia="ja-JP"/>
        </w:rPr>
        <w:t xml:space="preserve"> Mat </w:t>
      </w:r>
      <w:proofErr w:type="spellStart"/>
      <w:r w:rsidRPr="00F45F19">
        <w:rPr>
          <w:lang w:eastAsia="ja-JP"/>
        </w:rPr>
        <w:t>AluCoat</w:t>
      </w:r>
      <w:proofErr w:type="spellEnd"/>
      <w:r w:rsidRPr="00F45F19">
        <w:rPr>
          <w:lang w:eastAsia="ja-JP"/>
        </w:rPr>
        <w:t xml:space="preserve"> LT“ dembliai</w:t>
      </w:r>
      <w:r w:rsidR="004E04D4" w:rsidRPr="00F45F19">
        <w:rPr>
          <w:rStyle w:val="FootnoteReference"/>
          <w:lang w:eastAsia="ja-JP"/>
        </w:rPr>
        <w:footnoteReference w:id="104"/>
      </w:r>
      <w:r w:rsidRPr="00F45F19">
        <w:rPr>
          <w:lang w:eastAsia="ja-JP"/>
        </w:rPr>
        <w:t>, kurių tankis 80 kg/m</w:t>
      </w:r>
      <w:r w:rsidRPr="00F45F19">
        <w:rPr>
          <w:vertAlign w:val="superscript"/>
          <w:lang w:eastAsia="ja-JP"/>
        </w:rPr>
        <w:t>3</w:t>
      </w:r>
      <w:r w:rsidRPr="00F45F19">
        <w:rPr>
          <w:lang w:eastAsia="ja-JP"/>
        </w:rPr>
        <w:t xml:space="preserve">. Tai yra nedegūs vielos tinklu armuoti akmens vatos dembliai su armuotos aliuminio folijos danga (žr. </w:t>
      </w:r>
      <w:r w:rsidRPr="00F45F19">
        <w:rPr>
          <w:lang w:eastAsia="ja-JP"/>
        </w:rPr>
        <w:fldChar w:fldCharType="begin"/>
      </w:r>
      <w:r w:rsidRPr="00F45F19">
        <w:rPr>
          <w:lang w:eastAsia="ja-JP"/>
        </w:rPr>
        <w:instrText xml:space="preserve"> REF _Ref21448258 \h </w:instrText>
      </w:r>
      <w:r w:rsidR="00F45F19">
        <w:rPr>
          <w:lang w:eastAsia="ja-JP"/>
        </w:rPr>
        <w:instrText xml:space="preserve"> \* MERGEFORMAT </w:instrText>
      </w:r>
      <w:r w:rsidRPr="00F45F19">
        <w:rPr>
          <w:lang w:eastAsia="ja-JP"/>
        </w:rPr>
      </w:r>
      <w:r w:rsidRPr="00F45F19">
        <w:rPr>
          <w:lang w:eastAsia="ja-JP"/>
        </w:rPr>
        <w:fldChar w:fldCharType="separate"/>
      </w:r>
      <w:r w:rsidR="00EC6769" w:rsidRPr="00F45F19">
        <w:t xml:space="preserve">Pav. </w:t>
      </w:r>
      <w:r w:rsidR="00EC6769" w:rsidRPr="00F45F19">
        <w:rPr>
          <w:noProof/>
        </w:rPr>
        <w:t>10</w:t>
      </w:r>
      <w:r w:rsidRPr="00F45F19">
        <w:rPr>
          <w:lang w:eastAsia="ja-JP"/>
        </w:rPr>
        <w:fldChar w:fldCharType="end"/>
      </w:r>
      <w:r w:rsidRPr="00F45F19">
        <w:rPr>
          <w:lang w:eastAsia="ja-JP"/>
        </w:rPr>
        <w:t xml:space="preserve">). Šio produkto matmenys pateikiami </w:t>
      </w:r>
      <w:r w:rsidRPr="00F45F19">
        <w:t xml:space="preserve">pridedame dokumente </w:t>
      </w:r>
      <w:r w:rsidRPr="00F45F19">
        <w:rPr>
          <w:color w:val="808080" w:themeColor="background1" w:themeShade="80"/>
        </w:rPr>
        <w:t>(</w:t>
      </w:r>
      <w:r w:rsidRPr="00F45F19">
        <w:t xml:space="preserve">žr. </w:t>
      </w:r>
      <w:r w:rsidRPr="00F45F19">
        <w:rPr>
          <w:rStyle w:val="FocusChar"/>
        </w:rPr>
        <w:t xml:space="preserve">MS Excel </w:t>
      </w:r>
      <w:r w:rsidR="00B53868" w:rsidRPr="00F45F19">
        <w:rPr>
          <w:rStyle w:val="FocusChar"/>
        </w:rPr>
        <w:t>PRISEGTĄ BYLĄ KITI_ūkio_sektoriai_Surinkti_duomenys_1990-2019_LT</w:t>
      </w:r>
      <w:r w:rsidRPr="00F45F19">
        <w:rPr>
          <w:rStyle w:val="FocusChar"/>
        </w:rPr>
        <w:t>, lapas 2.A.5.C</w:t>
      </w:r>
      <w:r w:rsidRPr="00F45F19">
        <w:rPr>
          <w:color w:val="808080" w:themeColor="background1" w:themeShade="80"/>
        </w:rPr>
        <w:t>)</w:t>
      </w:r>
      <w:r w:rsidRPr="00F45F19">
        <w:rPr>
          <w:lang w:eastAsia="ja-JP"/>
        </w:rPr>
        <w:t>.</w:t>
      </w:r>
    </w:p>
    <w:p w14:paraId="30C5C358" w14:textId="3FAE4FD4" w:rsidR="00AE7D7A" w:rsidRPr="00F45F19" w:rsidRDefault="00AE7D7A" w:rsidP="00AE7D7A">
      <w:pPr>
        <w:pStyle w:val="Caption"/>
        <w:framePr w:wrap="around"/>
      </w:pPr>
      <w:bookmarkStart w:id="64" w:name="_Ref21448258"/>
      <w:r w:rsidRPr="00F45F19">
        <w:t xml:space="preserve">Pav. </w:t>
      </w:r>
      <w:r w:rsidR="00672EB0">
        <w:fldChar w:fldCharType="begin"/>
      </w:r>
      <w:r w:rsidR="00672EB0">
        <w:instrText xml:space="preserve"> SEQ Pav. \* ARABIC </w:instrText>
      </w:r>
      <w:r w:rsidR="00672EB0">
        <w:fldChar w:fldCharType="separate"/>
      </w:r>
      <w:r w:rsidR="00B84FBB" w:rsidRPr="00F45F19">
        <w:rPr>
          <w:noProof/>
        </w:rPr>
        <w:t>11</w:t>
      </w:r>
      <w:r w:rsidR="00672EB0">
        <w:rPr>
          <w:noProof/>
        </w:rPr>
        <w:fldChar w:fldCharType="end"/>
      </w:r>
      <w:bookmarkEnd w:id="64"/>
      <w:r w:rsidRPr="00F45F19">
        <w:t xml:space="preserve"> AB „Paroc“ Švedijos sandėlio nuotrauka, gaminys PAROC Hvac Fire Mat AluCoat LT</w:t>
      </w:r>
    </w:p>
    <w:p w14:paraId="50C54817" w14:textId="5044F146" w:rsidR="001D2ECF" w:rsidRPr="00F45F19" w:rsidRDefault="001D2ECF" w:rsidP="001D2ECF">
      <w:pPr>
        <w:pStyle w:val="ListParagraph"/>
        <w:spacing w:line="276" w:lineRule="auto"/>
        <w:ind w:left="0"/>
        <w:jc w:val="center"/>
        <w:rPr>
          <w:rFonts w:cstheme="minorHAnsi"/>
          <w:lang w:eastAsia="ja-JP"/>
        </w:rPr>
      </w:pPr>
      <w:r w:rsidRPr="00F45F19">
        <w:rPr>
          <w:rFonts w:cstheme="minorHAnsi"/>
          <w:noProof/>
          <w:lang w:val="en-US"/>
        </w:rPr>
        <w:drawing>
          <wp:inline distT="0" distB="0" distL="0" distR="0" wp14:anchorId="2D1785A3" wp14:editId="6228B13D">
            <wp:extent cx="3483427" cy="2612571"/>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lekis-warehouse-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17362" cy="2638023"/>
                    </a:xfrm>
                    <a:prstGeom prst="rect">
                      <a:avLst/>
                    </a:prstGeom>
                  </pic:spPr>
                </pic:pic>
              </a:graphicData>
            </a:graphic>
          </wp:inline>
        </w:drawing>
      </w:r>
      <w:r w:rsidR="00AE7D7A" w:rsidRPr="00F45F19">
        <w:rPr>
          <w:rFonts w:cstheme="minorHAnsi"/>
          <w:noProof/>
          <w:lang w:val="en-US"/>
        </w:rPr>
        <w:drawing>
          <wp:inline distT="0" distB="0" distL="0" distR="0" wp14:anchorId="7FE8EAA2" wp14:editId="4E245D6E">
            <wp:extent cx="2561136" cy="25611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OC-Hvac-Fire-Mat-AluCoat-3183104.jpg"/>
                    <pic:cNvPicPr/>
                  </pic:nvPicPr>
                  <pic:blipFill>
                    <a:blip r:embed="rId28">
                      <a:extLst>
                        <a:ext uri="{28A0092B-C50C-407E-A947-70E740481C1C}">
                          <a14:useLocalDpi xmlns:a14="http://schemas.microsoft.com/office/drawing/2010/main" val="0"/>
                        </a:ext>
                      </a:extLst>
                    </a:blip>
                    <a:stretch>
                      <a:fillRect/>
                    </a:stretch>
                  </pic:blipFill>
                  <pic:spPr>
                    <a:xfrm>
                      <a:off x="0" y="0"/>
                      <a:ext cx="2579630" cy="2579630"/>
                    </a:xfrm>
                    <a:prstGeom prst="rect">
                      <a:avLst/>
                    </a:prstGeom>
                  </pic:spPr>
                </pic:pic>
              </a:graphicData>
            </a:graphic>
          </wp:inline>
        </w:drawing>
      </w:r>
    </w:p>
    <w:p w14:paraId="3B6B8DE5" w14:textId="2030D75B" w:rsidR="001D2ECF" w:rsidRPr="00F45F19" w:rsidRDefault="00ED2551" w:rsidP="00AE7D7A">
      <w:pPr>
        <w:pStyle w:val="Bottomcaption"/>
        <w:framePr w:wrap="around"/>
        <w:rPr>
          <w:lang w:eastAsia="ja-JP"/>
        </w:rPr>
      </w:pPr>
      <w:r w:rsidRPr="00F45F19">
        <w:t xml:space="preserve">Šaltinis: </w:t>
      </w:r>
      <w:r w:rsidR="001D2ECF" w:rsidRPr="00F45F19">
        <w:rPr>
          <w:lang w:eastAsia="ja-JP"/>
        </w:rPr>
        <w:t>UAB „Paroc“</w:t>
      </w:r>
      <w:r w:rsidR="00AE7D7A" w:rsidRPr="00F45F19">
        <w:rPr>
          <w:lang w:eastAsia="ja-JP"/>
        </w:rPr>
        <w:t xml:space="preserve"> 2019</w:t>
      </w:r>
      <w:r w:rsidR="001D2ECF" w:rsidRPr="00F45F19">
        <w:rPr>
          <w:lang w:eastAsia="ja-JP"/>
        </w:rPr>
        <w:t xml:space="preserve"> </w:t>
      </w:r>
    </w:p>
    <w:p w14:paraId="6B9D2D0F" w14:textId="5EC9F354" w:rsidR="001D2ECF" w:rsidRPr="00F45F19" w:rsidRDefault="001D2ECF" w:rsidP="001D2ECF">
      <w:pPr>
        <w:rPr>
          <w:lang w:eastAsia="ja-JP"/>
        </w:rPr>
      </w:pPr>
      <w:r w:rsidRPr="00F45F19">
        <w:rPr>
          <w:lang w:eastAsia="ja-JP"/>
        </w:rPr>
        <w:t xml:space="preserve">Kiekvieno įmonės produkto matmenys yra pateikiami jos internetiniame puslapyje, tačiau daugiau viešai prieinamos informacijos apie produkcijos sandėliavimą, sandėliavimo plotą nėra. </w:t>
      </w:r>
    </w:p>
    <w:p w14:paraId="07D696B5" w14:textId="25326F34" w:rsidR="001D2ECF" w:rsidRPr="00F45F19" w:rsidRDefault="001D2ECF" w:rsidP="001D2ECF">
      <w:pPr>
        <w:rPr>
          <w:lang w:eastAsia="ja-JP"/>
        </w:rPr>
      </w:pPr>
      <w:r w:rsidRPr="00F45F19">
        <w:rPr>
          <w:b/>
          <w:lang w:eastAsia="ja-JP"/>
        </w:rPr>
        <w:t>UAB „</w:t>
      </w:r>
      <w:proofErr w:type="spellStart"/>
      <w:r w:rsidRPr="00F45F19">
        <w:rPr>
          <w:b/>
          <w:lang w:eastAsia="ja-JP"/>
        </w:rPr>
        <w:t>Rockwoll</w:t>
      </w:r>
      <w:proofErr w:type="spellEnd"/>
      <w:r w:rsidRPr="00F45F19">
        <w:rPr>
          <w:b/>
          <w:lang w:eastAsia="ja-JP"/>
        </w:rPr>
        <w:t xml:space="preserve"> Lietuva“ </w:t>
      </w:r>
      <w:r w:rsidRPr="00F45F19">
        <w:rPr>
          <w:lang w:eastAsia="ja-JP"/>
        </w:rPr>
        <w:t>viena didžiausių akmens vatos gamintojų Lietuvoje. Vilniuje įmonė įsteigta 1995 m. Įmonės internetiniame puslapyje pateikiama informacija apie tai, kad kai kurie įmonės filialai pasirinko ir įsidiegė sertifikuotas aplinkos vadybos sistemas ISO 14001 ir EMAS. Bendrovė ROCKWOOL Group sukūrė savo aplinkosaugos standartus, numatydama saugos procedūras, atsakomybę ir vertinimo metodus. Kai naujai įsigyta gamykla modernizuojama ir joje pritaikomi bendrovių grupės aplinkosaugos standartai, energijos suvartojimas ir emisijos kiekis vienam izoliacijos gaminio vienetui neretai sumažinamas 50 %.</w:t>
      </w:r>
      <w:r w:rsidRPr="00F45F19">
        <w:rPr>
          <w:rFonts w:ascii="Arial" w:eastAsia="Times New Roman" w:hAnsi="Arial" w:cs="Arial"/>
          <w:szCs w:val="24"/>
        </w:rPr>
        <w:t xml:space="preserve"> </w:t>
      </w:r>
      <w:r w:rsidRPr="00F45F19">
        <w:rPr>
          <w:lang w:eastAsia="ja-JP"/>
        </w:rPr>
        <w:t xml:space="preserve">Pagal </w:t>
      </w:r>
      <w:r w:rsidRPr="00F45F19">
        <w:rPr>
          <w:lang w:eastAsia="ja-JP"/>
        </w:rPr>
        <w:lastRenderedPageBreak/>
        <w:t>savo aplinkosaugos politiką ROCKWOOL grupės bendrovės (tame tarpe ir UAB „</w:t>
      </w:r>
      <w:proofErr w:type="spellStart"/>
      <w:r w:rsidRPr="00F45F19">
        <w:rPr>
          <w:lang w:eastAsia="ja-JP"/>
        </w:rPr>
        <w:t>Rochwool</w:t>
      </w:r>
      <w:proofErr w:type="spellEnd"/>
      <w:r w:rsidRPr="00F45F19">
        <w:rPr>
          <w:lang w:eastAsia="ja-JP"/>
        </w:rPr>
        <w:t>“ Lietuva) įsipareigoja</w:t>
      </w:r>
      <w:r w:rsidR="004E04D4" w:rsidRPr="00F45F19">
        <w:rPr>
          <w:rStyle w:val="FootnoteReference"/>
          <w:lang w:eastAsia="ja-JP"/>
        </w:rPr>
        <w:footnoteReference w:id="105"/>
      </w:r>
      <w:r w:rsidRPr="00F45F19">
        <w:rPr>
          <w:lang w:eastAsia="ja-JP"/>
        </w:rPr>
        <w:t>:</w:t>
      </w:r>
    </w:p>
    <w:p w14:paraId="4E6053C7" w14:textId="77777777" w:rsidR="001D2ECF" w:rsidRPr="00F45F19" w:rsidRDefault="001D2ECF" w:rsidP="00E62699">
      <w:pPr>
        <w:pStyle w:val="Bullet"/>
      </w:pPr>
      <w:r w:rsidRPr="00F45F19">
        <w:t>Įdiegti aplinkosaugos vadybos sistemą, apibrėžiančią atsakomybės ir valdymo procedūras, ir nuolatos ją tobulinti.</w:t>
      </w:r>
    </w:p>
    <w:p w14:paraId="607AD1B5" w14:textId="77777777" w:rsidR="001D2ECF" w:rsidRPr="00F45F19" w:rsidRDefault="001D2ECF" w:rsidP="00E62699">
      <w:pPr>
        <w:pStyle w:val="Bullet"/>
      </w:pPr>
      <w:r w:rsidRPr="00F45F19">
        <w:t>Užtikrinti, kad bendrovės gamyklos nekeltų savo kaimynams rimtesnių problemų negu įprasta toje srityje, taip pat būsto sektoriuje.</w:t>
      </w:r>
    </w:p>
    <w:p w14:paraId="62CBF37B" w14:textId="77777777" w:rsidR="001D2ECF" w:rsidRPr="00F45F19" w:rsidRDefault="001D2ECF" w:rsidP="00E62699">
      <w:pPr>
        <w:pStyle w:val="Bullet"/>
      </w:pPr>
      <w:r w:rsidRPr="00F45F19">
        <w:t>Laikytis  sąlygų, kurias nurodė reguliavimo institucijos. Jei to nedaroma bent vienoje nurodytoje srityje, bendrovės privalo nedelsdamos informuoti valdžios institucijas ir imtis veiksmų sąlygų laikymuisi užtikrinti.</w:t>
      </w:r>
    </w:p>
    <w:p w14:paraId="454890A6" w14:textId="77777777" w:rsidR="001D2ECF" w:rsidRPr="00F45F19" w:rsidRDefault="001D2ECF" w:rsidP="00E62699">
      <w:pPr>
        <w:pStyle w:val="Bullet"/>
      </w:pPr>
      <w:r w:rsidRPr="00F45F19">
        <w:t>Palaikyti atvirą dialogą su suinteresuotaisiais asmenimis: vartotojais, reguliavimo institucijomis, investuotojais, darbuotojais, tiekėjais ir kaimynais, – siekiant užtikrinti, kad būtų paisoma atitinkamų interesų ir reikalavimų, susijusių su aplinkosaugos klausimais.</w:t>
      </w:r>
    </w:p>
    <w:p w14:paraId="0BE1F76A" w14:textId="77777777" w:rsidR="001D2ECF" w:rsidRPr="00F45F19" w:rsidRDefault="001D2ECF" w:rsidP="00E62699">
      <w:pPr>
        <w:pStyle w:val="Bullet"/>
      </w:pPr>
      <w:r w:rsidRPr="00F45F19">
        <w:t>Pasitelkiant grupės aplinkosaugos padalinį, gamyklose atlikti auditą siekiant prisidėti prie gamybinių bendrovių aplinkosauginės veiklos.</w:t>
      </w:r>
    </w:p>
    <w:p w14:paraId="76DD5F71" w14:textId="5E4DE0AB" w:rsidR="001D2ECF" w:rsidRPr="00F45F19" w:rsidRDefault="001D2ECF" w:rsidP="00E62699">
      <w:pPr>
        <w:rPr>
          <w:lang w:eastAsia="ja-JP"/>
        </w:rPr>
      </w:pPr>
      <w:r w:rsidRPr="00F45F19">
        <w:rPr>
          <w:lang w:eastAsia="ja-JP"/>
        </w:rPr>
        <w:t>Konkrečios informacijos apie sandėliuojamus akmens vatos gaminių plotus nėra viešai prieinamos, tačiau yra bendrovės sandėlio nuotrauka (</w:t>
      </w:r>
      <w:r w:rsidR="002137D7" w:rsidRPr="00F45F19">
        <w:rPr>
          <w:lang w:eastAsia="ja-JP"/>
        </w:rPr>
        <w:t xml:space="preserve">žr. </w:t>
      </w:r>
      <w:r w:rsidR="002137D7" w:rsidRPr="00F45F19">
        <w:rPr>
          <w:lang w:eastAsia="ja-JP"/>
        </w:rPr>
        <w:fldChar w:fldCharType="begin"/>
      </w:r>
      <w:r w:rsidR="002137D7" w:rsidRPr="00F45F19">
        <w:rPr>
          <w:lang w:eastAsia="ja-JP"/>
        </w:rPr>
        <w:instrText xml:space="preserve"> REF _Ref21448427 \h </w:instrText>
      </w:r>
      <w:r w:rsidR="00F45F19">
        <w:rPr>
          <w:lang w:eastAsia="ja-JP"/>
        </w:rPr>
        <w:instrText xml:space="preserve"> \* MERGEFORMAT </w:instrText>
      </w:r>
      <w:r w:rsidR="002137D7" w:rsidRPr="00F45F19">
        <w:rPr>
          <w:lang w:eastAsia="ja-JP"/>
        </w:rPr>
      </w:r>
      <w:r w:rsidR="002137D7" w:rsidRPr="00F45F19">
        <w:rPr>
          <w:lang w:eastAsia="ja-JP"/>
        </w:rPr>
        <w:fldChar w:fldCharType="separate"/>
      </w:r>
      <w:r w:rsidR="00EC6769" w:rsidRPr="00F45F19">
        <w:t xml:space="preserve">Pav. </w:t>
      </w:r>
      <w:r w:rsidR="00EC6769" w:rsidRPr="00F45F19">
        <w:rPr>
          <w:noProof/>
        </w:rPr>
        <w:t>11</w:t>
      </w:r>
      <w:r w:rsidR="002137D7" w:rsidRPr="00F45F19">
        <w:rPr>
          <w:lang w:eastAsia="ja-JP"/>
        </w:rPr>
        <w:fldChar w:fldCharType="end"/>
      </w:r>
      <w:r w:rsidRPr="00F45F19">
        <w:rPr>
          <w:lang w:eastAsia="ja-JP"/>
        </w:rPr>
        <w:t>), iš kurios matoma, kad produkcija pakuojama į plastikinę pakuotę – tai sumažina produkcijos dulkėtumą</w:t>
      </w:r>
      <w:r w:rsidR="004E04D4" w:rsidRPr="00F45F19">
        <w:rPr>
          <w:rStyle w:val="FootnoteReference"/>
          <w:lang w:eastAsia="ja-JP"/>
        </w:rPr>
        <w:footnoteReference w:id="106"/>
      </w:r>
      <w:r w:rsidRPr="00F45F19">
        <w:rPr>
          <w:lang w:eastAsia="ja-JP"/>
        </w:rPr>
        <w:t>. Taip pat galima pastebėti, kad produkcija sandėliuojama uždarame sandėlyje, tai sumažina kietųjų dalelių sklaidą lyginant su produkcijos saugojimu atviroje aikštelėje.</w:t>
      </w:r>
    </w:p>
    <w:p w14:paraId="39758CF8" w14:textId="2511B024" w:rsidR="002137D7" w:rsidRPr="00F45F19" w:rsidRDefault="002137D7" w:rsidP="002137D7">
      <w:pPr>
        <w:pStyle w:val="Caption"/>
        <w:framePr w:wrap="around"/>
      </w:pPr>
      <w:bookmarkStart w:id="65" w:name="_Ref21448427"/>
      <w:r w:rsidRPr="00F45F19">
        <w:t xml:space="preserve">Pav. </w:t>
      </w:r>
      <w:r w:rsidR="00672EB0">
        <w:fldChar w:fldCharType="begin"/>
      </w:r>
      <w:r w:rsidR="00672EB0">
        <w:instrText xml:space="preserve"> SEQ Pav. \* ARABIC </w:instrText>
      </w:r>
      <w:r w:rsidR="00672EB0">
        <w:fldChar w:fldCharType="separate"/>
      </w:r>
      <w:r w:rsidR="00B84FBB" w:rsidRPr="00F45F19">
        <w:rPr>
          <w:noProof/>
        </w:rPr>
        <w:t>12</w:t>
      </w:r>
      <w:r w:rsidR="00672EB0">
        <w:rPr>
          <w:noProof/>
        </w:rPr>
        <w:fldChar w:fldCharType="end"/>
      </w:r>
      <w:bookmarkEnd w:id="65"/>
      <w:r w:rsidRPr="00F45F19">
        <w:t xml:space="preserve"> UAB „Rockwool“ sandėliuojama akmens vata</w:t>
      </w:r>
    </w:p>
    <w:p w14:paraId="25A36C43" w14:textId="77777777" w:rsidR="001D2ECF" w:rsidRPr="00F45F19" w:rsidRDefault="001D2ECF" w:rsidP="001D2ECF">
      <w:pPr>
        <w:pStyle w:val="ListParagraph"/>
        <w:spacing w:line="276" w:lineRule="auto"/>
        <w:ind w:left="0"/>
        <w:jc w:val="center"/>
        <w:rPr>
          <w:rFonts w:cstheme="minorHAnsi"/>
          <w:lang w:eastAsia="ja-JP"/>
        </w:rPr>
      </w:pPr>
      <w:r w:rsidRPr="00F45F19">
        <w:rPr>
          <w:rFonts w:cstheme="minorHAnsi"/>
          <w:noProof/>
          <w:lang w:val="en-US"/>
        </w:rPr>
        <w:drawing>
          <wp:inline distT="0" distB="0" distL="0" distR="0" wp14:anchorId="337D4E87" wp14:editId="39F10745">
            <wp:extent cx="6212715" cy="2873828"/>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13e5b259add54537c7ca193b268c925.jpg"/>
                    <pic:cNvPicPr/>
                  </pic:nvPicPr>
                  <pic:blipFill>
                    <a:blip r:embed="rId29">
                      <a:extLst>
                        <a:ext uri="{28A0092B-C50C-407E-A947-70E740481C1C}">
                          <a14:useLocalDpi xmlns:a14="http://schemas.microsoft.com/office/drawing/2010/main" val="0"/>
                        </a:ext>
                      </a:extLst>
                    </a:blip>
                    <a:stretch>
                      <a:fillRect/>
                    </a:stretch>
                  </pic:blipFill>
                  <pic:spPr>
                    <a:xfrm>
                      <a:off x="0" y="0"/>
                      <a:ext cx="6277156" cy="2903637"/>
                    </a:xfrm>
                    <a:prstGeom prst="rect">
                      <a:avLst/>
                    </a:prstGeom>
                  </pic:spPr>
                </pic:pic>
              </a:graphicData>
            </a:graphic>
          </wp:inline>
        </w:drawing>
      </w:r>
    </w:p>
    <w:p w14:paraId="097D03B6" w14:textId="0CC29055" w:rsidR="001D2ECF" w:rsidRPr="00F45F19" w:rsidRDefault="00ED2551" w:rsidP="002137D7">
      <w:pPr>
        <w:pStyle w:val="Bottomcaption"/>
        <w:framePr w:w="9618" w:wrap="around"/>
        <w:rPr>
          <w:lang w:eastAsia="ja-JP"/>
        </w:rPr>
      </w:pPr>
      <w:r w:rsidRPr="00F45F19">
        <w:t xml:space="preserve">Šaltinis: </w:t>
      </w:r>
      <w:r w:rsidR="001D2ECF" w:rsidRPr="00F45F19">
        <w:rPr>
          <w:lang w:eastAsia="ja-JP"/>
        </w:rPr>
        <w:t>Statybų naujienos... 2016</w:t>
      </w:r>
    </w:p>
    <w:p w14:paraId="1C040787" w14:textId="77777777" w:rsidR="001D2ECF" w:rsidRPr="00F45F19" w:rsidRDefault="001D2ECF" w:rsidP="00E62699">
      <w:pPr>
        <w:rPr>
          <w:lang w:eastAsia="ja-JP"/>
        </w:rPr>
      </w:pPr>
      <w:r w:rsidRPr="00F45F19">
        <w:rPr>
          <w:lang w:eastAsia="ja-JP"/>
        </w:rPr>
        <w:t>Atsižvelgiant į informaciją pateiktą aukščiau, galima priimti, kad UAB „</w:t>
      </w:r>
      <w:proofErr w:type="spellStart"/>
      <w:r w:rsidRPr="00F45F19">
        <w:rPr>
          <w:lang w:eastAsia="ja-JP"/>
        </w:rPr>
        <w:t>Rockwool</w:t>
      </w:r>
      <w:proofErr w:type="spellEnd"/>
      <w:r w:rsidRPr="00F45F19">
        <w:rPr>
          <w:lang w:eastAsia="ja-JP"/>
        </w:rPr>
        <w:t>“ akmens vatos produkcija sandėliuojama su oro taršos priemonėmis, kontroliuojamai. Tačiau nėra jokios viešai prieinamos informacijos apie šios įmonės produkcijos sandėliuojamus plotus ar kiekius.</w:t>
      </w:r>
    </w:p>
    <w:p w14:paraId="61A1988A" w14:textId="076C4BA0" w:rsidR="001D2ECF" w:rsidRPr="00F45F19" w:rsidRDefault="001D2ECF" w:rsidP="00E62699">
      <w:pPr>
        <w:rPr>
          <w:lang w:eastAsia="ja-JP"/>
        </w:rPr>
      </w:pPr>
      <w:r w:rsidRPr="00F45F19">
        <w:rPr>
          <w:b/>
          <w:lang w:eastAsia="ja-JP"/>
        </w:rPr>
        <w:lastRenderedPageBreak/>
        <w:t>UAB „</w:t>
      </w:r>
      <w:proofErr w:type="spellStart"/>
      <w:r w:rsidRPr="00F45F19">
        <w:rPr>
          <w:b/>
          <w:lang w:eastAsia="ja-JP"/>
        </w:rPr>
        <w:t>Jašiūnų</w:t>
      </w:r>
      <w:proofErr w:type="spellEnd"/>
      <w:r w:rsidRPr="00F45F19">
        <w:rPr>
          <w:b/>
          <w:lang w:eastAsia="ja-JP"/>
        </w:rPr>
        <w:t xml:space="preserve"> keramika“</w:t>
      </w:r>
      <w:r w:rsidRPr="00F45F19">
        <w:rPr>
          <w:lang w:eastAsia="ja-JP"/>
        </w:rPr>
        <w:t xml:space="preserve"> 1995 metais pradėjo vykdyti ūkinę veiklą – glazūruotų ir neglazūruotų koklių židiniams ir krosnims, restauracinių plytų, čerpių ir plytelių gamybą – 141 t/metus.  Įmonės TIPK leidime</w:t>
      </w:r>
      <w:r w:rsidR="004E04D4" w:rsidRPr="00F45F19">
        <w:rPr>
          <w:rStyle w:val="FootnoteReference"/>
          <w:lang w:eastAsia="ja-JP"/>
        </w:rPr>
        <w:footnoteReference w:id="107"/>
      </w:r>
      <w:r w:rsidRPr="00F45F19">
        <w:rPr>
          <w:lang w:eastAsia="ja-JP"/>
        </w:rPr>
        <w:t xml:space="preserve"> minima, kad keramikos produkcija yra supakuojama (sandarus pakavimas yra oro taršos mažinimo priemonė) ir išvežama. Nėra pateikiama jokių duomenų apie keramikos produkcijos sandėliavimą ar sandėliuojamą plotą. Minėtame leidime, taip pat rašoma, kad įmonė nėra įsidiegusi aplinkos apsaugos vadybos sistemos ISO 14001.</w:t>
      </w:r>
    </w:p>
    <w:bookmarkEnd w:id="63"/>
    <w:p w14:paraId="0F65BF73" w14:textId="77777777" w:rsidR="001D2ECF" w:rsidRPr="00F45F19" w:rsidRDefault="001D2ECF" w:rsidP="00E62699">
      <w:pPr>
        <w:rPr>
          <w:rFonts w:ascii="Calibri" w:hAnsi="Calibri" w:cs="Calibri"/>
          <w:b/>
          <w:lang w:val="en-US"/>
        </w:rPr>
      </w:pPr>
      <w:r w:rsidRPr="00F45F19">
        <w:rPr>
          <w:rFonts w:ascii="Calibri" w:hAnsi="Calibri" w:cs="Calibri"/>
        </w:rPr>
        <w:t>Įvesties duomenys už 2000-2017 m. reikalingi emisijos faktorių iš EMEP/EEA Techninio vadovo (versija - 2016)  skyriaus</w:t>
      </w:r>
      <w:r w:rsidRPr="00F45F19">
        <w:rPr>
          <w:rFonts w:ascii="Calibri" w:hAnsi="Calibri" w:cs="Calibri"/>
          <w:b/>
        </w:rPr>
        <w:t xml:space="preserve"> „2.A.5.c </w:t>
      </w:r>
      <w:proofErr w:type="spellStart"/>
      <w:r w:rsidRPr="00F45F19">
        <w:rPr>
          <w:rFonts w:ascii="Calibri" w:hAnsi="Calibri" w:cs="Calibri"/>
          <w:b/>
          <w:bCs w:val="0"/>
        </w:rPr>
        <w:t>Storage</w:t>
      </w:r>
      <w:proofErr w:type="spellEnd"/>
      <w:r w:rsidRPr="00F45F19">
        <w:rPr>
          <w:rFonts w:ascii="Calibri" w:hAnsi="Calibri" w:cs="Calibri"/>
          <w:b/>
          <w:bCs w:val="0"/>
        </w:rPr>
        <w:t xml:space="preserve">, </w:t>
      </w:r>
      <w:proofErr w:type="spellStart"/>
      <w:r w:rsidRPr="00F45F19">
        <w:rPr>
          <w:rFonts w:ascii="Calibri" w:hAnsi="Calibri" w:cs="Calibri"/>
          <w:b/>
          <w:bCs w:val="0"/>
        </w:rPr>
        <w:t>handling</w:t>
      </w:r>
      <w:proofErr w:type="spellEnd"/>
      <w:r w:rsidRPr="00F45F19">
        <w:rPr>
          <w:rFonts w:ascii="Calibri" w:hAnsi="Calibri" w:cs="Calibri"/>
          <w:b/>
          <w:bCs w:val="0"/>
        </w:rPr>
        <w:t xml:space="preserve"> </w:t>
      </w:r>
      <w:proofErr w:type="spellStart"/>
      <w:r w:rsidRPr="00F45F19">
        <w:rPr>
          <w:rFonts w:ascii="Calibri" w:hAnsi="Calibri" w:cs="Calibri"/>
          <w:b/>
          <w:bCs w:val="0"/>
        </w:rPr>
        <w:t>and</w:t>
      </w:r>
      <w:proofErr w:type="spellEnd"/>
      <w:r w:rsidRPr="00F45F19">
        <w:rPr>
          <w:rFonts w:ascii="Calibri" w:hAnsi="Calibri" w:cs="Calibri"/>
          <w:b/>
          <w:bCs w:val="0"/>
        </w:rPr>
        <w:t xml:space="preserve"> </w:t>
      </w:r>
      <w:proofErr w:type="spellStart"/>
      <w:r w:rsidRPr="00F45F19">
        <w:rPr>
          <w:rFonts w:ascii="Calibri" w:hAnsi="Calibri" w:cs="Calibri"/>
          <w:b/>
          <w:bCs w:val="0"/>
        </w:rPr>
        <w:t>transport</w:t>
      </w:r>
      <w:proofErr w:type="spellEnd"/>
      <w:r w:rsidRPr="00F45F19">
        <w:rPr>
          <w:rFonts w:ascii="Calibri" w:hAnsi="Calibri" w:cs="Calibri"/>
          <w:b/>
          <w:bCs w:val="0"/>
        </w:rPr>
        <w:t xml:space="preserve"> </w:t>
      </w:r>
      <w:proofErr w:type="spellStart"/>
      <w:r w:rsidRPr="00F45F19">
        <w:rPr>
          <w:rFonts w:ascii="Calibri" w:hAnsi="Calibri" w:cs="Calibri"/>
          <w:b/>
          <w:bCs w:val="0"/>
        </w:rPr>
        <w:t>of</w:t>
      </w:r>
      <w:proofErr w:type="spellEnd"/>
      <w:r w:rsidRPr="00F45F19">
        <w:rPr>
          <w:rFonts w:ascii="Calibri" w:hAnsi="Calibri" w:cs="Calibri"/>
          <w:b/>
          <w:bCs w:val="0"/>
        </w:rPr>
        <w:t xml:space="preserve"> </w:t>
      </w:r>
      <w:proofErr w:type="spellStart"/>
      <w:r w:rsidRPr="00F45F19">
        <w:rPr>
          <w:rFonts w:ascii="Calibri" w:hAnsi="Calibri" w:cs="Calibri"/>
          <w:b/>
          <w:bCs w:val="0"/>
        </w:rPr>
        <w:t>mineral</w:t>
      </w:r>
      <w:proofErr w:type="spellEnd"/>
      <w:r w:rsidRPr="00F45F19">
        <w:rPr>
          <w:rFonts w:ascii="Calibri" w:hAnsi="Calibri" w:cs="Calibri"/>
          <w:b/>
          <w:bCs w:val="0"/>
        </w:rPr>
        <w:t xml:space="preserve"> </w:t>
      </w:r>
      <w:proofErr w:type="spellStart"/>
      <w:r w:rsidRPr="00F45F19">
        <w:rPr>
          <w:rFonts w:ascii="Calibri" w:hAnsi="Calibri" w:cs="Calibri"/>
          <w:b/>
          <w:bCs w:val="0"/>
        </w:rPr>
        <w:t>products</w:t>
      </w:r>
      <w:proofErr w:type="spellEnd"/>
      <w:r w:rsidRPr="00F45F19">
        <w:rPr>
          <w:rFonts w:ascii="Calibri" w:hAnsi="Calibri" w:cs="Calibri"/>
          <w:b/>
          <w:bCs w:val="0"/>
        </w:rPr>
        <w:t xml:space="preserve">”  </w:t>
      </w:r>
      <w:r w:rsidRPr="00F45F19">
        <w:rPr>
          <w:rFonts w:ascii="Calibri" w:hAnsi="Calibri" w:cs="Calibri"/>
        </w:rPr>
        <w:t xml:space="preserve">lentelės </w:t>
      </w:r>
      <w:r w:rsidRPr="00F45F19">
        <w:rPr>
          <w:rFonts w:ascii="Calibri" w:hAnsi="Calibri" w:cs="Calibri"/>
          <w:b/>
        </w:rPr>
        <w:t>„</w:t>
      </w:r>
      <w:r w:rsidRPr="00F45F19">
        <w:rPr>
          <w:rFonts w:ascii="Calibri" w:hAnsi="Calibri" w:cs="Calibri"/>
          <w:b/>
          <w:lang w:val="en-US"/>
        </w:rPr>
        <w:t>Table 3.4 Tier 2 emission factors for source category 2.A.5.c Storage, handling and transport of mineral products, uncontrolled handling</w:t>
      </w:r>
      <w:r w:rsidRPr="00F45F19">
        <w:rPr>
          <w:rFonts w:ascii="Calibri" w:hAnsi="Calibri" w:cs="Calibri"/>
          <w:b/>
          <w:bCs w:val="0"/>
        </w:rPr>
        <w:t>”</w:t>
      </w:r>
      <w:r w:rsidRPr="00F45F19">
        <w:rPr>
          <w:rFonts w:ascii="Calibri" w:hAnsi="Calibri" w:cs="Calibri"/>
          <w:bCs w:val="0"/>
        </w:rPr>
        <w:t xml:space="preserve"> pritaikymui:</w:t>
      </w:r>
    </w:p>
    <w:p w14:paraId="4D6E6609" w14:textId="0757099A" w:rsidR="001D2ECF" w:rsidRPr="00F45F19" w:rsidRDefault="001D2ECF" w:rsidP="00E62699">
      <w:pPr>
        <w:rPr>
          <w:rFonts w:ascii="Calibri" w:hAnsi="Calibri" w:cs="Calibri"/>
          <w:lang w:eastAsia="ja-JP"/>
        </w:rPr>
      </w:pPr>
      <w:r w:rsidRPr="00F45F19">
        <w:rPr>
          <w:rFonts w:ascii="Calibri" w:hAnsi="Calibri" w:cs="Calibri"/>
          <w:b/>
        </w:rPr>
        <w:t xml:space="preserve">Trumpas proceso aprašymas: </w:t>
      </w:r>
      <w:r w:rsidRPr="00F45F19">
        <w:rPr>
          <w:rFonts w:ascii="Calibri" w:hAnsi="Calibri" w:cs="Calibri"/>
        </w:rPr>
        <w:t xml:space="preserve">Techniniame vadove (versija – 2016) yra pateikti emisijų faktoriai tik nekontroliuojamam </w:t>
      </w:r>
      <w:r w:rsidR="002137D7" w:rsidRPr="00F45F19">
        <w:rPr>
          <w:rFonts w:ascii="Calibri" w:hAnsi="Calibri" w:cs="Calibri"/>
        </w:rPr>
        <w:t>apdorojimui</w:t>
      </w:r>
      <w:r w:rsidRPr="00F45F19">
        <w:rPr>
          <w:rFonts w:ascii="Calibri" w:hAnsi="Calibri" w:cs="Calibri"/>
        </w:rPr>
        <w:t>, emisijos iš kontroliuojamo apdorojimo nėra skaičiuojamos.</w:t>
      </w:r>
    </w:p>
    <w:p w14:paraId="1F4D3725" w14:textId="015F6B65" w:rsidR="001D2ECF" w:rsidRPr="00F45F19" w:rsidRDefault="001D2ECF" w:rsidP="00E62699">
      <w:pPr>
        <w:rPr>
          <w:rFonts w:ascii="Calibri" w:hAnsi="Calibri" w:cs="Calibri"/>
          <w:lang w:eastAsia="ja-JP"/>
        </w:rPr>
      </w:pPr>
      <w:r w:rsidRPr="00F45F19">
        <w:rPr>
          <w:rFonts w:ascii="Calibri" w:hAnsi="Calibri" w:cs="Calibri"/>
        </w:rPr>
        <w:t xml:space="preserve">Lietuvoje mineralinių produktų (keramikos, stiklo vatos, silikatinių plytų) </w:t>
      </w:r>
      <w:r w:rsidR="002137D7" w:rsidRPr="00F45F19">
        <w:rPr>
          <w:rFonts w:ascii="Calibri" w:hAnsi="Calibri" w:cs="Calibri"/>
        </w:rPr>
        <w:t>apdorojimas</w:t>
      </w:r>
      <w:r w:rsidRPr="00F45F19">
        <w:rPr>
          <w:rFonts w:ascii="Calibri" w:hAnsi="Calibri" w:cs="Calibri"/>
        </w:rPr>
        <w:t xml:space="preserve"> vyksta uždarose patalpose, dažniausiai yra dulkių ištraukimo sistemos, oro valymo įrenginiai, kurie ženkliai (iki 99 %) sumažina teršalų išmetimą į atmosferą iš patalpos. Tačiau Techniniame vadove (versija - 2016) nesant emisijos faktoriams ir neturint nacionalinių emisijų faktorių, emisijos nėra skaičiuojamos kontroliuojamam mineralinių medžiaga apdorojimui.</w:t>
      </w:r>
    </w:p>
    <w:p w14:paraId="7049520B" w14:textId="77777777" w:rsidR="001D2ECF" w:rsidRPr="00F45F19" w:rsidRDefault="001D2ECF" w:rsidP="00E62699">
      <w:pPr>
        <w:rPr>
          <w:lang w:eastAsia="ja-JP"/>
        </w:rPr>
      </w:pPr>
      <w:r w:rsidRPr="00F45F19">
        <w:rPr>
          <w:lang w:eastAsia="ja-JP"/>
        </w:rPr>
        <w:t>Bendras mineralinių produktų (molio produktų arba keramikos, akmens vatos, silikatinių plytų ir blokų), apdorotų nekontroliuojamai (netaikant taršos mažinimo priemonių) kiekis:</w:t>
      </w:r>
    </w:p>
    <w:p w14:paraId="47DD5466" w14:textId="67E1DB1A" w:rsidR="001D2ECF" w:rsidRPr="00F45F19" w:rsidRDefault="001D2ECF" w:rsidP="00E62699">
      <w:pPr>
        <w:rPr>
          <w:rFonts w:cstheme="minorHAnsi"/>
          <w:lang w:eastAsia="ar-SA"/>
        </w:rPr>
      </w:pPr>
      <w:r w:rsidRPr="00F45F19">
        <w:rPr>
          <w:rFonts w:cstheme="minorHAnsi"/>
          <w:b/>
          <w:bCs w:val="0"/>
          <w:lang w:eastAsia="ar-SA"/>
        </w:rPr>
        <w:t>UAB „PAROC“</w:t>
      </w:r>
      <w:r w:rsidRPr="00F45F19">
        <w:rPr>
          <w:rFonts w:cstheme="minorHAnsi"/>
          <w:lang w:eastAsia="ar-SA"/>
        </w:rPr>
        <w:t xml:space="preserve"> viena didžiausių akmens vatos gamintojų Lietuvoje. Gamybą vykdo nuo 1997 metų L1 linija ir nuo 2005 metų L2 linija. UAB „PAROC“ projektinis pajėgumas: akmens vatos produktai (L1) </w:t>
      </w:r>
      <w:r w:rsidR="00884126" w:rsidRPr="00F45F19">
        <w:rPr>
          <w:rFonts w:cstheme="minorHAnsi"/>
          <w:lang w:eastAsia="ar-SA"/>
        </w:rPr>
        <w:t>–</w:t>
      </w:r>
      <w:r w:rsidRPr="00F45F19">
        <w:rPr>
          <w:rFonts w:cstheme="minorHAnsi"/>
          <w:lang w:eastAsia="ar-SA"/>
        </w:rPr>
        <w:t xml:space="preserve"> 45</w:t>
      </w:r>
      <w:r w:rsidR="00884126" w:rsidRPr="00F45F19">
        <w:rPr>
          <w:rFonts w:cstheme="minorHAnsi"/>
          <w:lang w:eastAsia="ar-SA"/>
        </w:rPr>
        <w:t xml:space="preserve"> </w:t>
      </w:r>
      <w:r w:rsidRPr="00F45F19">
        <w:rPr>
          <w:rFonts w:cstheme="minorHAnsi"/>
          <w:lang w:eastAsia="ar-SA"/>
        </w:rPr>
        <w:t xml:space="preserve">600 t/metus, akmens vatos produktai (L2) </w:t>
      </w:r>
      <w:r w:rsidR="00884126" w:rsidRPr="00F45F19">
        <w:rPr>
          <w:rFonts w:cstheme="minorHAnsi"/>
          <w:lang w:eastAsia="ar-SA"/>
        </w:rPr>
        <w:t>–</w:t>
      </w:r>
      <w:r w:rsidRPr="00F45F19">
        <w:rPr>
          <w:rFonts w:cstheme="minorHAnsi"/>
          <w:lang w:eastAsia="ar-SA"/>
        </w:rPr>
        <w:t xml:space="preserve"> 45</w:t>
      </w:r>
      <w:r w:rsidR="00884126" w:rsidRPr="00F45F19">
        <w:rPr>
          <w:rFonts w:cstheme="minorHAnsi"/>
          <w:lang w:eastAsia="ar-SA"/>
        </w:rPr>
        <w:t xml:space="preserve"> </w:t>
      </w:r>
      <w:r w:rsidRPr="00F45F19">
        <w:rPr>
          <w:rFonts w:cstheme="minorHAnsi"/>
          <w:lang w:eastAsia="ar-SA"/>
        </w:rPr>
        <w:t>600 t/metus. Birios vatos – 15</w:t>
      </w:r>
      <w:r w:rsidR="00884126" w:rsidRPr="00F45F19">
        <w:rPr>
          <w:rFonts w:cstheme="minorHAnsi"/>
          <w:lang w:eastAsia="ar-SA"/>
        </w:rPr>
        <w:t xml:space="preserve"> </w:t>
      </w:r>
      <w:r w:rsidRPr="00F45F19">
        <w:rPr>
          <w:rFonts w:cstheme="minorHAnsi"/>
          <w:lang w:eastAsia="ar-SA"/>
        </w:rPr>
        <w:t>120 t/metus</w:t>
      </w:r>
      <w:r w:rsidR="00F41B63" w:rsidRPr="00F45F19">
        <w:rPr>
          <w:rStyle w:val="FootnoteReference"/>
          <w:rFonts w:cstheme="minorHAnsi"/>
          <w:lang w:eastAsia="ar-SA"/>
        </w:rPr>
        <w:footnoteReference w:id="108"/>
      </w:r>
      <w:r w:rsidRPr="00F45F19">
        <w:rPr>
          <w:rFonts w:cstheme="minorHAnsi"/>
          <w:u w:val="single"/>
          <w:lang w:eastAsia="ar-SA"/>
        </w:rPr>
        <w:t>.</w:t>
      </w:r>
      <w:r w:rsidRPr="00F45F19">
        <w:rPr>
          <w:rFonts w:eastAsia="Times New Roman" w:cstheme="minorHAnsi"/>
          <w:szCs w:val="24"/>
          <w:u w:val="single"/>
          <w:lang w:eastAsia="lt-LT"/>
        </w:rPr>
        <w:t xml:space="preserve"> </w:t>
      </w:r>
      <w:r w:rsidRPr="00F45F19">
        <w:rPr>
          <w:rFonts w:cstheme="minorHAnsi"/>
          <w:u w:val="single"/>
          <w:lang w:eastAsia="ar-SA"/>
        </w:rPr>
        <w:t>Degimo produktai abejose linijose valomi tokiais būdais: dujos išsivalo nuo dulkių praeinamos pirmiausiai per sausą rankovinį filtrą. Po to dujos patenka į degintuvą, kur sudega anglies monoksidas, o sieros dioksido valymą atlieka dujų plautuvo bokštas, papildomai naudojant cheminę medžiagą – NaOH tirpalą.</w:t>
      </w:r>
      <w:r w:rsidRPr="00F45F19">
        <w:rPr>
          <w:rFonts w:cstheme="minorHAnsi"/>
          <w:lang w:eastAsia="ar-SA"/>
        </w:rPr>
        <w:t xml:space="preserve"> Po valymo išvalytos dujos  išmetamos per </w:t>
      </w:r>
      <w:smartTag w:uri="urn:schemas-microsoft-com:office:smarttags" w:element="metricconverter">
        <w:smartTagPr>
          <w:attr w:name="ProductID" w:val="80 metrų"/>
        </w:smartTagPr>
        <w:r w:rsidRPr="00F45F19">
          <w:rPr>
            <w:rFonts w:cstheme="minorHAnsi"/>
            <w:lang w:eastAsia="ar-SA"/>
          </w:rPr>
          <w:t>80 metrų</w:t>
        </w:r>
      </w:smartTag>
      <w:r w:rsidRPr="00F45F19">
        <w:rPr>
          <w:rFonts w:cstheme="minorHAnsi"/>
          <w:lang w:eastAsia="ar-SA"/>
        </w:rPr>
        <w:t xml:space="preserve"> aukščio kaminą.</w:t>
      </w:r>
    </w:p>
    <w:p w14:paraId="10FBB62F" w14:textId="77777777" w:rsidR="001D2ECF" w:rsidRPr="00F45F19" w:rsidRDefault="001D2ECF" w:rsidP="00E62699">
      <w:pPr>
        <w:rPr>
          <w:lang w:eastAsia="ar-SA"/>
        </w:rPr>
      </w:pPr>
      <w:r w:rsidRPr="00F45F19">
        <w:rPr>
          <w:lang w:eastAsia="ar-SA"/>
        </w:rPr>
        <w:t xml:space="preserve">Lydalas iš žemakrosnės per latakus patenka ant centrifugos velenų, kur yra išplaušinamas. Plaušeliai oro srautu nukreipiami ant nusodinimo būgno. Tuo pat metu plaušeliai supurškiami rišikliu ir dulkių surišėju. Taip suformuojamas akmens vatos sluoksnis. Išmetamas dujų – </w:t>
      </w:r>
      <w:r w:rsidRPr="00F45F19">
        <w:rPr>
          <w:u w:val="single"/>
          <w:lang w:eastAsia="ar-SA"/>
        </w:rPr>
        <w:t>oro mišinys po nusodinimo yra valomas akmens vatos plokščių filtre.</w:t>
      </w:r>
    </w:p>
    <w:p w14:paraId="2388D67C" w14:textId="77777777" w:rsidR="001D2ECF" w:rsidRPr="00F45F19" w:rsidRDefault="001D2ECF" w:rsidP="00E62699">
      <w:pPr>
        <w:rPr>
          <w:lang w:eastAsia="ar-SA"/>
        </w:rPr>
      </w:pPr>
      <w:r w:rsidRPr="00F45F19">
        <w:rPr>
          <w:lang w:eastAsia="ar-SA"/>
        </w:rPr>
        <w:t xml:space="preserve">Akmens vatos sluoksnis toliau patenka į reikiamo storio kilimo formavimo transporterių sistemą, iš kur siunčiamos į terminio apdorojimo kamerą. Čia rišiklis polikondensuojasi prapučiant karštą orą. Išeinančios dujos iš polikondensacijos kameros </w:t>
      </w:r>
      <w:r w:rsidRPr="00F45F19">
        <w:rPr>
          <w:u w:val="single"/>
          <w:lang w:eastAsia="ar-SA"/>
        </w:rPr>
        <w:t>valomos sudeginimo sistemoje</w:t>
      </w:r>
      <w:r w:rsidRPr="00F45F19">
        <w:rPr>
          <w:lang w:eastAsia="ar-SA"/>
        </w:rPr>
        <w:t>. Dalis išvalyto dujų – oro mišinio  grįžta atgal į technologiją terminio apdorojimo kameros lamelių pakaitinimui.</w:t>
      </w:r>
    </w:p>
    <w:p w14:paraId="5399095E" w14:textId="77777777" w:rsidR="001D2ECF" w:rsidRPr="00F45F19" w:rsidRDefault="001D2ECF" w:rsidP="00E62699">
      <w:pPr>
        <w:rPr>
          <w:lang w:eastAsia="ar-SA"/>
        </w:rPr>
      </w:pPr>
      <w:r w:rsidRPr="00F45F19">
        <w:rPr>
          <w:lang w:eastAsia="ar-SA"/>
        </w:rPr>
        <w:t xml:space="preserve">Po terminio apdorojimo kameros kilimas patenka į aušinimo zoną, kur jis atvėsinamas prasiurbiant ventiliatoriumi orą. Panaudotas oras išvalomas </w:t>
      </w:r>
      <w:r w:rsidRPr="00F45F19">
        <w:rPr>
          <w:u w:val="single"/>
          <w:lang w:eastAsia="ar-SA"/>
        </w:rPr>
        <w:t>akmens vatos plokščių rėminių filtrų pagalba</w:t>
      </w:r>
      <w:r w:rsidRPr="00F45F19">
        <w:rPr>
          <w:lang w:eastAsia="ar-SA"/>
        </w:rPr>
        <w:t xml:space="preserve">. Toliau kilimas yra pjaustomas į reikalingų išmatavimų gaminius. Kilimo kraštų nuopjovos yra smulkinamos ir grąžinamos atgal į gamybą. </w:t>
      </w:r>
      <w:r w:rsidRPr="00F45F19">
        <w:rPr>
          <w:u w:val="single"/>
          <w:lang w:eastAsia="ar-SA"/>
        </w:rPr>
        <w:t>Gaminiai pakuojami</w:t>
      </w:r>
      <w:r w:rsidRPr="00F45F19">
        <w:rPr>
          <w:lang w:eastAsia="ar-SA"/>
        </w:rPr>
        <w:t xml:space="preserve"> ir gabenami į gatavos produkcijos sandėlį.</w:t>
      </w:r>
    </w:p>
    <w:p w14:paraId="31094F70" w14:textId="77777777" w:rsidR="001D2ECF" w:rsidRPr="00F45F19" w:rsidRDefault="001D2ECF" w:rsidP="00E62699">
      <w:pPr>
        <w:rPr>
          <w:lang w:eastAsia="ar-SA"/>
        </w:rPr>
      </w:pPr>
      <w:r w:rsidRPr="00F45F19">
        <w:rPr>
          <w:lang w:eastAsia="ar-SA"/>
        </w:rPr>
        <w:t>Taigi, UAB „Paroc“ akmens vatos gamybos, apdorojimo metu yra naudojami oro taršos mažinimo įrenginiai, tai reiškia, kad apdorojimas yra kontroliuojamas ir emisijos neskaičiuojamos dėl emisijos faktorių nebuvimo.</w:t>
      </w:r>
    </w:p>
    <w:p w14:paraId="4D3951EE" w14:textId="77777777" w:rsidR="001D2ECF" w:rsidRPr="00F45F19" w:rsidRDefault="001D2ECF" w:rsidP="00E62699">
      <w:pPr>
        <w:rPr>
          <w:lang w:eastAsia="ar-SA"/>
        </w:rPr>
      </w:pPr>
      <w:r w:rsidRPr="00F45F19">
        <w:rPr>
          <w:b/>
          <w:lang w:eastAsia="ar-SA"/>
        </w:rPr>
        <w:t>UAB „</w:t>
      </w:r>
      <w:proofErr w:type="spellStart"/>
      <w:r w:rsidRPr="00F45F19">
        <w:rPr>
          <w:b/>
          <w:lang w:eastAsia="ar-SA"/>
        </w:rPr>
        <w:t>Jašiūnų</w:t>
      </w:r>
      <w:proofErr w:type="spellEnd"/>
      <w:r w:rsidRPr="00F45F19">
        <w:rPr>
          <w:b/>
          <w:lang w:eastAsia="ar-SA"/>
        </w:rPr>
        <w:t xml:space="preserve"> keramika“ </w:t>
      </w:r>
      <w:r w:rsidRPr="00F45F19">
        <w:rPr>
          <w:lang w:eastAsia="ar-SA"/>
        </w:rPr>
        <w:t xml:space="preserve">keramikos gamyboje ir apdirbime siekiant sumažinti kietųjų dalelių kiekius išmetamus į aplinkos orą yra naudojamas oro valymo įrenginys – ciklonas. Todėl šioje įmonėje keramikos </w:t>
      </w:r>
      <w:r w:rsidRPr="00F45F19">
        <w:rPr>
          <w:lang w:eastAsia="ar-SA"/>
        </w:rPr>
        <w:lastRenderedPageBreak/>
        <w:t>apdirbimas yra „</w:t>
      </w:r>
      <w:proofErr w:type="spellStart"/>
      <w:r w:rsidRPr="00F45F19">
        <w:rPr>
          <w:lang w:eastAsia="ar-SA"/>
        </w:rPr>
        <w:t>controlled</w:t>
      </w:r>
      <w:proofErr w:type="spellEnd"/>
      <w:r w:rsidRPr="00F45F19">
        <w:rPr>
          <w:lang w:eastAsia="ar-SA"/>
        </w:rPr>
        <w:t>“ ir emisijos negali būti skaičiuojamos naudojant 2016 m. Techninio vadovo šio sektoriaus 3.4 lentelės emisijos faktorius.</w:t>
      </w:r>
    </w:p>
    <w:p w14:paraId="2B08F3ED" w14:textId="1AE0DD6F" w:rsidR="001D2ECF" w:rsidRPr="00F45F19" w:rsidRDefault="001D2ECF" w:rsidP="00F41B63">
      <w:pPr>
        <w:rPr>
          <w:lang w:eastAsia="ja-JP"/>
        </w:rPr>
      </w:pPr>
      <w:r w:rsidRPr="00F45F19">
        <w:rPr>
          <w:b/>
          <w:lang w:eastAsia="ja-JP"/>
        </w:rPr>
        <w:t>UAB „</w:t>
      </w:r>
      <w:proofErr w:type="spellStart"/>
      <w:r w:rsidRPr="00F45F19">
        <w:rPr>
          <w:b/>
          <w:lang w:eastAsia="ja-JP"/>
        </w:rPr>
        <w:t>Rockwoll</w:t>
      </w:r>
      <w:proofErr w:type="spellEnd"/>
      <w:r w:rsidRPr="00F45F19">
        <w:rPr>
          <w:b/>
          <w:lang w:eastAsia="ja-JP"/>
        </w:rPr>
        <w:t xml:space="preserve"> Lietuva“ </w:t>
      </w:r>
      <w:r w:rsidRPr="00F45F19">
        <w:rPr>
          <w:lang w:eastAsia="ja-JP"/>
        </w:rPr>
        <w:t>viena didžiausių akmens vatos gamintojų Lietuvoje. Vilniuje įmonė įsteigta 1995 m. Savo internetiniame puslapyje įmonė pateikia informaciją, apie gamybos, apdorojimo metu susidariusių dūmų ir dujų valymą filtrais prieš juos išmetant</w:t>
      </w:r>
      <w:r w:rsidR="004E04D4" w:rsidRPr="00F45F19">
        <w:rPr>
          <w:rStyle w:val="FootnoteReference"/>
          <w:lang w:eastAsia="ja-JP"/>
        </w:rPr>
        <w:footnoteReference w:id="109"/>
      </w:r>
      <w:r w:rsidRPr="00F45F19">
        <w:rPr>
          <w:lang w:eastAsia="ja-JP"/>
        </w:rPr>
        <w:t>. Filtrų naudojimas reiškia, kad akmens vatos apdirbimas buvo „</w:t>
      </w:r>
      <w:proofErr w:type="spellStart"/>
      <w:r w:rsidRPr="00F45F19">
        <w:rPr>
          <w:lang w:eastAsia="ja-JP"/>
        </w:rPr>
        <w:t>controlled</w:t>
      </w:r>
      <w:proofErr w:type="spellEnd"/>
      <w:r w:rsidRPr="00F45F19">
        <w:rPr>
          <w:lang w:eastAsia="ja-JP"/>
        </w:rPr>
        <w:t>“, todėl emisijos nėra skaičiuojamos.</w:t>
      </w:r>
    </w:p>
    <w:p w14:paraId="1182841F" w14:textId="0974963A" w:rsidR="001D2ECF" w:rsidRPr="00F45F19" w:rsidRDefault="001D2ECF" w:rsidP="00F41B63">
      <w:pPr>
        <w:rPr>
          <w:rFonts w:ascii="Calibri" w:hAnsi="Calibri" w:cs="Calibri"/>
        </w:rPr>
      </w:pPr>
      <w:r w:rsidRPr="00F45F19">
        <w:rPr>
          <w:lang w:eastAsia="ja-JP"/>
        </w:rPr>
        <w:t>Iš apžvelgtų įmonių duomenų, galima spręsti ir priimti, kad visos Lietuvoje gaminančios ir apdorojančios akmens vatą arba keramikos gaminius įmonės naudoja oro taršos mažinimo, valymo priemones. Todėl 2A5c sektoriuje emisijos iš „</w:t>
      </w:r>
      <w:proofErr w:type="spellStart"/>
      <w:r w:rsidRPr="00F45F19">
        <w:rPr>
          <w:rFonts w:ascii="Calibri" w:hAnsi="Calibri" w:cs="Calibri"/>
        </w:rPr>
        <w:t>uncontrolled</w:t>
      </w:r>
      <w:proofErr w:type="spellEnd"/>
      <w:r w:rsidRPr="00F45F19">
        <w:rPr>
          <w:rFonts w:ascii="Calibri" w:hAnsi="Calibri" w:cs="Calibri"/>
        </w:rPr>
        <w:t xml:space="preserve"> </w:t>
      </w:r>
      <w:proofErr w:type="spellStart"/>
      <w:r w:rsidRPr="00F45F19">
        <w:rPr>
          <w:rFonts w:ascii="Calibri" w:hAnsi="Calibri" w:cs="Calibri"/>
        </w:rPr>
        <w:t>handling</w:t>
      </w:r>
      <w:proofErr w:type="spellEnd"/>
      <w:r w:rsidRPr="00F45F19">
        <w:rPr>
          <w:rFonts w:ascii="Calibri" w:hAnsi="Calibri" w:cs="Calibri"/>
        </w:rPr>
        <w:t>” neturi būti skaičiuojamos.</w:t>
      </w:r>
    </w:p>
    <w:p w14:paraId="58B3D4AF" w14:textId="01EC12D4" w:rsidR="00860CAF" w:rsidRPr="00F45F19" w:rsidRDefault="00860CAF" w:rsidP="00F41B63">
      <w:pPr>
        <w:rPr>
          <w:rFonts w:ascii="Calibri" w:hAnsi="Calibri" w:cs="Calibri"/>
        </w:rPr>
      </w:pPr>
    </w:p>
    <w:p w14:paraId="589AF3BB" w14:textId="77777777" w:rsidR="00860CAF" w:rsidRPr="00F45F19" w:rsidRDefault="00860CAF" w:rsidP="00F41B63">
      <w:pPr>
        <w:rPr>
          <w:rFonts w:ascii="Calibri" w:hAnsi="Calibri" w:cs="Calibri"/>
        </w:rPr>
      </w:pPr>
    </w:p>
    <w:p w14:paraId="5F22092C" w14:textId="7AF47F02" w:rsidR="00860CAF" w:rsidRPr="00F45F19" w:rsidRDefault="00860CAF" w:rsidP="00860CAF">
      <w:pPr>
        <w:pStyle w:val="Heading1"/>
        <w:ind w:hanging="782"/>
        <w:rPr>
          <w:lang w:eastAsia="ja-JP"/>
        </w:rPr>
      </w:pPr>
      <w:bookmarkStart w:id="66" w:name="_Toc42508392"/>
      <w:r w:rsidRPr="00F45F19">
        <w:rPr>
          <w:lang w:eastAsia="ja-JP"/>
        </w:rPr>
        <w:t>Kiti mineraliniai produktai</w:t>
      </w:r>
      <w:r w:rsidRPr="00F45F19">
        <w:rPr>
          <w:rStyle w:val="FootnoteReference"/>
          <w:lang w:eastAsia="ja-JP"/>
        </w:rPr>
        <w:footnoteReference w:id="110"/>
      </w:r>
      <w:r w:rsidRPr="00F45F19">
        <w:rPr>
          <w:lang w:eastAsia="ja-JP"/>
        </w:rPr>
        <w:t xml:space="preserve"> (NFR 2.A.6)</w:t>
      </w:r>
      <w:bookmarkEnd w:id="66"/>
    </w:p>
    <w:p w14:paraId="5471D899" w14:textId="77777777" w:rsidR="0071396F" w:rsidRPr="00F45F19" w:rsidRDefault="00860CAF">
      <w:pPr>
        <w:spacing w:after="0"/>
        <w:jc w:val="left"/>
        <w:rPr>
          <w:lang w:eastAsia="ja-JP"/>
        </w:rPr>
      </w:pPr>
      <w:bookmarkStart w:id="67" w:name="_Toc2344688"/>
      <w:r w:rsidRPr="00F45F19">
        <w:rPr>
          <w:lang w:eastAsia="ja-JP"/>
        </w:rPr>
        <w:t>Lietuvoje veikla nėra vykdoma.</w:t>
      </w:r>
    </w:p>
    <w:p w14:paraId="4C85F59B" w14:textId="77777777" w:rsidR="0071396F" w:rsidRPr="00F45F19" w:rsidRDefault="0071396F">
      <w:pPr>
        <w:spacing w:after="0"/>
        <w:jc w:val="left"/>
        <w:rPr>
          <w:lang w:eastAsia="ja-JP"/>
        </w:rPr>
      </w:pPr>
    </w:p>
    <w:p w14:paraId="4B3EBCE9" w14:textId="77777777" w:rsidR="0071396F" w:rsidRPr="00F45F19" w:rsidRDefault="0071396F" w:rsidP="0071396F">
      <w:pPr>
        <w:pStyle w:val="Heading1"/>
        <w:ind w:left="709" w:hanging="709"/>
        <w:rPr>
          <w:lang w:eastAsia="ja-JP"/>
        </w:rPr>
      </w:pPr>
      <w:bookmarkStart w:id="68" w:name="_Toc42508393"/>
      <w:r w:rsidRPr="00F45F19">
        <w:rPr>
          <w:lang w:eastAsia="ja-JP"/>
        </w:rPr>
        <w:t>Chemijos produktų sandėliavimas, apdoro-jimas, transportavimas</w:t>
      </w:r>
      <w:r w:rsidRPr="00F45F19">
        <w:rPr>
          <w:rStyle w:val="FootnoteReference"/>
          <w:lang w:eastAsia="ja-JP"/>
        </w:rPr>
        <w:footnoteReference w:id="111"/>
      </w:r>
      <w:r w:rsidRPr="00F45F19">
        <w:rPr>
          <w:lang w:eastAsia="ja-JP"/>
        </w:rPr>
        <w:t xml:space="preserve"> (NFR 2.b.10.b)</w:t>
      </w:r>
      <w:bookmarkEnd w:id="68"/>
    </w:p>
    <w:p w14:paraId="30F1BB25" w14:textId="2A96328C" w:rsidR="00B8285E" w:rsidRPr="00F45F19" w:rsidRDefault="0071396F" w:rsidP="00B8285E">
      <w:pPr>
        <w:rPr>
          <w:rFonts w:ascii="Calibri" w:hAnsi="Calibri" w:cs="Calibri"/>
        </w:rPr>
      </w:pPr>
      <w:r w:rsidRPr="00F45F19">
        <w:rPr>
          <w:lang w:eastAsia="ja-JP"/>
        </w:rPr>
        <w:t>Tier 2 ir Tier 3 tikslumo lygio metodikų taikyti nėra galimybių.</w:t>
      </w:r>
      <w:r w:rsidR="00B8285E" w:rsidRPr="00F45F19">
        <w:rPr>
          <w:lang w:eastAsia="ja-JP"/>
        </w:rPr>
        <w:t xml:space="preserve"> S</w:t>
      </w:r>
      <w:r w:rsidR="00B8285E" w:rsidRPr="00F45F19">
        <w:rPr>
          <w:rFonts w:ascii="Calibri" w:hAnsi="Calibri" w:cs="Calibri"/>
        </w:rPr>
        <w:t>iekiant taikyti 2019 metų Techninio vadovo Tier 2 tikslumo lygio metodikas, reikalingas atskiras tyrimas, kuris leistų nustatyti 2019 metų techninio vadovo metodikoje numatomus parametrus. Siūloma tyrimo metodika:</w:t>
      </w:r>
    </w:p>
    <w:p w14:paraId="44A54093" w14:textId="317FA023" w:rsidR="00B8285E" w:rsidRPr="00F45F19" w:rsidRDefault="00B8285E" w:rsidP="00B8285E">
      <w:pPr>
        <w:pStyle w:val="Bullet"/>
      </w:pPr>
      <w:r w:rsidRPr="00F45F19">
        <w:t xml:space="preserve">Pagal veiklos apimtis atrinkti </w:t>
      </w:r>
      <w:r w:rsidR="00E6191D" w:rsidRPr="00F45F19">
        <w:t>įmones</w:t>
      </w:r>
      <w:r w:rsidRPr="00F45F19">
        <w:t xml:space="preserve"> kuri</w:t>
      </w:r>
      <w:r w:rsidR="00E6191D" w:rsidRPr="00F45F19">
        <w:t>os</w:t>
      </w:r>
      <w:r w:rsidRPr="00F45F19">
        <w:t xml:space="preserve"> sudarytų ~80</w:t>
      </w:r>
      <w:r w:rsidRPr="00F45F19">
        <w:rPr>
          <w:lang w:val="en-US"/>
        </w:rPr>
        <w:t xml:space="preserve">% </w:t>
      </w:r>
      <w:r w:rsidRPr="00F45F19">
        <w:t>sandėliuojamų ir apdorojamų chemijos produktų</w:t>
      </w:r>
      <w:r w:rsidRPr="00F45F19">
        <w:rPr>
          <w:lang w:val="en-US"/>
        </w:rPr>
        <w:t xml:space="preserve"> </w:t>
      </w:r>
      <w:r w:rsidRPr="00F45F19">
        <w:t>kiekio;</w:t>
      </w:r>
    </w:p>
    <w:p w14:paraId="4A3E1829" w14:textId="5B1D1801" w:rsidR="00B8285E" w:rsidRPr="00F45F19" w:rsidRDefault="00B8285E" w:rsidP="00B8285E">
      <w:pPr>
        <w:pStyle w:val="Bullet"/>
      </w:pPr>
      <w:r w:rsidRPr="00F45F19">
        <w:t>Atlikti giluminius interviu su įmonių atstovais;</w:t>
      </w:r>
    </w:p>
    <w:p w14:paraId="4B31BBAE" w14:textId="77777777" w:rsidR="00B8285E" w:rsidRPr="00F45F19" w:rsidRDefault="00B8285E" w:rsidP="00B8285E">
      <w:pPr>
        <w:pStyle w:val="Bullet"/>
      </w:pPr>
      <w:r w:rsidRPr="00F45F19">
        <w:t>Susisteminti surinktą informaciją ir atlikti parametrų ekstrapoliaciją visoms sektoriaus įmonėms.</w:t>
      </w:r>
    </w:p>
    <w:p w14:paraId="0B2B2E85" w14:textId="34793087" w:rsidR="00884126" w:rsidRPr="00F45F19" w:rsidRDefault="00B8285E" w:rsidP="00B8285E">
      <w:pPr>
        <w:rPr>
          <w:lang w:eastAsia="ja-JP"/>
        </w:rPr>
      </w:pPr>
      <w:r w:rsidRPr="00F45F19">
        <w:t>Tokio tyrimo kaina, remiantis šios ataskaitos rengimo metu rinkoje taikomais įkainiais siektų 45 000 – 70 000 eurų</w:t>
      </w:r>
      <w:r w:rsidR="004D6EBE" w:rsidRPr="00F45F19">
        <w:t xml:space="preserve"> (neįskaitant PVM)</w:t>
      </w:r>
      <w:r w:rsidRPr="00F45F19">
        <w:t>. Visgi, s</w:t>
      </w:r>
      <w:r w:rsidR="0071396F" w:rsidRPr="00F45F19">
        <w:rPr>
          <w:lang w:eastAsia="ja-JP"/>
        </w:rPr>
        <w:t>kaičiavimams reikalingų duomenų surinkimo kaštai</w:t>
      </w:r>
      <w:r w:rsidRPr="00F45F19">
        <w:rPr>
          <w:lang w:eastAsia="ja-JP"/>
        </w:rPr>
        <w:t xml:space="preserve"> laikomi</w:t>
      </w:r>
      <w:r w:rsidR="0071396F" w:rsidRPr="00F45F19">
        <w:rPr>
          <w:lang w:eastAsia="ja-JP"/>
        </w:rPr>
        <w:t xml:space="preserve"> neadekva</w:t>
      </w:r>
      <w:r w:rsidRPr="00F45F19">
        <w:rPr>
          <w:lang w:eastAsia="ja-JP"/>
        </w:rPr>
        <w:t>čiais</w:t>
      </w:r>
      <w:r w:rsidR="0071396F" w:rsidRPr="00F45F19">
        <w:rPr>
          <w:lang w:eastAsia="ja-JP"/>
        </w:rPr>
        <w:t xml:space="preserve"> </w:t>
      </w:r>
      <w:r w:rsidRPr="00F45F19">
        <w:rPr>
          <w:lang w:eastAsia="ja-JP"/>
        </w:rPr>
        <w:t>gautinai naudai</w:t>
      </w:r>
      <w:r w:rsidR="0071396F" w:rsidRPr="00F45F19">
        <w:rPr>
          <w:lang w:eastAsia="ja-JP"/>
        </w:rPr>
        <w:t>, kadangi šio sektoriaus emisijos laikomos “nereikšmingomis”.</w:t>
      </w:r>
    </w:p>
    <w:p w14:paraId="026DD8E9" w14:textId="77777777" w:rsidR="00B8285E" w:rsidRPr="00F45F19" w:rsidRDefault="00B8285E" w:rsidP="00B8285E">
      <w:pPr>
        <w:rPr>
          <w:bCs w:val="0"/>
          <w:lang w:eastAsia="ja-JP"/>
        </w:rPr>
      </w:pPr>
    </w:p>
    <w:p w14:paraId="7036D480" w14:textId="616F7011" w:rsidR="00E62699" w:rsidRPr="00F45F19" w:rsidRDefault="00E62699" w:rsidP="002137D7">
      <w:pPr>
        <w:pStyle w:val="Heading1"/>
        <w:ind w:left="709" w:hanging="709"/>
        <w:rPr>
          <w:lang w:eastAsia="ja-JP"/>
        </w:rPr>
      </w:pPr>
      <w:bookmarkStart w:id="69" w:name="_Toc42508394"/>
      <w:r w:rsidRPr="00F45F19">
        <w:rPr>
          <w:lang w:eastAsia="ja-JP"/>
        </w:rPr>
        <w:lastRenderedPageBreak/>
        <w:t>Metalo produktų sandėliavimas, apdorojimas, transportavimas</w:t>
      </w:r>
      <w:r w:rsidR="00E52EB0" w:rsidRPr="00F45F19">
        <w:rPr>
          <w:rStyle w:val="FootnoteReference"/>
          <w:lang w:eastAsia="ja-JP"/>
        </w:rPr>
        <w:footnoteReference w:id="112"/>
      </w:r>
      <w:r w:rsidRPr="00F45F19">
        <w:rPr>
          <w:lang w:eastAsia="ja-JP"/>
        </w:rPr>
        <w:t xml:space="preserve"> (</w:t>
      </w:r>
      <w:r w:rsidR="00E52EB0" w:rsidRPr="00F45F19">
        <w:rPr>
          <w:lang w:eastAsia="ja-JP"/>
        </w:rPr>
        <w:t>NFR 2.C.7.d</w:t>
      </w:r>
      <w:r w:rsidRPr="00F45F19">
        <w:rPr>
          <w:lang w:eastAsia="ja-JP"/>
        </w:rPr>
        <w:t>)</w:t>
      </w:r>
      <w:bookmarkEnd w:id="67"/>
      <w:bookmarkEnd w:id="69"/>
    </w:p>
    <w:p w14:paraId="028335DA" w14:textId="77777777" w:rsidR="00E62699" w:rsidRPr="00F45F19" w:rsidRDefault="00E62699" w:rsidP="002137D7">
      <w:pPr>
        <w:rPr>
          <w:b/>
          <w:lang w:val="en-US"/>
        </w:rPr>
      </w:pPr>
      <w:bookmarkStart w:id="70" w:name="_Hlk1652155"/>
      <w:r w:rsidRPr="00F45F19">
        <w:t xml:space="preserve">Įvesties duomenys už 2000-2017 m. reikalingi emisijos faktorių iš EMEP/EEA Techninio vadovo (versija - 2016)  skyriaus </w:t>
      </w:r>
      <w:r w:rsidRPr="00F45F19">
        <w:rPr>
          <w:b/>
        </w:rPr>
        <w:t xml:space="preserve">„2.C.7.d </w:t>
      </w:r>
      <w:proofErr w:type="spellStart"/>
      <w:r w:rsidRPr="00F45F19">
        <w:rPr>
          <w:b/>
        </w:rPr>
        <w:t>Storage</w:t>
      </w:r>
      <w:proofErr w:type="spellEnd"/>
      <w:r w:rsidRPr="00F45F19">
        <w:rPr>
          <w:b/>
        </w:rPr>
        <w:t xml:space="preserve">, </w:t>
      </w:r>
      <w:proofErr w:type="spellStart"/>
      <w:r w:rsidRPr="00F45F19">
        <w:rPr>
          <w:b/>
        </w:rPr>
        <w:t>handling</w:t>
      </w:r>
      <w:proofErr w:type="spellEnd"/>
      <w:r w:rsidRPr="00F45F19">
        <w:rPr>
          <w:b/>
        </w:rPr>
        <w:t xml:space="preserve"> </w:t>
      </w:r>
      <w:proofErr w:type="spellStart"/>
      <w:r w:rsidRPr="00F45F19">
        <w:rPr>
          <w:b/>
        </w:rPr>
        <w:t>and</w:t>
      </w:r>
      <w:proofErr w:type="spellEnd"/>
      <w:r w:rsidRPr="00F45F19">
        <w:rPr>
          <w:b/>
        </w:rPr>
        <w:t xml:space="preserve"> </w:t>
      </w:r>
      <w:proofErr w:type="spellStart"/>
      <w:r w:rsidRPr="00F45F19">
        <w:rPr>
          <w:b/>
        </w:rPr>
        <w:t>transport</w:t>
      </w:r>
      <w:proofErr w:type="spellEnd"/>
      <w:r w:rsidRPr="00F45F19">
        <w:rPr>
          <w:b/>
        </w:rPr>
        <w:t xml:space="preserve"> </w:t>
      </w:r>
      <w:proofErr w:type="spellStart"/>
      <w:r w:rsidRPr="00F45F19">
        <w:rPr>
          <w:b/>
        </w:rPr>
        <w:t>of</w:t>
      </w:r>
      <w:proofErr w:type="spellEnd"/>
      <w:r w:rsidRPr="00F45F19">
        <w:rPr>
          <w:b/>
        </w:rPr>
        <w:t xml:space="preserve"> </w:t>
      </w:r>
      <w:proofErr w:type="spellStart"/>
      <w:r w:rsidRPr="00F45F19">
        <w:rPr>
          <w:b/>
        </w:rPr>
        <w:t>metal</w:t>
      </w:r>
      <w:proofErr w:type="spellEnd"/>
      <w:r w:rsidRPr="00F45F19">
        <w:rPr>
          <w:b/>
        </w:rPr>
        <w:t xml:space="preserve"> </w:t>
      </w:r>
      <w:proofErr w:type="spellStart"/>
      <w:r w:rsidRPr="00F45F19">
        <w:rPr>
          <w:b/>
        </w:rPr>
        <w:t>products</w:t>
      </w:r>
      <w:proofErr w:type="spellEnd"/>
      <w:r w:rsidRPr="00F45F19">
        <w:rPr>
          <w:b/>
          <w:bCs w:val="0"/>
        </w:rPr>
        <w:t xml:space="preserve">”  </w:t>
      </w:r>
      <w:r w:rsidRPr="00F45F19">
        <w:t xml:space="preserve">lentelės </w:t>
      </w:r>
      <w:r w:rsidRPr="00F45F19">
        <w:rPr>
          <w:b/>
        </w:rPr>
        <w:t>„</w:t>
      </w:r>
      <w:r w:rsidRPr="00F45F19">
        <w:rPr>
          <w:b/>
          <w:lang w:val="en-US"/>
        </w:rPr>
        <w:t>Table 3.2 Tier 2 emission factors for source category 2.C.7.d Storage, handling and transport of iron ore, uncontrolled storage</w:t>
      </w:r>
      <w:r w:rsidRPr="00F45F19">
        <w:rPr>
          <w:b/>
          <w:bCs w:val="0"/>
        </w:rPr>
        <w:t>”</w:t>
      </w:r>
      <w:r w:rsidRPr="00F45F19">
        <w:rPr>
          <w:bCs w:val="0"/>
        </w:rPr>
        <w:t xml:space="preserve"> pritaikymui</w:t>
      </w:r>
      <w:bookmarkEnd w:id="70"/>
    </w:p>
    <w:p w14:paraId="7EB5AFB4" w14:textId="77777777" w:rsidR="00E62699" w:rsidRPr="00F45F19" w:rsidRDefault="00E62699" w:rsidP="002137D7">
      <w:pPr>
        <w:rPr>
          <w:b/>
          <w:lang w:val="en-US"/>
        </w:rPr>
      </w:pPr>
      <w:bookmarkStart w:id="71" w:name="_Hlk1652377"/>
      <w:r w:rsidRPr="00F45F19">
        <w:t xml:space="preserve">Įvesties duomenys už 2000-2017 m. reikalingi emisijos faktorių iš EMEP/EEA Techninio vadovo (versija - 2016)  skyriaus </w:t>
      </w:r>
      <w:r w:rsidRPr="00F45F19">
        <w:rPr>
          <w:b/>
        </w:rPr>
        <w:t xml:space="preserve">„2.C.7.d </w:t>
      </w:r>
      <w:proofErr w:type="spellStart"/>
      <w:r w:rsidRPr="00F45F19">
        <w:rPr>
          <w:b/>
        </w:rPr>
        <w:t>Storage</w:t>
      </w:r>
      <w:proofErr w:type="spellEnd"/>
      <w:r w:rsidRPr="00F45F19">
        <w:rPr>
          <w:b/>
        </w:rPr>
        <w:t xml:space="preserve">, </w:t>
      </w:r>
      <w:proofErr w:type="spellStart"/>
      <w:r w:rsidRPr="00F45F19">
        <w:rPr>
          <w:b/>
        </w:rPr>
        <w:t>handling</w:t>
      </w:r>
      <w:proofErr w:type="spellEnd"/>
      <w:r w:rsidRPr="00F45F19">
        <w:rPr>
          <w:b/>
        </w:rPr>
        <w:t xml:space="preserve"> </w:t>
      </w:r>
      <w:proofErr w:type="spellStart"/>
      <w:r w:rsidRPr="00F45F19">
        <w:rPr>
          <w:b/>
        </w:rPr>
        <w:t>and</w:t>
      </w:r>
      <w:proofErr w:type="spellEnd"/>
      <w:r w:rsidRPr="00F45F19">
        <w:rPr>
          <w:b/>
        </w:rPr>
        <w:t xml:space="preserve"> </w:t>
      </w:r>
      <w:proofErr w:type="spellStart"/>
      <w:r w:rsidRPr="00F45F19">
        <w:rPr>
          <w:b/>
        </w:rPr>
        <w:t>transport</w:t>
      </w:r>
      <w:proofErr w:type="spellEnd"/>
      <w:r w:rsidRPr="00F45F19">
        <w:rPr>
          <w:b/>
        </w:rPr>
        <w:t xml:space="preserve"> </w:t>
      </w:r>
      <w:proofErr w:type="spellStart"/>
      <w:r w:rsidRPr="00F45F19">
        <w:rPr>
          <w:b/>
        </w:rPr>
        <w:t>of</w:t>
      </w:r>
      <w:proofErr w:type="spellEnd"/>
      <w:r w:rsidRPr="00F45F19">
        <w:rPr>
          <w:b/>
        </w:rPr>
        <w:t xml:space="preserve"> </w:t>
      </w:r>
      <w:proofErr w:type="spellStart"/>
      <w:r w:rsidRPr="00F45F19">
        <w:rPr>
          <w:b/>
        </w:rPr>
        <w:t>metal</w:t>
      </w:r>
      <w:proofErr w:type="spellEnd"/>
      <w:r w:rsidRPr="00F45F19">
        <w:rPr>
          <w:b/>
        </w:rPr>
        <w:t xml:space="preserve"> </w:t>
      </w:r>
      <w:proofErr w:type="spellStart"/>
      <w:r w:rsidRPr="00F45F19">
        <w:rPr>
          <w:b/>
        </w:rPr>
        <w:t>products</w:t>
      </w:r>
      <w:proofErr w:type="spellEnd"/>
      <w:r w:rsidRPr="00F45F19">
        <w:rPr>
          <w:b/>
          <w:bCs w:val="0"/>
        </w:rPr>
        <w:t xml:space="preserve">”  </w:t>
      </w:r>
      <w:r w:rsidRPr="00F45F19">
        <w:t xml:space="preserve">lentelės </w:t>
      </w:r>
      <w:r w:rsidRPr="00F45F19">
        <w:rPr>
          <w:b/>
        </w:rPr>
        <w:t>„</w:t>
      </w:r>
      <w:r w:rsidRPr="00F45F19">
        <w:rPr>
          <w:b/>
          <w:lang w:val="en-US"/>
        </w:rPr>
        <w:t>Table 3.3 Tier 2 emission factors for source category 2.C.7.d Storage, handling and transport of iron ore, controlled storage</w:t>
      </w:r>
      <w:r w:rsidRPr="00F45F19">
        <w:rPr>
          <w:b/>
          <w:bCs w:val="0"/>
        </w:rPr>
        <w:t>”</w:t>
      </w:r>
      <w:r w:rsidRPr="00F45F19">
        <w:rPr>
          <w:bCs w:val="0"/>
        </w:rPr>
        <w:t xml:space="preserve"> pritaikymui</w:t>
      </w:r>
    </w:p>
    <w:p w14:paraId="1B227F7C" w14:textId="77777777" w:rsidR="00E62699" w:rsidRPr="00F45F19" w:rsidRDefault="00E62699" w:rsidP="002137D7">
      <w:pPr>
        <w:rPr>
          <w:lang w:eastAsia="ja-JP"/>
        </w:rPr>
      </w:pPr>
      <w:r w:rsidRPr="00F45F19">
        <w:rPr>
          <w:b/>
        </w:rPr>
        <w:t xml:space="preserve">Trumpas proceso aprašymas: </w:t>
      </w:r>
      <w:r w:rsidRPr="00F45F19">
        <w:t>Šiame sektoriuje Tier 2 lygiu yra nagrinėjamas tik geležies rūdos sandėliavimas ir apdorojimas. Lietuvoje geležies rūda yra neišgaunama, ji yra tik pervežama per Lietuvą į kitas šalis, trumpam laiko tarpui sandėliuojant ją. Todėl geležies rūdos apdorojimo veikla nevyksta Lietuvoje ir emisijos neturi būti skaičiuojamos, galima žymėti, kaip NO – ‚</w:t>
      </w:r>
      <w:proofErr w:type="spellStart"/>
      <w:r w:rsidRPr="00F45F19">
        <w:t>not</w:t>
      </w:r>
      <w:proofErr w:type="spellEnd"/>
      <w:r w:rsidRPr="00F45F19">
        <w:t xml:space="preserve"> </w:t>
      </w:r>
      <w:proofErr w:type="spellStart"/>
      <w:r w:rsidRPr="00F45F19">
        <w:t>occuring</w:t>
      </w:r>
      <w:proofErr w:type="spellEnd"/>
      <w:r w:rsidRPr="00F45F19">
        <w:t>‘ – nevyksta.</w:t>
      </w:r>
    </w:p>
    <w:p w14:paraId="1581829A" w14:textId="77777777" w:rsidR="00E62699" w:rsidRPr="00F45F19" w:rsidRDefault="00E62699" w:rsidP="002137D7">
      <w:pPr>
        <w:rPr>
          <w:lang w:eastAsia="ja-JP"/>
        </w:rPr>
      </w:pPr>
      <w:r w:rsidRPr="00F45F19">
        <w:t>Didžiausios įmonės Lietuvoje gabenančios geležies rūdą į kitas šalis: UAB „Klaipėdos konteinerių terminalas“, AB „Klaipėdos jūrų krovinių kompanija“ (KLASCO) ir AB „Lietuvos geležinkeliai“.</w:t>
      </w:r>
      <w:r w:rsidRPr="00F45F19">
        <w:rPr>
          <w:lang w:eastAsia="ja-JP"/>
        </w:rPr>
        <w:t xml:space="preserve"> </w:t>
      </w:r>
    </w:p>
    <w:p w14:paraId="247C1D85" w14:textId="77777777" w:rsidR="00E62699" w:rsidRPr="00F45F19" w:rsidRDefault="00E62699" w:rsidP="002137D7">
      <w:pPr>
        <w:pStyle w:val="Heading2"/>
        <w:ind w:left="709" w:hanging="709"/>
        <w:rPr>
          <w:lang w:eastAsia="ja-JP"/>
        </w:rPr>
      </w:pPr>
      <w:bookmarkStart w:id="72" w:name="_Toc42508395"/>
      <w:r w:rsidRPr="00F45F19">
        <w:rPr>
          <w:lang w:eastAsia="ja-JP"/>
        </w:rPr>
        <w:t>Bendras geležies rūdos, sandėliuojamos be oro taršos mažinimo priemonių, plotas, ha</w:t>
      </w:r>
      <w:bookmarkEnd w:id="72"/>
    </w:p>
    <w:p w14:paraId="48854D69" w14:textId="27E334F3" w:rsidR="00E62699" w:rsidRPr="00F45F19" w:rsidRDefault="00E62699" w:rsidP="00E62699">
      <w:pPr>
        <w:rPr>
          <w:lang w:eastAsia="ja-JP"/>
        </w:rPr>
      </w:pPr>
      <w:r w:rsidRPr="00F45F19">
        <w:rPr>
          <w:lang w:eastAsia="ja-JP"/>
        </w:rPr>
        <w:t>Atsižvelgiant į žemiau didžiausių įmonių taikomas oro taršos mažinimo priemones sandėliuojant arba tai, kad sandėliuojama uždarai, uždaruose konteineriuose, arba geležies rūdos granules, kurios nedulka stovėdamos, priimama, kad visi sandėliuoti geležies rūdos plotai y</w:t>
      </w:r>
      <w:r w:rsidR="002137D7" w:rsidRPr="00F45F19">
        <w:rPr>
          <w:lang w:eastAsia="ja-JP"/>
        </w:rPr>
        <w:t>r</w:t>
      </w:r>
      <w:r w:rsidRPr="00F45F19">
        <w:rPr>
          <w:lang w:eastAsia="ja-JP"/>
        </w:rPr>
        <w:t>a su oro taršos mažinimo priemonėmis.</w:t>
      </w:r>
    </w:p>
    <w:p w14:paraId="3CF783AB" w14:textId="77777777" w:rsidR="00E62699" w:rsidRPr="00F45F19" w:rsidRDefault="00E62699" w:rsidP="002137D7">
      <w:pPr>
        <w:pStyle w:val="Heading2"/>
        <w:ind w:left="709" w:hanging="709"/>
        <w:rPr>
          <w:lang w:eastAsia="ja-JP"/>
        </w:rPr>
      </w:pPr>
      <w:bookmarkStart w:id="73" w:name="_Toc42508396"/>
      <w:r w:rsidRPr="00F45F19">
        <w:rPr>
          <w:lang w:eastAsia="ja-JP"/>
        </w:rPr>
        <w:t>Bendras</w:t>
      </w:r>
      <w:r w:rsidRPr="00F45F19">
        <w:t xml:space="preserve"> </w:t>
      </w:r>
      <w:r w:rsidRPr="00F45F19">
        <w:rPr>
          <w:lang w:eastAsia="ja-JP"/>
        </w:rPr>
        <w:t>geležies rūdos, sandėliuojamos su oro taršos mažinimo priemonėmis, plotas, ha</w:t>
      </w:r>
      <w:bookmarkEnd w:id="73"/>
    </w:p>
    <w:p w14:paraId="7E831EBE" w14:textId="7701EE9A" w:rsidR="00E62699" w:rsidRPr="00F45F19" w:rsidRDefault="00E62699" w:rsidP="00E62699">
      <w:pPr>
        <w:rPr>
          <w:lang w:eastAsia="ja-JP"/>
        </w:rPr>
      </w:pPr>
      <w:r w:rsidRPr="00F45F19">
        <w:rPr>
          <w:b/>
          <w:bCs w:val="0"/>
          <w:lang w:eastAsia="ja-JP"/>
        </w:rPr>
        <w:t>AB „Lietuvos geležinkeliai“</w:t>
      </w:r>
      <w:r w:rsidRPr="00F45F19">
        <w:rPr>
          <w:lang w:eastAsia="ja-JP"/>
        </w:rPr>
        <w:t xml:space="preserve"> savo istoriją skaičiuojantys nuo 1919 m., vieni svarbiausių tranzito atžvilgiu. Konsultuojantis su AB „Lietuvos geležinkeliai“ aplinkosaugos grupės specialistu Vilmantu Baltrukoniu, paaiškėjo, kad geležies rūdos sandėliavimo pajamos nėra apskaitomos atskirai nuo bendro sandėliavimo paslaugos, todėl išskirti koks plotas (ha) geležies rūdos buvo sandėliuojamas įmonė negali</w:t>
      </w:r>
      <w:r w:rsidR="00E00243" w:rsidRPr="00F45F19">
        <w:rPr>
          <w:rStyle w:val="FootnoteReference"/>
          <w:lang w:eastAsia="ja-JP"/>
        </w:rPr>
        <w:footnoteReference w:id="113"/>
      </w:r>
      <w:r w:rsidRPr="00F45F19">
        <w:rPr>
          <w:lang w:eastAsia="ja-JP"/>
        </w:rPr>
        <w:t>. Įmonės atstovas pateikė geležies rūdos vežimo apimtis nuo 2012 m. (</w:t>
      </w:r>
      <w:r w:rsidR="00DD6E76" w:rsidRPr="00F45F19">
        <w:t xml:space="preserve">žr. </w:t>
      </w:r>
      <w:r w:rsidR="00DD6E76" w:rsidRPr="00F45F19">
        <w:rPr>
          <w:rStyle w:val="FocusChar"/>
        </w:rPr>
        <w:t xml:space="preserve">MS Excel </w:t>
      </w:r>
      <w:r w:rsidR="00B53868" w:rsidRPr="00F45F19">
        <w:rPr>
          <w:rStyle w:val="FocusChar"/>
        </w:rPr>
        <w:t>PRISEGTĄ BYLĄ KITI_ūkio_sektoriai_Surinkti_duomenys_1990-2019_LT</w:t>
      </w:r>
      <w:r w:rsidR="00DD6E76" w:rsidRPr="00F45F19">
        <w:rPr>
          <w:rStyle w:val="FocusChar"/>
        </w:rPr>
        <w:t>, lapas 2.c.7.d</w:t>
      </w:r>
      <w:r w:rsidRPr="00F45F19">
        <w:rPr>
          <w:lang w:eastAsia="ja-JP"/>
        </w:rPr>
        <w:t xml:space="preserve">), ankstesnių metų statistikos AB „Lietuvos </w:t>
      </w:r>
      <w:proofErr w:type="gramStart"/>
      <w:r w:rsidRPr="00F45F19">
        <w:rPr>
          <w:lang w:eastAsia="ja-JP"/>
        </w:rPr>
        <w:t>geležinkeliai“ neturi</w:t>
      </w:r>
      <w:proofErr w:type="gramEnd"/>
      <w:r w:rsidRPr="00F45F19">
        <w:rPr>
          <w:lang w:eastAsia="ja-JP"/>
        </w:rPr>
        <w:t xml:space="preserve"> sukaupę, todėl pateikti negalėjo. Konsultacijų el. laiškai pateikiami prieduose.</w:t>
      </w:r>
    </w:p>
    <w:bookmarkEnd w:id="71"/>
    <w:p w14:paraId="7273E45E" w14:textId="1B3DA303" w:rsidR="00884126" w:rsidRPr="00F45F19" w:rsidRDefault="00E62699" w:rsidP="00884126">
      <w:pPr>
        <w:rPr>
          <w:lang w:eastAsia="ja-JP"/>
        </w:rPr>
      </w:pPr>
      <w:r w:rsidRPr="00F45F19">
        <w:rPr>
          <w:b/>
          <w:bCs w:val="0"/>
          <w:lang w:eastAsia="ja-JP"/>
        </w:rPr>
        <w:t>AB „Klaipėdos jūrų krovinių kompanija“ (KLASCO)</w:t>
      </w:r>
      <w:r w:rsidRPr="00F45F19">
        <w:rPr>
          <w:rFonts w:ascii="Arial" w:hAnsi="Arial" w:cs="Arial"/>
          <w:color w:val="222222"/>
          <w:sz w:val="21"/>
          <w:szCs w:val="21"/>
          <w:shd w:val="clear" w:color="auto" w:fill="FFFFFF"/>
        </w:rPr>
        <w:t xml:space="preserve"> </w:t>
      </w:r>
      <w:r w:rsidRPr="00F45F19">
        <w:rPr>
          <w:lang w:eastAsia="ja-JP"/>
        </w:rPr>
        <w:t>didžiausia Klaipėdos uosto krovos bendrovė, lietuviško kapitalo koncerno „Achemos grupė“ įmonė. Privatizuota 1999 m. birželio mėn.  Įmonės generalinis direktorius 2018 m. Vytautas Kaunas teigė, kad dalį dulkančių krovinių „</w:t>
      </w:r>
      <w:proofErr w:type="spellStart"/>
      <w:r w:rsidRPr="00F45F19">
        <w:rPr>
          <w:lang w:eastAsia="ja-JP"/>
        </w:rPr>
        <w:t>Klasco</w:t>
      </w:r>
      <w:proofErr w:type="spellEnd"/>
      <w:r w:rsidRPr="00F45F19">
        <w:rPr>
          <w:lang w:eastAsia="ja-JP"/>
        </w:rPr>
        <w:t>“ krauna šiaurinėje miesto dalyje, t. y. geležies rūdos granules, kurios dulka mažiau nei geležies rūda</w:t>
      </w:r>
      <w:r w:rsidR="00E00243" w:rsidRPr="00F45F19">
        <w:rPr>
          <w:rStyle w:val="FootnoteReference"/>
          <w:lang w:eastAsia="ja-JP"/>
        </w:rPr>
        <w:footnoteReference w:id="114"/>
      </w:r>
      <w:r w:rsidRPr="00F45F19">
        <w:rPr>
          <w:lang w:eastAsia="ja-JP"/>
        </w:rPr>
        <w:t xml:space="preserve">. Tiek pietinėje, tiek ir šiaurinėje </w:t>
      </w:r>
      <w:r w:rsidRPr="00F45F19">
        <w:rPr>
          <w:lang w:eastAsia="ja-JP"/>
        </w:rPr>
        <w:lastRenderedPageBreak/>
        <w:t>uosto dalyje naudojamos vandens rūko patrankos (</w:t>
      </w:r>
      <w:r w:rsidR="002137D7" w:rsidRPr="00F45F19">
        <w:rPr>
          <w:lang w:eastAsia="ja-JP"/>
        </w:rPr>
        <w:t xml:space="preserve">žr. </w:t>
      </w:r>
      <w:r w:rsidR="002137D7" w:rsidRPr="00F45F19">
        <w:rPr>
          <w:lang w:eastAsia="ja-JP"/>
        </w:rPr>
        <w:fldChar w:fldCharType="begin"/>
      </w:r>
      <w:r w:rsidR="002137D7" w:rsidRPr="00F45F19">
        <w:rPr>
          <w:lang w:eastAsia="ja-JP"/>
        </w:rPr>
        <w:instrText xml:space="preserve"> REF _Ref21448530 \h  \* MERGEFORMAT </w:instrText>
      </w:r>
      <w:r w:rsidR="002137D7" w:rsidRPr="00F45F19">
        <w:rPr>
          <w:lang w:eastAsia="ja-JP"/>
        </w:rPr>
      </w:r>
      <w:r w:rsidR="002137D7" w:rsidRPr="00F45F19">
        <w:rPr>
          <w:lang w:eastAsia="ja-JP"/>
        </w:rPr>
        <w:fldChar w:fldCharType="separate"/>
      </w:r>
      <w:r w:rsidR="00EC6769" w:rsidRPr="00F45F19">
        <w:t xml:space="preserve">Pav. </w:t>
      </w:r>
      <w:r w:rsidR="00EC6769" w:rsidRPr="00F45F19">
        <w:rPr>
          <w:noProof/>
        </w:rPr>
        <w:t>12</w:t>
      </w:r>
      <w:r w:rsidR="002137D7" w:rsidRPr="00F45F19">
        <w:rPr>
          <w:lang w:eastAsia="ja-JP"/>
        </w:rPr>
        <w:fldChar w:fldCharType="end"/>
      </w:r>
      <w:r w:rsidRPr="00F45F19">
        <w:rPr>
          <w:lang w:eastAsia="ja-JP"/>
        </w:rPr>
        <w:t>), kurios drėkina krovinį. Pasak V. Kauno, pastebėta, kad ir keliukai turi būti šlapi, nes važiuojančios mašinos gali sukelti dulkes nuo kelio</w:t>
      </w:r>
      <w:r w:rsidR="00E00243" w:rsidRPr="00F45F19">
        <w:rPr>
          <w:rStyle w:val="FootnoteReference"/>
          <w:lang w:eastAsia="ja-JP"/>
        </w:rPr>
        <w:footnoteReference w:id="115"/>
      </w:r>
      <w:r w:rsidRPr="00F45F19">
        <w:rPr>
          <w:lang w:eastAsia="ja-JP"/>
        </w:rPr>
        <w:t>.</w:t>
      </w:r>
    </w:p>
    <w:p w14:paraId="5C423B37" w14:textId="4B37A511" w:rsidR="002137D7" w:rsidRPr="00F45F19" w:rsidRDefault="002137D7" w:rsidP="002137D7">
      <w:pPr>
        <w:pStyle w:val="Caption"/>
        <w:framePr w:wrap="around"/>
        <w:jc w:val="both"/>
      </w:pPr>
      <w:bookmarkStart w:id="74" w:name="_Ref21448530"/>
      <w:r w:rsidRPr="00F45F19">
        <w:t xml:space="preserve">Pav. </w:t>
      </w:r>
      <w:r w:rsidR="00672EB0">
        <w:fldChar w:fldCharType="begin"/>
      </w:r>
      <w:r w:rsidR="00672EB0">
        <w:instrText xml:space="preserve"> SEQ Pav. \* ARABIC </w:instrText>
      </w:r>
      <w:r w:rsidR="00672EB0">
        <w:fldChar w:fldCharType="separate"/>
      </w:r>
      <w:r w:rsidR="00B84FBB" w:rsidRPr="00F45F19">
        <w:rPr>
          <w:noProof/>
        </w:rPr>
        <w:t>13</w:t>
      </w:r>
      <w:r w:rsidR="00672EB0">
        <w:rPr>
          <w:noProof/>
        </w:rPr>
        <w:fldChar w:fldCharType="end"/>
      </w:r>
      <w:bookmarkEnd w:id="74"/>
      <w:r w:rsidRPr="00F45F19">
        <w:t xml:space="preserve"> AB „Klaipėdos jūrų krovinių kompanija“ (KLASCO) dulkių nusodinimo patrankos</w:t>
      </w:r>
    </w:p>
    <w:p w14:paraId="283E1065" w14:textId="77777777" w:rsidR="00E62699" w:rsidRPr="00F45F19" w:rsidRDefault="00E62699" w:rsidP="00E62699">
      <w:pPr>
        <w:spacing w:line="276" w:lineRule="auto"/>
        <w:rPr>
          <w:rFonts w:cstheme="minorHAnsi"/>
          <w:lang w:eastAsia="ja-JP"/>
        </w:rPr>
      </w:pPr>
      <w:r w:rsidRPr="00F45F19">
        <w:rPr>
          <w:rFonts w:cstheme="minorHAnsi"/>
          <w:noProof/>
          <w:lang w:val="en-US"/>
        </w:rPr>
        <w:drawing>
          <wp:inline distT="0" distB="0" distL="0" distR="0" wp14:anchorId="6E9D7888" wp14:editId="685C30FA">
            <wp:extent cx="6088108" cy="2128791"/>
            <wp:effectExtent l="0" t="0" r="825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asko patrankos.PNG"/>
                    <pic:cNvPicPr/>
                  </pic:nvPicPr>
                  <pic:blipFill>
                    <a:blip r:embed="rId30">
                      <a:extLst>
                        <a:ext uri="{28A0092B-C50C-407E-A947-70E740481C1C}">
                          <a14:useLocalDpi xmlns:a14="http://schemas.microsoft.com/office/drawing/2010/main" val="0"/>
                        </a:ext>
                      </a:extLst>
                    </a:blip>
                    <a:stretch>
                      <a:fillRect/>
                    </a:stretch>
                  </pic:blipFill>
                  <pic:spPr>
                    <a:xfrm>
                      <a:off x="0" y="0"/>
                      <a:ext cx="6101660" cy="2133530"/>
                    </a:xfrm>
                    <a:prstGeom prst="rect">
                      <a:avLst/>
                    </a:prstGeom>
                  </pic:spPr>
                </pic:pic>
              </a:graphicData>
            </a:graphic>
          </wp:inline>
        </w:drawing>
      </w:r>
    </w:p>
    <w:p w14:paraId="7007C051" w14:textId="1F27D14A" w:rsidR="00E62699" w:rsidRPr="00F45F19" w:rsidRDefault="00ED2551" w:rsidP="002137D7">
      <w:pPr>
        <w:pStyle w:val="Bottomcaption"/>
        <w:framePr w:w="9584" w:wrap="around" w:y="9"/>
        <w:rPr>
          <w:lang w:eastAsia="ja-JP"/>
        </w:rPr>
      </w:pPr>
      <w:r w:rsidRPr="00F45F19">
        <w:t xml:space="preserve">Šaltinis: </w:t>
      </w:r>
      <w:r w:rsidR="00E62699" w:rsidRPr="00F45F19">
        <w:rPr>
          <w:lang w:eastAsia="ja-JP"/>
        </w:rPr>
        <w:t>Petrikas, V. 2018</w:t>
      </w:r>
    </w:p>
    <w:p w14:paraId="7469C428" w14:textId="77777777" w:rsidR="00E62699" w:rsidRPr="00F45F19" w:rsidRDefault="00E62699" w:rsidP="00E00243">
      <w:pPr>
        <w:rPr>
          <w:lang w:eastAsia="ja-JP"/>
        </w:rPr>
      </w:pPr>
      <w:r w:rsidRPr="00F45F19">
        <w:rPr>
          <w:lang w:eastAsia="ja-JP"/>
        </w:rPr>
        <w:t>Vadovo teigimu, „</w:t>
      </w:r>
      <w:proofErr w:type="spellStart"/>
      <w:r w:rsidRPr="00F45F19">
        <w:rPr>
          <w:lang w:eastAsia="ja-JP"/>
        </w:rPr>
        <w:t>Klasco</w:t>
      </w:r>
      <w:proofErr w:type="spellEnd"/>
      <w:r w:rsidRPr="00F45F19">
        <w:rPr>
          <w:lang w:eastAsia="ja-JP"/>
        </w:rPr>
        <w:t>“ turi vandens surinkimo ir valymo sistemas. Atsižvelgiant į aplinkosaugos reikalavimus, filtrai keičiami periodiškai. Aplinkos apsaugos departamento darbuotojai ima vandens, perleisto per filtrus, mėginius. Išvalytas vanduo išleidžiamas į marias.</w:t>
      </w:r>
    </w:p>
    <w:p w14:paraId="18971F8E" w14:textId="77777777" w:rsidR="00E62699" w:rsidRPr="00F45F19" w:rsidRDefault="00E62699" w:rsidP="00E00243">
      <w:pPr>
        <w:rPr>
          <w:lang w:eastAsia="ja-JP"/>
        </w:rPr>
      </w:pPr>
      <w:r w:rsidRPr="00F45F19">
        <w:rPr>
          <w:lang w:eastAsia="ja-JP"/>
        </w:rPr>
        <w:t>2018 m. buvo perkamos dar dvi vandens patrankos, kad būtų uždengtas visas geležies rūdos krovos zonos perimetras. Beje, „</w:t>
      </w:r>
      <w:proofErr w:type="spellStart"/>
      <w:r w:rsidRPr="00F45F19">
        <w:rPr>
          <w:lang w:eastAsia="ja-JP"/>
        </w:rPr>
        <w:t>Klasco</w:t>
      </w:r>
      <w:proofErr w:type="spellEnd"/>
      <w:r w:rsidRPr="00F45F19">
        <w:rPr>
          <w:lang w:eastAsia="ja-JP"/>
        </w:rPr>
        <w:t>“ krauna geležies rūdos granules, o ne geležies rūdą, kuri dulka sandėliuojama. Granulės dulka tik tada, kai yra iškraunamos iš geležinkelio vagonų. Jų krūvos nedulka.</w:t>
      </w:r>
    </w:p>
    <w:p w14:paraId="78A24926" w14:textId="77777777" w:rsidR="00E62699" w:rsidRPr="00F45F19" w:rsidRDefault="00E62699" w:rsidP="00E00243">
      <w:pPr>
        <w:rPr>
          <w:lang w:eastAsia="ja-JP"/>
        </w:rPr>
      </w:pPr>
      <w:r w:rsidRPr="00F45F19">
        <w:rPr>
          <w:lang w:eastAsia="ja-JP"/>
        </w:rPr>
        <w:t>„</w:t>
      </w:r>
      <w:proofErr w:type="spellStart"/>
      <w:r w:rsidRPr="00F45F19">
        <w:rPr>
          <w:lang w:eastAsia="ja-JP"/>
        </w:rPr>
        <w:t>Klasco</w:t>
      </w:r>
      <w:proofErr w:type="spellEnd"/>
      <w:r w:rsidRPr="00F45F19">
        <w:rPr>
          <w:lang w:eastAsia="ja-JP"/>
        </w:rPr>
        <w:t>“ biriems kroviniams krauti naudoja apie 10 ha uosto teritorijos, tačiau nėra viešai prieinamų duomenų apie tai, kiek iš 10 ha ploto naudojama geležies rūdos ir geležies rūdos granulėms krauti ir sandėliuoti.</w:t>
      </w:r>
    </w:p>
    <w:p w14:paraId="04DD2A59" w14:textId="3E8300EF" w:rsidR="00E62699" w:rsidRPr="00F45F19" w:rsidRDefault="00E62699" w:rsidP="002137D7">
      <w:pPr>
        <w:rPr>
          <w:lang w:eastAsia="ja-JP"/>
        </w:rPr>
      </w:pPr>
      <w:r w:rsidRPr="00F45F19">
        <w:rPr>
          <w:b/>
          <w:bCs w:val="0"/>
          <w:lang w:eastAsia="ja-JP"/>
        </w:rPr>
        <w:t xml:space="preserve">UAB „Klaipėdos konteinerių terminalas“ </w:t>
      </w:r>
      <w:r w:rsidRPr="00F45F19">
        <w:rPr>
          <w:lang w:eastAsia="ja-JP"/>
        </w:rPr>
        <w:t>įkurtas prieš 25 metus</w:t>
      </w:r>
      <w:r w:rsidR="00E00243" w:rsidRPr="00F45F19">
        <w:rPr>
          <w:rStyle w:val="FootnoteReference"/>
          <w:lang w:eastAsia="ja-JP"/>
        </w:rPr>
        <w:footnoteReference w:id="116"/>
      </w:r>
      <w:r w:rsidRPr="00F45F19">
        <w:rPr>
          <w:lang w:eastAsia="ja-JP"/>
        </w:rPr>
        <w:t xml:space="preserve">, tai viena iš pirmaujančių krovos kompanijų </w:t>
      </w:r>
      <w:r w:rsidR="0042496B" w:rsidRPr="00F45F19">
        <w:rPr>
          <w:lang w:eastAsia="ja-JP"/>
        </w:rPr>
        <w:t>Klaipėdos</w:t>
      </w:r>
      <w:r w:rsidRPr="00F45F19">
        <w:rPr>
          <w:lang w:eastAsia="ja-JP"/>
        </w:rPr>
        <w:t xml:space="preserve"> uoste. Bendras konteinerių terminalo dengtų sandėlių plotas 14 000 m</w:t>
      </w:r>
      <w:r w:rsidRPr="00F45F19">
        <w:rPr>
          <w:vertAlign w:val="superscript"/>
          <w:lang w:eastAsia="ja-JP"/>
        </w:rPr>
        <w:t>2</w:t>
      </w:r>
      <w:r w:rsidRPr="00F45F19">
        <w:rPr>
          <w:lang w:eastAsia="ja-JP"/>
        </w:rPr>
        <w:t xml:space="preserve"> (1,4 ha). </w:t>
      </w:r>
      <w:proofErr w:type="spellStart"/>
      <w:r w:rsidRPr="00F45F19">
        <w:rPr>
          <w:lang w:eastAsia="ja-JP"/>
        </w:rPr>
        <w:t>Ro-Ro</w:t>
      </w:r>
      <w:proofErr w:type="spellEnd"/>
      <w:r w:rsidRPr="00F45F19">
        <w:rPr>
          <w:lang w:eastAsia="ja-JP"/>
        </w:rPr>
        <w:t xml:space="preserve"> ir generalinių krovinių terminalo aikštelės plotas 20 000 m</w:t>
      </w:r>
      <w:r w:rsidRPr="00F45F19">
        <w:rPr>
          <w:vertAlign w:val="superscript"/>
          <w:lang w:eastAsia="ja-JP"/>
        </w:rPr>
        <w:t>3</w:t>
      </w:r>
      <w:r w:rsidRPr="00F45F19">
        <w:rPr>
          <w:lang w:eastAsia="ja-JP"/>
        </w:rPr>
        <w:t xml:space="preserve"> (2 ha), dengtų sandėlių plotas 10 000 m</w:t>
      </w:r>
      <w:r w:rsidRPr="00F45F19">
        <w:rPr>
          <w:vertAlign w:val="superscript"/>
          <w:lang w:eastAsia="ja-JP"/>
        </w:rPr>
        <w:t>2</w:t>
      </w:r>
      <w:r w:rsidRPr="00F45F19">
        <w:rPr>
          <w:lang w:eastAsia="ja-JP"/>
        </w:rPr>
        <w:t xml:space="preserve"> (1 ha)</w:t>
      </w:r>
      <w:r w:rsidR="00E00243" w:rsidRPr="00F45F19">
        <w:rPr>
          <w:rStyle w:val="FootnoteReference"/>
          <w:lang w:eastAsia="ja-JP"/>
        </w:rPr>
        <w:footnoteReference w:id="117"/>
      </w:r>
      <w:r w:rsidRPr="00F45F19">
        <w:rPr>
          <w:lang w:eastAsia="ja-JP"/>
        </w:rPr>
        <w:t xml:space="preserve">. </w:t>
      </w:r>
      <w:proofErr w:type="spellStart"/>
      <w:r w:rsidRPr="00F45F19">
        <w:rPr>
          <w:lang w:eastAsia="ja-JP"/>
        </w:rPr>
        <w:t>Ro-ro</w:t>
      </w:r>
      <w:proofErr w:type="spellEnd"/>
      <w:r w:rsidRPr="00F45F19">
        <w:rPr>
          <w:lang w:eastAsia="ja-JP"/>
        </w:rPr>
        <w:t xml:space="preserve"> ir generalinių krovinių terminale perkraunami birūs, suverstiniai ir pakuoti kroviniai, fasuojami birūs kroviniai, pakraunami į konteinerius sv</w:t>
      </w:r>
      <w:r w:rsidR="0042496B" w:rsidRPr="00F45F19">
        <w:rPr>
          <w:lang w:eastAsia="ja-JP"/>
        </w:rPr>
        <w:t>e</w:t>
      </w:r>
      <w:r w:rsidRPr="00F45F19">
        <w:rPr>
          <w:lang w:eastAsia="ja-JP"/>
        </w:rPr>
        <w:t>riami, komplektuojami ir paruošiami tolimesniam transportavimui. Geležies rūdą galima priskirti prie birių krovinių, tačiau ji gali būti transportuojama ir konteineriuose, todėl tikslaus sandėliuojamo geležies rūdos ploto įvardinti negalima. Daugiau viešai prieinamų duomenų apie geležies rūdos sandėliavimą, kiekius šioje įmonėje nėra.</w:t>
      </w:r>
    </w:p>
    <w:p w14:paraId="41290FAA" w14:textId="58BE2B69" w:rsidR="00E62699" w:rsidRPr="00F45F19" w:rsidRDefault="00BF1D1A" w:rsidP="002137D7">
      <w:pPr>
        <w:rPr>
          <w:lang w:eastAsia="ja-JP"/>
        </w:rPr>
      </w:pPr>
      <w:r w:rsidRPr="00F45F19">
        <w:rPr>
          <w:lang w:eastAsia="ja-JP"/>
        </w:rPr>
        <w:t>P</w:t>
      </w:r>
      <w:r w:rsidR="00E62699" w:rsidRPr="00F45F19">
        <w:rPr>
          <w:lang w:eastAsia="ja-JP"/>
        </w:rPr>
        <w:t>ateikiami indikaciniai jūrinių konteinerių matmenys</w:t>
      </w:r>
      <w:r w:rsidR="00E00243" w:rsidRPr="00F45F19">
        <w:rPr>
          <w:rStyle w:val="FootnoteReference"/>
          <w:lang w:eastAsia="ja-JP"/>
        </w:rPr>
        <w:footnoteReference w:id="118"/>
      </w:r>
      <w:r w:rsidRPr="00F45F19">
        <w:rPr>
          <w:lang w:eastAsia="ja-JP"/>
        </w:rPr>
        <w:t xml:space="preserve"> (</w:t>
      </w:r>
      <w:r w:rsidRPr="00F45F19">
        <w:t xml:space="preserve">žr. </w:t>
      </w:r>
      <w:r w:rsidRPr="00F45F19">
        <w:rPr>
          <w:rStyle w:val="FocusChar"/>
        </w:rPr>
        <w:t>MS Excel prisegtą byl</w:t>
      </w:r>
      <w:r w:rsidR="00B53868" w:rsidRPr="00F45F19">
        <w:rPr>
          <w:rStyle w:val="FocusChar"/>
        </w:rPr>
        <w:t>Ą</w:t>
      </w:r>
      <w:r w:rsidRPr="00F45F19">
        <w:rPr>
          <w:rStyle w:val="FocusChar"/>
        </w:rPr>
        <w:t xml:space="preserve"> </w:t>
      </w:r>
      <w:r w:rsidR="00B53868" w:rsidRPr="00F45F19">
        <w:rPr>
          <w:rStyle w:val="FocusChar"/>
        </w:rPr>
        <w:t>Kiti_ūkio_sektoriai_Surinkti_duomenys_1990-2019_LT</w:t>
      </w:r>
      <w:r w:rsidRPr="00F45F19">
        <w:rPr>
          <w:rStyle w:val="FocusChar"/>
        </w:rPr>
        <w:t>, lapas 2.c.7.d</w:t>
      </w:r>
      <w:r w:rsidRPr="00F45F19">
        <w:rPr>
          <w:lang w:eastAsia="ja-JP"/>
        </w:rPr>
        <w:t>)</w:t>
      </w:r>
      <w:r w:rsidR="00E62699" w:rsidRPr="00F45F19">
        <w:rPr>
          <w:lang w:eastAsia="ja-JP"/>
        </w:rPr>
        <w:t xml:space="preserve">, kuriuose gali būti </w:t>
      </w:r>
      <w:r w:rsidR="00E62699" w:rsidRPr="00F45F19">
        <w:rPr>
          <w:lang w:eastAsia="ja-JP"/>
        </w:rPr>
        <w:lastRenderedPageBreak/>
        <w:t xml:space="preserve">sandėliuojama geležies rūda ir kuriuos galimai naudoja UAB „Klaipėdos </w:t>
      </w:r>
      <w:proofErr w:type="gramStart"/>
      <w:r w:rsidR="00E62699" w:rsidRPr="00F45F19">
        <w:rPr>
          <w:lang w:eastAsia="ja-JP"/>
        </w:rPr>
        <w:t>terminalas“ ir</w:t>
      </w:r>
      <w:proofErr w:type="gramEnd"/>
      <w:r w:rsidR="00E62699" w:rsidRPr="00F45F19">
        <w:rPr>
          <w:lang w:eastAsia="ja-JP"/>
        </w:rPr>
        <w:t xml:space="preserve"> naudojo AB „Klaipėdos jūrų krovinių kompanija“.</w:t>
      </w:r>
    </w:p>
    <w:p w14:paraId="69A88671" w14:textId="31270B89" w:rsidR="00E62699" w:rsidRPr="00F45F19" w:rsidRDefault="00E62699" w:rsidP="002137D7">
      <w:pPr>
        <w:rPr>
          <w:lang w:eastAsia="ja-JP"/>
        </w:rPr>
      </w:pPr>
      <w:r w:rsidRPr="00F45F19">
        <w:rPr>
          <w:lang w:eastAsia="ja-JP"/>
        </w:rPr>
        <w:t xml:space="preserve">Vidiniai jūrinių konteinerių aukščiai svyruoja nuo 1,956 m iki 2,692 m, o išoriniai nuo 2,10 m iki 2,896 m </w:t>
      </w:r>
      <w:r w:rsidR="00E00243" w:rsidRPr="00F45F19">
        <w:rPr>
          <w:rStyle w:val="FootnoteReference"/>
          <w:lang w:eastAsia="ja-JP"/>
        </w:rPr>
        <w:footnoteReference w:id="119"/>
      </w:r>
      <w:r w:rsidRPr="00F45F19">
        <w:rPr>
          <w:lang w:eastAsia="ja-JP"/>
        </w:rPr>
        <w:t>. Vienas ant kito kraunami ne daugiau, kaip 5-4 konteineriai. UAB „Centrinio Klaipėdos terminalo“</w:t>
      </w:r>
      <w:r w:rsidR="00E00243" w:rsidRPr="00F45F19">
        <w:rPr>
          <w:rStyle w:val="FootnoteReference"/>
          <w:lang w:eastAsia="ja-JP"/>
        </w:rPr>
        <w:footnoteReference w:id="120"/>
      </w:r>
      <w:r w:rsidRPr="00F45F19">
        <w:rPr>
          <w:lang w:eastAsia="ja-JP"/>
        </w:rPr>
        <w:t xml:space="preserve"> duomenimis uždaro sandėlio uoste aukštis – 8 metrai. Tačiau palaida geležies rūda negalėtų būti sukrauta į aukštesnę, nei 3-4 metrų aukščio krūvą.</w:t>
      </w:r>
    </w:p>
    <w:p w14:paraId="013A837B" w14:textId="77777777" w:rsidR="00E62699" w:rsidRPr="00F45F19" w:rsidRDefault="00E62699" w:rsidP="002137D7">
      <w:pPr>
        <w:rPr>
          <w:b/>
          <w:lang w:val="en-US"/>
        </w:rPr>
      </w:pPr>
      <w:r w:rsidRPr="00F45F19">
        <w:t xml:space="preserve">Įvesties duomenys už 2000-2017 m. reikalingi emisijos faktorių iš EMEP/EEA Techninio vadovo (versija - 2016)  skyriaus </w:t>
      </w:r>
      <w:r w:rsidRPr="00F45F19">
        <w:rPr>
          <w:b/>
        </w:rPr>
        <w:t xml:space="preserve">„2.C.7.d </w:t>
      </w:r>
      <w:proofErr w:type="spellStart"/>
      <w:r w:rsidRPr="00F45F19">
        <w:rPr>
          <w:b/>
        </w:rPr>
        <w:t>Storage</w:t>
      </w:r>
      <w:proofErr w:type="spellEnd"/>
      <w:r w:rsidRPr="00F45F19">
        <w:rPr>
          <w:b/>
        </w:rPr>
        <w:t xml:space="preserve">, </w:t>
      </w:r>
      <w:proofErr w:type="spellStart"/>
      <w:r w:rsidRPr="00F45F19">
        <w:rPr>
          <w:b/>
        </w:rPr>
        <w:t>handling</w:t>
      </w:r>
      <w:proofErr w:type="spellEnd"/>
      <w:r w:rsidRPr="00F45F19">
        <w:rPr>
          <w:b/>
        </w:rPr>
        <w:t xml:space="preserve"> </w:t>
      </w:r>
      <w:proofErr w:type="spellStart"/>
      <w:r w:rsidRPr="00F45F19">
        <w:rPr>
          <w:b/>
        </w:rPr>
        <w:t>and</w:t>
      </w:r>
      <w:proofErr w:type="spellEnd"/>
      <w:r w:rsidRPr="00F45F19">
        <w:rPr>
          <w:b/>
        </w:rPr>
        <w:t xml:space="preserve"> </w:t>
      </w:r>
      <w:proofErr w:type="spellStart"/>
      <w:r w:rsidRPr="00F45F19">
        <w:rPr>
          <w:b/>
        </w:rPr>
        <w:t>transport</w:t>
      </w:r>
      <w:proofErr w:type="spellEnd"/>
      <w:r w:rsidRPr="00F45F19">
        <w:rPr>
          <w:b/>
        </w:rPr>
        <w:t xml:space="preserve"> </w:t>
      </w:r>
      <w:proofErr w:type="spellStart"/>
      <w:r w:rsidRPr="00F45F19">
        <w:rPr>
          <w:b/>
        </w:rPr>
        <w:t>of</w:t>
      </w:r>
      <w:proofErr w:type="spellEnd"/>
      <w:r w:rsidRPr="00F45F19">
        <w:rPr>
          <w:b/>
        </w:rPr>
        <w:t xml:space="preserve"> </w:t>
      </w:r>
      <w:proofErr w:type="spellStart"/>
      <w:r w:rsidRPr="00F45F19">
        <w:rPr>
          <w:b/>
        </w:rPr>
        <w:t>metal</w:t>
      </w:r>
      <w:proofErr w:type="spellEnd"/>
      <w:r w:rsidRPr="00F45F19">
        <w:rPr>
          <w:b/>
        </w:rPr>
        <w:t xml:space="preserve"> </w:t>
      </w:r>
      <w:proofErr w:type="spellStart"/>
      <w:r w:rsidRPr="00F45F19">
        <w:rPr>
          <w:b/>
        </w:rPr>
        <w:t>products</w:t>
      </w:r>
      <w:proofErr w:type="spellEnd"/>
      <w:r w:rsidRPr="00F45F19">
        <w:rPr>
          <w:b/>
          <w:bCs w:val="0"/>
        </w:rPr>
        <w:t xml:space="preserve">”  </w:t>
      </w:r>
      <w:r w:rsidRPr="00F45F19">
        <w:t xml:space="preserve">lentelės </w:t>
      </w:r>
      <w:r w:rsidRPr="00F45F19">
        <w:rPr>
          <w:b/>
        </w:rPr>
        <w:t>„</w:t>
      </w:r>
      <w:r w:rsidRPr="00F45F19">
        <w:rPr>
          <w:b/>
          <w:lang w:val="en-US"/>
        </w:rPr>
        <w:t>Table 3.4 Tier 2 emission factors for source category 2.C.7.d Storage, handling and transport of iron ore, uncontrolled handling</w:t>
      </w:r>
      <w:r w:rsidRPr="00F45F19">
        <w:rPr>
          <w:b/>
          <w:bCs w:val="0"/>
        </w:rPr>
        <w:t>”</w:t>
      </w:r>
      <w:r w:rsidRPr="00F45F19">
        <w:rPr>
          <w:bCs w:val="0"/>
        </w:rPr>
        <w:t xml:space="preserve"> pritaikymui</w:t>
      </w:r>
    </w:p>
    <w:p w14:paraId="3CD2C4C6" w14:textId="77777777" w:rsidR="00E62699" w:rsidRPr="00F45F19" w:rsidRDefault="00E62699" w:rsidP="002137D7">
      <w:bookmarkStart w:id="75" w:name="_Hlk1652969"/>
      <w:r w:rsidRPr="00F45F19">
        <w:rPr>
          <w:b/>
        </w:rPr>
        <w:t>Trumpas proceso aprašymas:</w:t>
      </w:r>
      <w:r w:rsidRPr="00F45F19">
        <w:t xml:space="preserve"> Lietuvoje geležies rūda yra neišgaunama, ji yra tik pervežama per Lietuvą į kitas šalis, trumpam laiko tarpui sandėliuojant ją. Todėl geležies rūdos apdorojimo veikla nevyksta Lietuvoje ir emisijos neturi būti skaičiuojamos, galima žymėti, kaip NO – ‚</w:t>
      </w:r>
      <w:proofErr w:type="spellStart"/>
      <w:r w:rsidRPr="00F45F19">
        <w:t>not</w:t>
      </w:r>
      <w:proofErr w:type="spellEnd"/>
      <w:r w:rsidRPr="00F45F19">
        <w:t xml:space="preserve"> </w:t>
      </w:r>
      <w:proofErr w:type="spellStart"/>
      <w:r w:rsidRPr="00F45F19">
        <w:t>occuring</w:t>
      </w:r>
      <w:proofErr w:type="spellEnd"/>
      <w:r w:rsidRPr="00F45F19">
        <w:t>‘ – nevyksta.</w:t>
      </w:r>
    </w:p>
    <w:bookmarkEnd w:id="75"/>
    <w:p w14:paraId="714BE02F" w14:textId="293D0ADC" w:rsidR="00860CAF" w:rsidRPr="00F45F19" w:rsidRDefault="00E62699" w:rsidP="004F1FA3">
      <w:pPr>
        <w:rPr>
          <w:lang w:eastAsia="ja-JP"/>
        </w:rPr>
      </w:pPr>
      <w:r w:rsidRPr="00F45F19">
        <w:rPr>
          <w:b/>
          <w:lang w:eastAsia="ja-JP"/>
        </w:rPr>
        <w:t>Bendras</w:t>
      </w:r>
      <w:r w:rsidRPr="00F45F19">
        <w:t xml:space="preserve"> </w:t>
      </w:r>
      <w:r w:rsidRPr="00F45F19">
        <w:rPr>
          <w:b/>
        </w:rPr>
        <w:t>geležies rūdos, apdorotos nekontroliuojamai (netaikant taršos mažinimo priemonių), kiekis</w:t>
      </w:r>
      <w:r w:rsidR="00884126" w:rsidRPr="00F45F19">
        <w:rPr>
          <w:b/>
        </w:rPr>
        <w:t xml:space="preserve">. </w:t>
      </w:r>
      <w:r w:rsidRPr="00F45F19">
        <w:rPr>
          <w:lang w:eastAsia="ja-JP"/>
        </w:rPr>
        <w:t>Lietuvoje geležies rūda neapdorojama, todėl kiekis lygus 0.</w:t>
      </w:r>
    </w:p>
    <w:p w14:paraId="25D67350" w14:textId="77777777" w:rsidR="003013BB" w:rsidRPr="00F45F19" w:rsidRDefault="003013BB" w:rsidP="004F1FA3">
      <w:pPr>
        <w:rPr>
          <w:lang w:eastAsia="ja-JP"/>
        </w:rPr>
      </w:pPr>
    </w:p>
    <w:p w14:paraId="5B80448D" w14:textId="386DA5E0" w:rsidR="00860CAF" w:rsidRPr="00F45F19" w:rsidRDefault="00860CAF" w:rsidP="00860CAF">
      <w:pPr>
        <w:pStyle w:val="Heading1"/>
        <w:ind w:hanging="782"/>
        <w:rPr>
          <w:lang w:eastAsia="ja-JP"/>
        </w:rPr>
      </w:pPr>
      <w:bookmarkStart w:id="76" w:name="_Toc42508397"/>
      <w:r w:rsidRPr="00F45F19">
        <w:rPr>
          <w:lang w:eastAsia="ja-JP"/>
        </w:rPr>
        <w:t>Kiti pramoniniai procesai</w:t>
      </w:r>
      <w:r w:rsidRPr="00F45F19">
        <w:rPr>
          <w:rStyle w:val="FootnoteReference"/>
          <w:lang w:eastAsia="ja-JP"/>
        </w:rPr>
        <w:footnoteReference w:id="121"/>
      </w:r>
      <w:r w:rsidRPr="00F45F19">
        <w:rPr>
          <w:lang w:eastAsia="ja-JP"/>
        </w:rPr>
        <w:t xml:space="preserve"> </w:t>
      </w:r>
      <w:bookmarkStart w:id="78" w:name="_Hlk51180224"/>
      <w:r w:rsidRPr="00F45F19">
        <w:rPr>
          <w:lang w:eastAsia="ja-JP"/>
        </w:rPr>
        <w:t>(NFR 2.H.3)</w:t>
      </w:r>
      <w:bookmarkEnd w:id="76"/>
      <w:bookmarkEnd w:id="78"/>
    </w:p>
    <w:p w14:paraId="5486544D" w14:textId="221131EE" w:rsidR="005D00D4" w:rsidRPr="00F45F19" w:rsidRDefault="00860CAF" w:rsidP="00860CAF">
      <w:pPr>
        <w:rPr>
          <w:lang w:eastAsia="ja-JP"/>
        </w:rPr>
      </w:pPr>
      <w:r w:rsidRPr="00F45F19">
        <w:rPr>
          <w:lang w:eastAsia="ja-JP"/>
        </w:rPr>
        <w:t>Veikla Lietuvoje nėra vykdoma.</w:t>
      </w:r>
    </w:p>
    <w:p w14:paraId="08B52AF1" w14:textId="77777777" w:rsidR="003013BB" w:rsidRPr="00F45F19" w:rsidRDefault="003013BB" w:rsidP="00860CAF">
      <w:pPr>
        <w:rPr>
          <w:lang w:eastAsia="ja-JP"/>
        </w:rPr>
      </w:pPr>
    </w:p>
    <w:p w14:paraId="2EA4BA06" w14:textId="77777777" w:rsidR="005D00D4" w:rsidRPr="00F45F19" w:rsidRDefault="005D00D4" w:rsidP="005D00D4">
      <w:pPr>
        <w:pStyle w:val="Heading1"/>
        <w:ind w:hanging="782"/>
        <w:rPr>
          <w:lang w:eastAsia="ja-JP"/>
        </w:rPr>
      </w:pPr>
      <w:bookmarkStart w:id="79" w:name="_Toc42508398"/>
      <w:r w:rsidRPr="00F45F19">
        <w:rPr>
          <w:lang w:eastAsia="ja-JP"/>
        </w:rPr>
        <w:t>Medienos apdorojimas</w:t>
      </w:r>
      <w:r w:rsidRPr="00F45F19">
        <w:rPr>
          <w:rStyle w:val="FootnoteReference"/>
          <w:lang w:eastAsia="ja-JP"/>
        </w:rPr>
        <w:footnoteReference w:id="122"/>
      </w:r>
      <w:r w:rsidRPr="00F45F19">
        <w:rPr>
          <w:lang w:eastAsia="ja-JP"/>
        </w:rPr>
        <w:t xml:space="preserve"> </w:t>
      </w:r>
      <w:bookmarkStart w:id="81" w:name="_Hlk51180229"/>
      <w:r w:rsidRPr="00F45F19">
        <w:rPr>
          <w:lang w:eastAsia="ja-JP"/>
        </w:rPr>
        <w:t>(NFR 2.I)</w:t>
      </w:r>
      <w:bookmarkEnd w:id="79"/>
      <w:bookmarkEnd w:id="81"/>
    </w:p>
    <w:p w14:paraId="0EA998EF" w14:textId="65988AEF" w:rsidR="004F1FA3" w:rsidRPr="00F45F19" w:rsidRDefault="005D00D4" w:rsidP="005D00D4">
      <w:pPr>
        <w:rPr>
          <w:lang w:eastAsia="ja-JP"/>
        </w:rPr>
      </w:pPr>
      <w:r w:rsidRPr="00F45F19">
        <w:rPr>
          <w:lang w:eastAsia="ja-JP"/>
        </w:rPr>
        <w:t xml:space="preserve">Taikomas Tier 1 tikslumo lygio metodas. Remiantis </w:t>
      </w:r>
      <w:r w:rsidR="004F1FA3" w:rsidRPr="00F45F19">
        <w:rPr>
          <w:lang w:eastAsia="ja-JP"/>
        </w:rPr>
        <w:t>2019</w:t>
      </w:r>
      <w:r w:rsidRPr="00F45F19">
        <w:rPr>
          <w:lang w:eastAsia="ja-JP"/>
        </w:rPr>
        <w:t xml:space="preserve"> m. Techniniu vadovu šiam sektoriui Tier 2 ir Tier 3 tikslumo lygio metodikų nėra.</w:t>
      </w:r>
    </w:p>
    <w:p w14:paraId="2816F2BB" w14:textId="77777777" w:rsidR="003013BB" w:rsidRPr="00F45F19" w:rsidRDefault="003013BB" w:rsidP="005D00D4">
      <w:pPr>
        <w:rPr>
          <w:lang w:eastAsia="ja-JP"/>
        </w:rPr>
      </w:pPr>
    </w:p>
    <w:p w14:paraId="34393EB7" w14:textId="77777777" w:rsidR="004F1FA3" w:rsidRPr="00F45F19" w:rsidRDefault="004F1FA3" w:rsidP="004F1FA3">
      <w:pPr>
        <w:pStyle w:val="Heading1"/>
        <w:ind w:hanging="782"/>
        <w:rPr>
          <w:lang w:eastAsia="ja-JP"/>
        </w:rPr>
      </w:pPr>
      <w:bookmarkStart w:id="82" w:name="_Toc42508399"/>
      <w:r w:rsidRPr="00F45F19">
        <w:rPr>
          <w:lang w:eastAsia="ja-JP"/>
        </w:rPr>
        <w:t>POT gamyba</w:t>
      </w:r>
      <w:r w:rsidRPr="00F45F19">
        <w:rPr>
          <w:rStyle w:val="FootnoteReference"/>
          <w:lang w:eastAsia="ja-JP"/>
        </w:rPr>
        <w:footnoteReference w:id="123"/>
      </w:r>
      <w:r w:rsidRPr="00F45F19">
        <w:rPr>
          <w:lang w:eastAsia="ja-JP"/>
        </w:rPr>
        <w:t xml:space="preserve"> </w:t>
      </w:r>
      <w:bookmarkStart w:id="84" w:name="_Hlk51180234"/>
      <w:r w:rsidRPr="00F45F19">
        <w:rPr>
          <w:lang w:eastAsia="ja-JP"/>
        </w:rPr>
        <w:t>(NFR 2.J)</w:t>
      </w:r>
      <w:bookmarkEnd w:id="82"/>
    </w:p>
    <w:bookmarkEnd w:id="84"/>
    <w:p w14:paraId="251CDE8B" w14:textId="77777777" w:rsidR="004F1FA3" w:rsidRPr="00F45F19" w:rsidRDefault="004F1FA3" w:rsidP="004F1FA3">
      <w:pPr>
        <w:rPr>
          <w:lang w:eastAsia="ja-JP"/>
        </w:rPr>
      </w:pPr>
      <w:r w:rsidRPr="00F45F19">
        <w:rPr>
          <w:lang w:eastAsia="ja-JP"/>
        </w:rPr>
        <w:t>Veikla Lietuvoje nėra vykdoma.</w:t>
      </w:r>
    </w:p>
    <w:p w14:paraId="7679CE6E" w14:textId="635AFA17" w:rsidR="00E62699" w:rsidRPr="00F45F19" w:rsidRDefault="00E62699" w:rsidP="004F1FA3">
      <w:pPr>
        <w:rPr>
          <w:lang w:eastAsia="ja-JP"/>
        </w:rPr>
      </w:pPr>
      <w:r w:rsidRPr="00F45F19">
        <w:rPr>
          <w:lang w:eastAsia="ja-JP"/>
        </w:rPr>
        <w:br w:type="page"/>
      </w:r>
    </w:p>
    <w:p w14:paraId="5982EDE4" w14:textId="4E3F42FA" w:rsidR="00E62699" w:rsidRPr="00F45F19" w:rsidRDefault="00E62699" w:rsidP="002137D7">
      <w:pPr>
        <w:pStyle w:val="Heading1"/>
        <w:ind w:left="709" w:hanging="709"/>
        <w:rPr>
          <w:lang w:eastAsia="ja-JP"/>
        </w:rPr>
      </w:pPr>
      <w:bookmarkStart w:id="85" w:name="_Toc2344690"/>
      <w:bookmarkStart w:id="86" w:name="_Toc42508400"/>
      <w:r w:rsidRPr="00F45F19">
        <w:rPr>
          <w:lang w:eastAsia="ja-JP"/>
        </w:rPr>
        <w:lastRenderedPageBreak/>
        <w:t>POT ir sunkiųjų metalų vartojimas (elektros ir moksliniai įrenginiai)</w:t>
      </w:r>
      <w:r w:rsidR="00BC13D7" w:rsidRPr="00F45F19">
        <w:rPr>
          <w:rStyle w:val="FootnoteReference"/>
          <w:lang w:eastAsia="ja-JP"/>
        </w:rPr>
        <w:footnoteReference w:id="124"/>
      </w:r>
      <w:r w:rsidRPr="00F45F19">
        <w:rPr>
          <w:lang w:eastAsia="ja-JP"/>
        </w:rPr>
        <w:t xml:space="preserve"> (</w:t>
      </w:r>
      <w:r w:rsidR="00BC13D7" w:rsidRPr="00F45F19">
        <w:rPr>
          <w:lang w:eastAsia="ja-JP"/>
        </w:rPr>
        <w:t>NFR 2.K</w:t>
      </w:r>
      <w:r w:rsidRPr="00F45F19">
        <w:rPr>
          <w:lang w:eastAsia="ja-JP"/>
        </w:rPr>
        <w:t>)</w:t>
      </w:r>
      <w:bookmarkEnd w:id="85"/>
      <w:bookmarkEnd w:id="86"/>
    </w:p>
    <w:p w14:paraId="3BBA2239" w14:textId="2199B2DA" w:rsidR="00E62699" w:rsidRPr="00F45F19" w:rsidRDefault="00E62699" w:rsidP="00E62699">
      <w:pPr>
        <w:rPr>
          <w:lang w:eastAsia="ja-JP"/>
        </w:rPr>
      </w:pPr>
      <w:r w:rsidRPr="00F45F19">
        <w:rPr>
          <w:lang w:eastAsia="ja-JP"/>
        </w:rPr>
        <w:t>Daugeliu atveju emisijos iš šio sektoriaus laikomos nereikšmingomis, nes suda</w:t>
      </w:r>
      <w:r w:rsidR="0042496B" w:rsidRPr="00F45F19">
        <w:rPr>
          <w:lang w:eastAsia="ja-JP"/>
        </w:rPr>
        <w:t>r</w:t>
      </w:r>
      <w:r w:rsidRPr="00F45F19">
        <w:rPr>
          <w:lang w:eastAsia="ja-JP"/>
        </w:rPr>
        <w:t>o mažiau nei 1 % bendrų nacionalinių emisijų</w:t>
      </w:r>
      <w:r w:rsidR="00C34492" w:rsidRPr="00F45F19">
        <w:rPr>
          <w:rStyle w:val="FootnoteReference"/>
          <w:lang w:eastAsia="ja-JP"/>
        </w:rPr>
        <w:footnoteReference w:id="125"/>
      </w:r>
      <w:r w:rsidRPr="00F45F19">
        <w:rPr>
          <w:lang w:eastAsia="ja-JP"/>
        </w:rPr>
        <w:t xml:space="preserve">. Tačiau kai kuriems POT naudojimas elektros įrenginiuose gali būti svarbus emisijų šaltinis. Pavyzdžiui, anot Techninio vadovo, </w:t>
      </w:r>
      <w:proofErr w:type="spellStart"/>
      <w:r w:rsidRPr="00F45F19">
        <w:rPr>
          <w:lang w:eastAsia="ja-JP"/>
        </w:rPr>
        <w:t>Berdowski</w:t>
      </w:r>
      <w:proofErr w:type="spellEnd"/>
      <w:r w:rsidRPr="00F45F19">
        <w:rPr>
          <w:lang w:eastAsia="ja-JP"/>
        </w:rPr>
        <w:t xml:space="preserve"> et al. (1997) apskaičiavo, kad 94 % visų PCB emisijų gaunama naudojant elektros įrangą. Lietuvoje 100 % visų PCB emisijų yra iš elektros įrangos.</w:t>
      </w:r>
    </w:p>
    <w:p w14:paraId="6EBFAE5C" w14:textId="09D092BB" w:rsidR="00E62699" w:rsidRPr="00F45F19" w:rsidRDefault="00E62699" w:rsidP="00E62699">
      <w:pPr>
        <w:rPr>
          <w:bCs w:val="0"/>
        </w:rPr>
      </w:pPr>
      <w:r w:rsidRPr="00F45F19">
        <w:t xml:space="preserve">Įvesties duomenys už 2016-2017 m. reikalingi emisijos faktorių iš EMEP/EEA Techninio vadovo (versija - 2016)  skyriaus </w:t>
      </w:r>
      <w:r w:rsidRPr="00F45F19">
        <w:rPr>
          <w:b/>
        </w:rPr>
        <w:t xml:space="preserve">„2.K </w:t>
      </w:r>
      <w:proofErr w:type="spellStart"/>
      <w:r w:rsidRPr="00F45F19">
        <w:rPr>
          <w:b/>
        </w:rPr>
        <w:t>Consumption</w:t>
      </w:r>
      <w:proofErr w:type="spellEnd"/>
      <w:r w:rsidRPr="00F45F19">
        <w:rPr>
          <w:b/>
        </w:rPr>
        <w:t xml:space="preserve"> </w:t>
      </w:r>
      <w:proofErr w:type="spellStart"/>
      <w:r w:rsidRPr="00F45F19">
        <w:rPr>
          <w:b/>
        </w:rPr>
        <w:t>of</w:t>
      </w:r>
      <w:proofErr w:type="spellEnd"/>
      <w:r w:rsidRPr="00F45F19">
        <w:rPr>
          <w:b/>
        </w:rPr>
        <w:t xml:space="preserve"> </w:t>
      </w:r>
      <w:proofErr w:type="spellStart"/>
      <w:r w:rsidRPr="00F45F19">
        <w:rPr>
          <w:b/>
        </w:rPr>
        <w:t>POPs</w:t>
      </w:r>
      <w:proofErr w:type="spellEnd"/>
      <w:r w:rsidRPr="00F45F19">
        <w:rPr>
          <w:b/>
        </w:rPr>
        <w:t xml:space="preserve"> </w:t>
      </w:r>
      <w:proofErr w:type="spellStart"/>
      <w:r w:rsidRPr="00F45F19">
        <w:rPr>
          <w:b/>
        </w:rPr>
        <w:t>and</w:t>
      </w:r>
      <w:proofErr w:type="spellEnd"/>
      <w:r w:rsidRPr="00F45F19">
        <w:rPr>
          <w:b/>
        </w:rPr>
        <w:t xml:space="preserve"> </w:t>
      </w:r>
      <w:proofErr w:type="spellStart"/>
      <w:r w:rsidRPr="00F45F19">
        <w:rPr>
          <w:b/>
        </w:rPr>
        <w:t>heavy</w:t>
      </w:r>
      <w:proofErr w:type="spellEnd"/>
      <w:r w:rsidRPr="00F45F19">
        <w:rPr>
          <w:b/>
        </w:rPr>
        <w:t xml:space="preserve"> </w:t>
      </w:r>
      <w:proofErr w:type="spellStart"/>
      <w:r w:rsidRPr="00F45F19">
        <w:rPr>
          <w:b/>
        </w:rPr>
        <w:t>metals</w:t>
      </w:r>
      <w:proofErr w:type="spellEnd"/>
      <w:r w:rsidRPr="00F45F19">
        <w:rPr>
          <w:b/>
          <w:bCs w:val="0"/>
        </w:rPr>
        <w:t xml:space="preserve"> ”  </w:t>
      </w:r>
      <w:r w:rsidRPr="00F45F19">
        <w:t xml:space="preserve">lentelės </w:t>
      </w:r>
      <w:r w:rsidRPr="00F45F19">
        <w:rPr>
          <w:b/>
        </w:rPr>
        <w:t>„</w:t>
      </w:r>
      <w:r w:rsidRPr="00F45F19">
        <w:rPr>
          <w:b/>
          <w:lang w:val="en-US"/>
        </w:rPr>
        <w:t>Table 3.4 Leaks (releases) and emission factors of PCBs from electrical equipment (kg/</w:t>
      </w:r>
      <w:proofErr w:type="spellStart"/>
      <w:r w:rsidRPr="00F45F19">
        <w:rPr>
          <w:b/>
          <w:lang w:val="en-US"/>
        </w:rPr>
        <w:t>tonne</w:t>
      </w:r>
      <w:proofErr w:type="spellEnd"/>
      <w:r w:rsidRPr="00F45F19">
        <w:rPr>
          <w:b/>
          <w:lang w:val="en-US"/>
        </w:rPr>
        <w:t>)</w:t>
      </w:r>
      <w:r w:rsidRPr="00F45F19">
        <w:rPr>
          <w:b/>
          <w:bCs w:val="0"/>
        </w:rPr>
        <w:t>”</w:t>
      </w:r>
      <w:r w:rsidRPr="00F45F19">
        <w:rPr>
          <w:bCs w:val="0"/>
        </w:rPr>
        <w:t xml:space="preserve"> pritaikymui</w:t>
      </w:r>
      <w:r w:rsidR="00C34492" w:rsidRPr="00F45F19">
        <w:rPr>
          <w:bCs w:val="0"/>
        </w:rPr>
        <w:t>.</w:t>
      </w:r>
    </w:p>
    <w:p w14:paraId="4A90EE77" w14:textId="2DC8EB39" w:rsidR="00E62699" w:rsidRPr="00F45F19" w:rsidRDefault="00E62699" w:rsidP="00E62699">
      <w:pPr>
        <w:rPr>
          <w:lang w:eastAsia="ja-JP"/>
        </w:rPr>
      </w:pPr>
      <w:r w:rsidRPr="00F45F19">
        <w:rPr>
          <w:b/>
        </w:rPr>
        <w:t xml:space="preserve">Trumpas proceso aprašymas: </w:t>
      </w:r>
      <w:r w:rsidRPr="00F45F19">
        <w:t>Remiantis PCB/PCT tvarkymo taisyklių reikalavimais priimtais LR Aplinkos ministro 2003 m. įsakymu Nr. 473</w:t>
      </w:r>
      <w:r w:rsidR="00C34492" w:rsidRPr="00F45F19">
        <w:rPr>
          <w:rStyle w:val="FootnoteReference"/>
        </w:rPr>
        <w:footnoteReference w:id="126"/>
      </w:r>
      <w:r w:rsidRPr="00F45F19">
        <w:t xml:space="preserve"> įrangos, kurioje PCB yra daugiau kaip 5 dm</w:t>
      </w:r>
      <w:r w:rsidRPr="00F45F19">
        <w:rPr>
          <w:vertAlign w:val="superscript"/>
        </w:rPr>
        <w:t>3</w:t>
      </w:r>
      <w:r w:rsidRPr="00F45F19">
        <w:t xml:space="preserve"> ir įrangos, kurioje PCB yra nuo 0,05 % iki 0,005 % skysčio svorio, turėtojai turėjo iki 2004 m. atlikti šios įrangos inventorizaciją. PCB/PCT valdymo taisyklėmis siekiama įgyvendinti 1996 m. </w:t>
      </w:r>
      <w:r w:rsidR="00C34492" w:rsidRPr="00F45F19">
        <w:t>T</w:t>
      </w:r>
      <w:r w:rsidRPr="00F45F19">
        <w:t>arybos direktyvą dėl polichlorintų bifenilų ir polichlorintų terfenilų (PCB/PCT) šalinimo</w:t>
      </w:r>
      <w:r w:rsidR="00C34492" w:rsidRPr="00F45F19">
        <w:rPr>
          <w:rStyle w:val="FootnoteReference"/>
        </w:rPr>
        <w:footnoteReference w:id="127"/>
      </w:r>
      <w:r w:rsidRPr="00F45F19">
        <w:t>. Atnaujintos inventorizacijos ataskaitos kasmet pateikiamos Regioniniams Aplinkos Apsaugos Departamentams (RAAD).</w:t>
      </w:r>
    </w:p>
    <w:p w14:paraId="35192C90" w14:textId="77777777" w:rsidR="00E62699" w:rsidRPr="00F45F19" w:rsidRDefault="00E62699" w:rsidP="00E62699">
      <w:pPr>
        <w:rPr>
          <w:lang w:eastAsia="ja-JP"/>
        </w:rPr>
      </w:pPr>
      <w:r w:rsidRPr="00F45F19">
        <w:rPr>
          <w:lang w:eastAsia="ja-JP"/>
        </w:rPr>
        <w:t>Pagal PCB/PCT tvarkymo taisykles, PCB turintys įrenginiai turėjo būti nukenksminti ir (arba) pašalinti ne vėliau kaip iki 2010 m. gruodžio 31 d. Didžioji dalis iki 2010 m. pabaigos Lietuvoje inventorizuotos įrangos buvo pašalinta iki šio termino. Pažymėtina, kad ne visos įmonės, laikančios PCB turinčią įrangą, sugebėjo laikytis šio termino. Regioniniai aplinkos apsaugos skyriai stebi tokias įmones dėl jų padėties, o PCB įrenginių šalinimo/nukenksminimo veiksmai ir planai nebėra leidžiami. Tačiau transformatoriai, kurių skysčius sudaro nuo 0,05 iki 0,005 % PCB pagal svorį, turi būti nukenksminami arba šalinami pasibaigus jų naudojimo laikui.</w:t>
      </w:r>
    </w:p>
    <w:p w14:paraId="21CF6848" w14:textId="77777777" w:rsidR="00E62699" w:rsidRPr="00F45F19" w:rsidRDefault="00E62699" w:rsidP="00E62699">
      <w:pPr>
        <w:rPr>
          <w:lang w:eastAsia="ja-JP"/>
        </w:rPr>
      </w:pPr>
      <w:r w:rsidRPr="00F45F19">
        <w:rPr>
          <w:lang w:eastAsia="ja-JP"/>
        </w:rPr>
        <w:t xml:space="preserve">Remiantis 2018 m. Lietuvos informacine inventoriaus ataskaita, tik viena įmonė Lietuvoje vis dar naudoja šią įrangą – UAB „Domus </w:t>
      </w:r>
      <w:proofErr w:type="spellStart"/>
      <w:r w:rsidRPr="00F45F19">
        <w:rPr>
          <w:lang w:eastAsia="ja-JP"/>
        </w:rPr>
        <w:t>Altera</w:t>
      </w:r>
      <w:proofErr w:type="spellEnd"/>
      <w:r w:rsidRPr="00F45F19">
        <w:rPr>
          <w:lang w:eastAsia="ja-JP"/>
        </w:rPr>
        <w:t>“ įranga naudojama UAB „Dirbtinis pluoštas“. Nuo 2012 iki 2016 m. įrenginių su skysčiais turinčiais PCB sudėtyje skaičius nesikeitė ir liko 8 vnt., su 12 tonų skysčio, kuriame PCB. Kadangi nėra jokios informacijos apie PCB kiekį skystyje, yra daroma ta pati prielaida, kaip ir anksčiau vertinant emisijas, kad PCB sudaro lygiai 0,05 % skysčio masės (Lithuania IIR 2018).</w:t>
      </w:r>
    </w:p>
    <w:p w14:paraId="56BBA6B3" w14:textId="523C42E5" w:rsidR="00411880" w:rsidRPr="00F45F19" w:rsidRDefault="00E62699" w:rsidP="00411880">
      <w:pPr>
        <w:rPr>
          <w:lang w:eastAsia="ja-JP"/>
        </w:rPr>
      </w:pPr>
      <w:r w:rsidRPr="00F45F19">
        <w:rPr>
          <w:b/>
          <w:lang w:eastAsia="ja-JP"/>
        </w:rPr>
        <w:t xml:space="preserve">Transformatorių skysčio turinčio PCB kiekis tonomis nuo 2016 m.: </w:t>
      </w:r>
      <w:r w:rsidRPr="00F45F19">
        <w:rPr>
          <w:lang w:eastAsia="ja-JP"/>
        </w:rPr>
        <w:t>Kiekvienais metais UAB „Dirbtinis pluoštas“ pateikia ataskaitas tiesiogiai Aplinkos Apsaugos Agentūrai. Konsultuojantis su UAB „Dirbtinis pluoštas“ paaiškėjo, kad 2016-2018 metų duomenys jau yra pateikti AAA, todėl savo ruoštu, kaip pavyzdį kokia informacija yra teikiama inventorizacijos ataskaitose, įmonė atsiuntė ataskaitą už 2018 metus</w:t>
      </w:r>
      <w:r w:rsidR="00C34492" w:rsidRPr="00F45F19">
        <w:rPr>
          <w:rStyle w:val="FootnoteReference"/>
          <w:lang w:eastAsia="ja-JP"/>
        </w:rPr>
        <w:footnoteReference w:id="128"/>
      </w:r>
      <w:r w:rsidRPr="00F45F19">
        <w:rPr>
          <w:lang w:eastAsia="ja-JP"/>
        </w:rPr>
        <w:t>, kuri jau yra perduota atsakingai institucijai. Ataskaitoje esantys duomenys apie PCB turinčią įrangą</w:t>
      </w:r>
      <w:r w:rsidR="00BF1D1A" w:rsidRPr="00F45F19">
        <w:rPr>
          <w:lang w:eastAsia="ja-JP"/>
        </w:rPr>
        <w:t xml:space="preserve"> ir</w:t>
      </w:r>
      <w:r w:rsidRPr="00F45F19">
        <w:rPr>
          <w:lang w:eastAsia="ja-JP"/>
        </w:rPr>
        <w:t xml:space="preserve"> </w:t>
      </w:r>
      <w:r w:rsidR="00BF1D1A" w:rsidRPr="00F45F19">
        <w:rPr>
          <w:lang w:eastAsia="ja-JP"/>
        </w:rPr>
        <w:t xml:space="preserve">PCB indentifikavimas </w:t>
      </w:r>
      <w:r w:rsidRPr="00F45F19">
        <w:rPr>
          <w:lang w:eastAsia="ja-JP"/>
        </w:rPr>
        <w:t xml:space="preserve">pateikiami </w:t>
      </w:r>
      <w:r w:rsidR="00BF1D1A" w:rsidRPr="00F45F19">
        <w:rPr>
          <w:lang w:eastAsia="ja-JP"/>
        </w:rPr>
        <w:t>pridedame dokumente (</w:t>
      </w:r>
      <w:r w:rsidR="00BF1D1A" w:rsidRPr="00F45F19">
        <w:t xml:space="preserve">žr. </w:t>
      </w:r>
      <w:r w:rsidR="00BF1D1A" w:rsidRPr="00F45F19">
        <w:rPr>
          <w:rStyle w:val="FocusChar"/>
        </w:rPr>
        <w:t xml:space="preserve">MS Excel </w:t>
      </w:r>
      <w:r w:rsidR="00B53868" w:rsidRPr="00F45F19">
        <w:rPr>
          <w:rStyle w:val="FocusChar"/>
        </w:rPr>
        <w:t>PRISEGTĄ BYLĄ KITI_ūkio_sektoriai_Surinkti_duomenys_1990-2019_LT</w:t>
      </w:r>
      <w:r w:rsidR="00BF1D1A" w:rsidRPr="00F45F19">
        <w:rPr>
          <w:rStyle w:val="FocusChar"/>
        </w:rPr>
        <w:t>, lapas 2.k</w:t>
      </w:r>
      <w:r w:rsidR="00BF1D1A" w:rsidRPr="00F45F19">
        <w:rPr>
          <w:lang w:eastAsia="ja-JP"/>
        </w:rPr>
        <w:t>)</w:t>
      </w:r>
      <w:r w:rsidRPr="00F45F19">
        <w:rPr>
          <w:lang w:eastAsia="ja-JP"/>
        </w:rPr>
        <w:t>.</w:t>
      </w:r>
    </w:p>
    <w:p w14:paraId="6CF994F5" w14:textId="16A08852" w:rsidR="00E62699" w:rsidRPr="00F45F19" w:rsidRDefault="00E62699" w:rsidP="00411880">
      <w:pPr>
        <w:rPr>
          <w:rFonts w:cstheme="minorHAnsi"/>
          <w:lang w:eastAsia="ja-JP"/>
        </w:rPr>
      </w:pPr>
      <w:r w:rsidRPr="00F45F19">
        <w:rPr>
          <w:rFonts w:cstheme="minorHAnsi"/>
          <w:lang w:eastAsia="ja-JP"/>
        </w:rPr>
        <w:t>Iš pateiktų lentelių galima matyti, kad 2018 metais buvo naudoti tik 5 įrenginiai, tai yra 3 mažiau nei buvo 2012-2016 metų laikotarpiu. 2017 metų inventorizacijos ataskaita perduota tiesiogiai AAA, todėl čia jie nėra pateikiami.</w:t>
      </w:r>
    </w:p>
    <w:p w14:paraId="279A7C1F" w14:textId="73078ED4" w:rsidR="004F1FA3" w:rsidRPr="00F45F19" w:rsidRDefault="004F1FA3" w:rsidP="003013BB">
      <w:pPr>
        <w:pStyle w:val="Heading1"/>
        <w:ind w:left="709" w:hanging="709"/>
        <w:rPr>
          <w:lang w:eastAsia="ja-JP"/>
        </w:rPr>
      </w:pPr>
      <w:bookmarkStart w:id="87" w:name="_Toc42508401"/>
      <w:r w:rsidRPr="00F45F19">
        <w:rPr>
          <w:lang w:eastAsia="ja-JP"/>
        </w:rPr>
        <w:lastRenderedPageBreak/>
        <w:t>Kita gamyba, vartojimas, sandėliavimas, transportavimas ar apdorojimas nepakuotų produktų</w:t>
      </w:r>
      <w:r w:rsidRPr="00F45F19">
        <w:rPr>
          <w:rStyle w:val="FootnoteReference"/>
          <w:lang w:eastAsia="ja-JP"/>
        </w:rPr>
        <w:footnoteReference w:id="129"/>
      </w:r>
      <w:r w:rsidR="001B0EEE" w:rsidRPr="00F45F19">
        <w:rPr>
          <w:lang w:eastAsia="ja-JP"/>
        </w:rPr>
        <w:t xml:space="preserve"> (NFR 2.L)</w:t>
      </w:r>
      <w:bookmarkEnd w:id="87"/>
    </w:p>
    <w:p w14:paraId="03FF5288" w14:textId="39B49010" w:rsidR="001B0EEE" w:rsidRPr="00F45F19" w:rsidRDefault="001B0EEE" w:rsidP="001B0EEE">
      <w:pPr>
        <w:rPr>
          <w:lang w:eastAsia="ja-JP"/>
        </w:rPr>
      </w:pPr>
      <w:r w:rsidRPr="00F45F19">
        <w:rPr>
          <w:lang w:eastAsia="ja-JP"/>
        </w:rPr>
        <w:t>Veikla Lietuvoje nėra vykdoma.</w:t>
      </w:r>
    </w:p>
    <w:p w14:paraId="5F07968B" w14:textId="77777777" w:rsidR="003013BB" w:rsidRPr="00F45F19" w:rsidRDefault="003013BB" w:rsidP="001B0EEE">
      <w:pPr>
        <w:rPr>
          <w:lang w:eastAsia="ja-JP"/>
        </w:rPr>
      </w:pPr>
    </w:p>
    <w:p w14:paraId="7682ECA2" w14:textId="26008997" w:rsidR="003013BB" w:rsidRPr="00F45F19" w:rsidRDefault="003013BB" w:rsidP="003013BB">
      <w:pPr>
        <w:pStyle w:val="Heading1"/>
        <w:ind w:left="709" w:hanging="709"/>
        <w:rPr>
          <w:lang w:eastAsia="ja-JP"/>
        </w:rPr>
      </w:pPr>
      <w:bookmarkStart w:id="88" w:name="_Toc42508402"/>
      <w:r w:rsidRPr="00F45F19">
        <w:rPr>
          <w:lang w:eastAsia="ja-JP"/>
        </w:rPr>
        <w:t>Biologinis atliekų apdorojimas - Antžeminis kietųjų atliekų tvarkymas</w:t>
      </w:r>
      <w:r w:rsidRPr="00F45F19">
        <w:rPr>
          <w:rStyle w:val="FootnoteReference"/>
          <w:lang w:eastAsia="ja-JP"/>
        </w:rPr>
        <w:footnoteReference w:id="130"/>
      </w:r>
      <w:r w:rsidRPr="00F45F19">
        <w:rPr>
          <w:lang w:eastAsia="ja-JP"/>
        </w:rPr>
        <w:t xml:space="preserve"> (NFR 5.A)</w:t>
      </w:r>
      <w:bookmarkEnd w:id="88"/>
    </w:p>
    <w:p w14:paraId="7A95F302" w14:textId="6329D9F9" w:rsidR="003013BB" w:rsidRPr="00F45F19" w:rsidRDefault="001C25D4" w:rsidP="001B0EEE">
      <w:pPr>
        <w:rPr>
          <w:lang w:eastAsia="ja-JP"/>
        </w:rPr>
      </w:pPr>
      <w:r w:rsidRPr="00F45F19">
        <w:rPr>
          <w:lang w:eastAsia="ja-JP"/>
        </w:rPr>
        <w:t>Taikomas Tier 3 metodas. Remiantis EMEP/EEA 2016 m. Tier 2 tikslumo lygio metodikos nėra šiam sektoriui. Lietuva turi visus duomenis apie į sąvartynus patekusius metinius atliekų kiekius, metinį drėgnumą (apskaičiuojamas) ir vidutinį vėjo greitį. Meteorologiniai duomenys tiesiogiai perduoti Aplinkos apsaugos agentūrai.</w:t>
      </w:r>
    </w:p>
    <w:p w14:paraId="206EB240" w14:textId="3A188B8D" w:rsidR="007F00A3" w:rsidRPr="00F45F19" w:rsidRDefault="007F00A3" w:rsidP="001B0EEE">
      <w:pPr>
        <w:rPr>
          <w:lang w:eastAsia="ja-JP"/>
        </w:rPr>
      </w:pPr>
      <w:r w:rsidRPr="00F45F19">
        <w:rPr>
          <w:lang w:eastAsia="ja-JP"/>
        </w:rPr>
        <w:t>Atsižvelgiant į pateiktus TERT komentarus, skaičiuojant kietųjų dalelių PM</w:t>
      </w:r>
      <w:r w:rsidRPr="00F45F19">
        <w:rPr>
          <w:vertAlign w:val="subscript"/>
          <w:lang w:eastAsia="ja-JP"/>
        </w:rPr>
        <w:t>2.5</w:t>
      </w:r>
      <w:r w:rsidRPr="00F45F19">
        <w:rPr>
          <w:lang w:eastAsia="ja-JP"/>
        </w:rPr>
        <w:t xml:space="preserve"> emisijas, rekomenduojama įtraukti mineralinių atliekų tvarkomų sąvartynuose kiekius. 2016-2018 metų duomenys yra pateikiami Lietuvos statistikos departamento</w:t>
      </w:r>
      <w:r w:rsidR="000A5FF0" w:rsidRPr="00F45F19">
        <w:rPr>
          <w:rStyle w:val="FootnoteReference"/>
          <w:lang w:eastAsia="ja-JP"/>
        </w:rPr>
        <w:footnoteReference w:id="131"/>
      </w:r>
      <w:r w:rsidRPr="00F45F19">
        <w:rPr>
          <w:lang w:eastAsia="ja-JP"/>
        </w:rPr>
        <w:t xml:space="preserve">. Siekiant gauti 1990-2015 metų periodo duomenis, galima taikyti ekstrapoliacijos metodą, tačiau atsižvelgiant į tai, kad Statistikos departamentas pateikia tik 3 metų duomenis, o skirtingų atliekų tipų (pvz. Statybinės ir griovimo atliekos) kiekis svyruoja reikšmingai, ekstrapoliacijos metodas nebūtų patikimas. Atitinkamai rekomenduojama metodą taikyti ateityje, kai bus prieinami ilgesnio laikotarpio duomenys. </w:t>
      </w:r>
    </w:p>
    <w:p w14:paraId="4BF9C1B4" w14:textId="4AEF4F4C" w:rsidR="007F00A3" w:rsidRPr="00F45F19" w:rsidRDefault="007F00A3" w:rsidP="001B0EEE">
      <w:pPr>
        <w:rPr>
          <w:lang w:eastAsia="ja-JP"/>
        </w:rPr>
      </w:pPr>
      <w:r w:rsidRPr="00F45F19">
        <w:rPr>
          <w:lang w:eastAsia="ja-JP"/>
        </w:rPr>
        <w:t>Mineralinių atliekų kiekiai tvarkomi sąvartynuose pateikiamai pridedamame dokumente (</w:t>
      </w:r>
      <w:r w:rsidRPr="00F45F19">
        <w:t xml:space="preserve">žr. </w:t>
      </w:r>
      <w:r w:rsidRPr="00F45F19">
        <w:rPr>
          <w:rStyle w:val="FocusChar"/>
        </w:rPr>
        <w:t xml:space="preserve">MS Excel </w:t>
      </w:r>
      <w:r w:rsidR="00B53868" w:rsidRPr="00F45F19">
        <w:rPr>
          <w:rStyle w:val="FocusChar"/>
        </w:rPr>
        <w:t>PRISEGTĄ BYLĄ KITI_ūkio_sektoriai_Surinkti_duomenys_1990-2019_LT</w:t>
      </w:r>
      <w:r w:rsidRPr="00F45F19">
        <w:rPr>
          <w:rStyle w:val="FocusChar"/>
        </w:rPr>
        <w:t>, lapas 5.A</w:t>
      </w:r>
      <w:r w:rsidRPr="00F45F19">
        <w:rPr>
          <w:lang w:eastAsia="ja-JP"/>
        </w:rPr>
        <w:t>)</w:t>
      </w:r>
      <w:r w:rsidR="00FF5109" w:rsidRPr="00F45F19">
        <w:rPr>
          <w:lang w:eastAsia="ja-JP"/>
        </w:rPr>
        <w:t>.</w:t>
      </w:r>
      <w:r w:rsidRPr="00F45F19">
        <w:rPr>
          <w:lang w:eastAsia="ja-JP"/>
        </w:rPr>
        <w:t xml:space="preserve"> </w:t>
      </w:r>
    </w:p>
    <w:p w14:paraId="69C3A6AD" w14:textId="77777777" w:rsidR="001C25D4" w:rsidRPr="00F45F19" w:rsidRDefault="001C25D4" w:rsidP="001B0EEE">
      <w:pPr>
        <w:rPr>
          <w:lang w:eastAsia="ja-JP"/>
        </w:rPr>
      </w:pPr>
    </w:p>
    <w:p w14:paraId="72D138D2" w14:textId="60E997F5" w:rsidR="00E62699" w:rsidRPr="00F45F19" w:rsidRDefault="00E62699" w:rsidP="002137D7">
      <w:pPr>
        <w:pStyle w:val="Heading1"/>
        <w:ind w:left="709" w:hanging="709"/>
        <w:rPr>
          <w:lang w:eastAsia="ja-JP"/>
        </w:rPr>
      </w:pPr>
      <w:bookmarkStart w:id="89" w:name="_Toc2344693"/>
      <w:bookmarkStart w:id="90" w:name="_Toc42508403"/>
      <w:r w:rsidRPr="00F45F19">
        <w:rPr>
          <w:lang w:eastAsia="ja-JP"/>
        </w:rPr>
        <w:t>Biologinis atliekų apdorojimas – kompostavimas</w:t>
      </w:r>
      <w:r w:rsidR="00BC387C" w:rsidRPr="00F45F19">
        <w:rPr>
          <w:rStyle w:val="FootnoteReference"/>
          <w:lang w:eastAsia="ja-JP"/>
        </w:rPr>
        <w:footnoteReference w:id="132"/>
      </w:r>
      <w:r w:rsidRPr="00F45F19">
        <w:rPr>
          <w:lang w:eastAsia="ja-JP"/>
        </w:rPr>
        <w:t xml:space="preserve"> (</w:t>
      </w:r>
      <w:r w:rsidR="00BC387C" w:rsidRPr="00F45F19">
        <w:rPr>
          <w:lang w:eastAsia="ja-JP"/>
        </w:rPr>
        <w:t>NFR 5.B.1</w:t>
      </w:r>
      <w:r w:rsidRPr="00F45F19">
        <w:rPr>
          <w:lang w:eastAsia="ja-JP"/>
        </w:rPr>
        <w:t>)</w:t>
      </w:r>
      <w:bookmarkEnd w:id="89"/>
      <w:bookmarkEnd w:id="90"/>
      <w:r w:rsidRPr="00F45F19">
        <w:rPr>
          <w:lang w:eastAsia="ja-JP"/>
        </w:rPr>
        <w:t xml:space="preserve"> </w:t>
      </w:r>
    </w:p>
    <w:p w14:paraId="74C630C8" w14:textId="13B7A081" w:rsidR="00E62699" w:rsidRPr="00F45F19" w:rsidRDefault="00E62699" w:rsidP="00383C07">
      <w:pPr>
        <w:rPr>
          <w:lang w:eastAsia="ja-JP"/>
        </w:rPr>
      </w:pPr>
      <w:r w:rsidRPr="00F45F19">
        <w:rPr>
          <w:lang w:eastAsia="ja-JP"/>
        </w:rPr>
        <w:t>Remianti 2016 m. Techniniu vadovu, šio sektoriaus bet kurio teršalo emisijos nelaikomos reikšmingomis nacionaliniu lygiu. Lietuvoje net iki 2010-2011 metų kompostavimo veikla beveik nevyko, emisijų kiekiai buvo labai maži ir neturintys didelės reikšmės bendroms valstybės emisijoms.</w:t>
      </w:r>
    </w:p>
    <w:p w14:paraId="724A5FF0" w14:textId="7B1CA9A9" w:rsidR="00E62699" w:rsidRPr="00F45F19" w:rsidRDefault="00E62699" w:rsidP="00383C07">
      <w:pPr>
        <w:rPr>
          <w:rFonts w:cstheme="minorHAnsi"/>
          <w:b/>
          <w:lang w:val="en-US"/>
        </w:rPr>
      </w:pPr>
      <w:bookmarkStart w:id="91" w:name="_Hlk1653426"/>
      <w:r w:rsidRPr="00F45F19">
        <w:rPr>
          <w:rFonts w:cstheme="minorHAnsi"/>
        </w:rPr>
        <w:t xml:space="preserve">Įvesties duomenys už 1990-2017 m. reikalingi emisijos faktorių iš EMEP/EEA Techninio vadovo (versija - 2016)  skyriaus </w:t>
      </w:r>
      <w:r w:rsidRPr="00F45F19">
        <w:rPr>
          <w:rFonts w:cstheme="minorHAnsi"/>
          <w:b/>
        </w:rPr>
        <w:t xml:space="preserve">„5.B.1 </w:t>
      </w:r>
      <w:proofErr w:type="spellStart"/>
      <w:r w:rsidRPr="00F45F19">
        <w:rPr>
          <w:rFonts w:cstheme="minorHAnsi"/>
          <w:b/>
        </w:rPr>
        <w:t>Biological</w:t>
      </w:r>
      <w:proofErr w:type="spellEnd"/>
      <w:r w:rsidRPr="00F45F19">
        <w:rPr>
          <w:rFonts w:cstheme="minorHAnsi"/>
          <w:b/>
        </w:rPr>
        <w:t xml:space="preserve"> </w:t>
      </w:r>
      <w:proofErr w:type="spellStart"/>
      <w:r w:rsidRPr="00F45F19">
        <w:rPr>
          <w:rFonts w:cstheme="minorHAnsi"/>
          <w:b/>
        </w:rPr>
        <w:t>treatment</w:t>
      </w:r>
      <w:proofErr w:type="spellEnd"/>
      <w:r w:rsidRPr="00F45F19">
        <w:rPr>
          <w:rFonts w:cstheme="minorHAnsi"/>
          <w:b/>
        </w:rPr>
        <w:t xml:space="preserve"> </w:t>
      </w:r>
      <w:proofErr w:type="spellStart"/>
      <w:r w:rsidRPr="00F45F19">
        <w:rPr>
          <w:rFonts w:cstheme="minorHAnsi"/>
          <w:b/>
        </w:rPr>
        <w:t>of</w:t>
      </w:r>
      <w:proofErr w:type="spellEnd"/>
      <w:r w:rsidRPr="00F45F19">
        <w:rPr>
          <w:rFonts w:cstheme="minorHAnsi"/>
          <w:b/>
        </w:rPr>
        <w:t xml:space="preserve"> </w:t>
      </w:r>
      <w:proofErr w:type="spellStart"/>
      <w:r w:rsidRPr="00F45F19">
        <w:rPr>
          <w:rFonts w:cstheme="minorHAnsi"/>
          <w:b/>
        </w:rPr>
        <w:t>waste</w:t>
      </w:r>
      <w:proofErr w:type="spellEnd"/>
      <w:r w:rsidRPr="00F45F19">
        <w:rPr>
          <w:rFonts w:cstheme="minorHAnsi"/>
          <w:b/>
        </w:rPr>
        <w:t xml:space="preserve"> - </w:t>
      </w:r>
      <w:proofErr w:type="spellStart"/>
      <w:r w:rsidRPr="00F45F19">
        <w:rPr>
          <w:rFonts w:cstheme="minorHAnsi"/>
          <w:b/>
        </w:rPr>
        <w:t>Composting</w:t>
      </w:r>
      <w:proofErr w:type="spellEnd"/>
      <w:r w:rsidRPr="00F45F19">
        <w:rPr>
          <w:rFonts w:cstheme="minorHAnsi"/>
          <w:b/>
          <w:bCs w:val="0"/>
        </w:rPr>
        <w:t xml:space="preserve">”  </w:t>
      </w:r>
      <w:r w:rsidRPr="00F45F19">
        <w:rPr>
          <w:rFonts w:cstheme="minorHAnsi"/>
        </w:rPr>
        <w:t xml:space="preserve">lentelės </w:t>
      </w:r>
      <w:r w:rsidRPr="00F45F19">
        <w:rPr>
          <w:rFonts w:cstheme="minorHAnsi"/>
          <w:b/>
        </w:rPr>
        <w:t>„</w:t>
      </w:r>
      <w:r w:rsidRPr="00F45F19">
        <w:rPr>
          <w:rFonts w:cstheme="minorHAnsi"/>
          <w:b/>
          <w:lang w:val="en-US"/>
        </w:rPr>
        <w:t>Table 3-1 Tier 2 emission factors for source  category 5.B.1 Biological treatment of waste - composting, compost production</w:t>
      </w:r>
      <w:r w:rsidRPr="00F45F19">
        <w:rPr>
          <w:rFonts w:cstheme="minorHAnsi"/>
          <w:b/>
          <w:bCs w:val="0"/>
        </w:rPr>
        <w:t>”</w:t>
      </w:r>
      <w:r w:rsidRPr="00F45F19">
        <w:rPr>
          <w:rFonts w:cstheme="minorHAnsi"/>
          <w:bCs w:val="0"/>
        </w:rPr>
        <w:t xml:space="preserve"> pritaikymui</w:t>
      </w:r>
      <w:r w:rsidR="00A36D51" w:rsidRPr="00F45F19">
        <w:rPr>
          <w:rFonts w:cstheme="minorHAnsi"/>
          <w:bCs w:val="0"/>
        </w:rPr>
        <w:t>.</w:t>
      </w:r>
    </w:p>
    <w:p w14:paraId="2A4F80FC" w14:textId="25C89ECD" w:rsidR="00E62699" w:rsidRPr="00F45F19" w:rsidRDefault="00E62699" w:rsidP="00383C07">
      <w:pPr>
        <w:rPr>
          <w:rFonts w:cstheme="minorHAnsi"/>
          <w:lang w:eastAsia="ja-JP"/>
        </w:rPr>
      </w:pPr>
      <w:r w:rsidRPr="00F45F19">
        <w:rPr>
          <w:rFonts w:cstheme="minorHAnsi"/>
          <w:b/>
        </w:rPr>
        <w:lastRenderedPageBreak/>
        <w:t xml:space="preserve">Trumpas proceso aprašymas: </w:t>
      </w:r>
      <w:r w:rsidRPr="00F45F19">
        <w:rPr>
          <w:rFonts w:cstheme="minorHAnsi"/>
        </w:rPr>
        <w:t>Šiam sektoriui reikalingi 1990-2017 metų duomenys yra organinių atliekų  naudojamų kompostavimui kiekis (ton</w:t>
      </w:r>
      <w:r w:rsidR="00884B11" w:rsidRPr="00F45F19">
        <w:rPr>
          <w:rFonts w:cstheme="minorHAnsi"/>
        </w:rPr>
        <w:t>o</w:t>
      </w:r>
      <w:r w:rsidRPr="00F45F19">
        <w:rPr>
          <w:rFonts w:cstheme="minorHAnsi"/>
        </w:rPr>
        <w:t>mis) ir informacija apie komposto gamyboje taikomas oro taršos priemones, jų efektyvumus.</w:t>
      </w:r>
    </w:p>
    <w:p w14:paraId="471414B2" w14:textId="187D877E" w:rsidR="00E62699" w:rsidRPr="00F45F19" w:rsidRDefault="00E62699" w:rsidP="00383C07">
      <w:pPr>
        <w:rPr>
          <w:rFonts w:cstheme="minorHAnsi"/>
        </w:rPr>
      </w:pPr>
      <w:r w:rsidRPr="00F45F19">
        <w:rPr>
          <w:rFonts w:cstheme="minorHAnsi"/>
        </w:rPr>
        <w:t>Remiantis tuo, kad Šiltnam</w:t>
      </w:r>
      <w:r w:rsidR="00884B11" w:rsidRPr="00F45F19">
        <w:rPr>
          <w:rFonts w:cstheme="minorHAnsi"/>
        </w:rPr>
        <w:t>i</w:t>
      </w:r>
      <w:r w:rsidRPr="00F45F19">
        <w:rPr>
          <w:rFonts w:cstheme="minorHAnsi"/>
        </w:rPr>
        <w:t>o efektą sukeliančių dujų (ŠESD) ataskaitoje</w:t>
      </w:r>
      <w:r w:rsidR="00C34492" w:rsidRPr="00F45F19">
        <w:rPr>
          <w:rStyle w:val="FootnoteReference"/>
          <w:rFonts w:cstheme="minorHAnsi"/>
        </w:rPr>
        <w:footnoteReference w:id="133"/>
      </w:r>
      <w:r w:rsidR="005B4D7F" w:rsidRPr="00F45F19">
        <w:rPr>
          <w:rFonts w:cstheme="minorHAnsi"/>
          <w:vertAlign w:val="superscript"/>
        </w:rPr>
        <w:t>,</w:t>
      </w:r>
      <w:r w:rsidR="005B4D7F" w:rsidRPr="00F45F19">
        <w:rPr>
          <w:rFonts w:cstheme="minorHAnsi"/>
        </w:rPr>
        <w:t xml:space="preserve"> </w:t>
      </w:r>
      <w:r w:rsidR="005B4D7F" w:rsidRPr="00F45F19">
        <w:rPr>
          <w:rStyle w:val="FootnoteReference"/>
          <w:rFonts w:cstheme="minorHAnsi"/>
        </w:rPr>
        <w:footnoteReference w:id="134"/>
      </w:r>
      <w:r w:rsidRPr="00F45F19">
        <w:rPr>
          <w:rFonts w:cstheme="minorHAnsi"/>
        </w:rPr>
        <w:t xml:space="preserve"> emisijų apskaičiavimui taip pat naudojamas organinių atliekų metinis kiekis sunaudotas kompostavimui, 1990-201</w:t>
      </w:r>
      <w:r w:rsidR="005B4D7F" w:rsidRPr="00F45F19">
        <w:rPr>
          <w:rFonts w:cstheme="minorHAnsi"/>
        </w:rPr>
        <w:t>8</w:t>
      </w:r>
      <w:r w:rsidRPr="00F45F19">
        <w:rPr>
          <w:rFonts w:cstheme="minorHAnsi"/>
        </w:rPr>
        <w:t xml:space="preserve"> metų duomenys buvo paimti iš ten. Įvertinant tai, kad 2018</w:t>
      </w:r>
      <w:r w:rsidR="005B4D7F" w:rsidRPr="00F45F19">
        <w:rPr>
          <w:rFonts w:cstheme="minorHAnsi"/>
        </w:rPr>
        <w:t xml:space="preserve"> ir 2019</w:t>
      </w:r>
      <w:r w:rsidRPr="00F45F19">
        <w:rPr>
          <w:rFonts w:cstheme="minorHAnsi"/>
        </w:rPr>
        <w:t xml:space="preserve"> m. ŠESD ataskaito</w:t>
      </w:r>
      <w:r w:rsidR="005B4D7F" w:rsidRPr="00F45F19">
        <w:rPr>
          <w:rFonts w:cstheme="minorHAnsi"/>
        </w:rPr>
        <w:t>s</w:t>
      </w:r>
      <w:r w:rsidRPr="00F45F19">
        <w:rPr>
          <w:rFonts w:cstheme="minorHAnsi"/>
        </w:rPr>
        <w:t>e nėra pateikti nuosekliai visais metais sunaudoti organinių atliekų kiekiai, dalis duomenų buvo gauta ekstrapoliuojant. Periodams nuo 1990 iki 2003 metų realių duomenų visai nėra, todėl reikėtų laikytis to pačio ekspertinio vertinimo, kuris pateiktas ŠESD ataskaitoje, kad sukompostuoti kiekiai yra tokios pat tendencijos, kaip 2004-2011 metų laikotarpiu. Laipsniškas sukompostuotų atliekų kiekio augimas, šiuo laikotarpiu yra skaičiuojamas eksponentinės tendencijos formule:</w:t>
      </w:r>
    </w:p>
    <w:p w14:paraId="686ABFA3" w14:textId="77777777" w:rsidR="00E62699" w:rsidRPr="00F45F19" w:rsidRDefault="00E62699" w:rsidP="00A36D51">
      <w:pPr>
        <w:jc w:val="center"/>
        <w:rPr>
          <w:rFonts w:cstheme="minorHAnsi"/>
        </w:rPr>
      </w:pPr>
      <m:oMath>
        <m:r>
          <w:rPr>
            <w:rFonts w:ascii="Cambria Math" w:hAnsi="Cambria Math" w:cstheme="minorHAnsi"/>
          </w:rPr>
          <m:t>Y=</m:t>
        </m:r>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0.114X-226.63</m:t>
            </m:r>
          </m:sup>
        </m:sSup>
      </m:oMath>
      <w:r w:rsidRPr="00F45F19">
        <w:rPr>
          <w:rFonts w:cstheme="minorHAnsi"/>
        </w:rPr>
        <w:t>,</w:t>
      </w:r>
      <w:r w:rsidRPr="00F45F19">
        <w:rPr>
          <w:rFonts w:cstheme="minorHAnsi"/>
        </w:rPr>
        <w:tab/>
        <w:t>(2)</w:t>
      </w:r>
    </w:p>
    <w:p w14:paraId="6246BB49" w14:textId="5A16844E" w:rsidR="00E62699" w:rsidRPr="00F45F19" w:rsidRDefault="002137D7" w:rsidP="002137D7">
      <w:pPr>
        <w:tabs>
          <w:tab w:val="left" w:pos="993"/>
        </w:tabs>
        <w:jc w:val="left"/>
        <w:rPr>
          <w:rFonts w:cstheme="minorHAnsi"/>
        </w:rPr>
      </w:pPr>
      <w:r w:rsidRPr="00F45F19">
        <w:rPr>
          <w:rFonts w:cstheme="minorHAnsi"/>
        </w:rPr>
        <w:t>kur</w:t>
      </w:r>
      <w:r w:rsidR="00E62699" w:rsidRPr="00F45F19">
        <w:rPr>
          <w:rFonts w:cstheme="minorHAnsi"/>
        </w:rPr>
        <w:t xml:space="preserve">: </w:t>
      </w:r>
      <w:r w:rsidRPr="00F45F19">
        <w:rPr>
          <w:rFonts w:cstheme="minorHAnsi"/>
        </w:rPr>
        <w:tab/>
      </w:r>
      <w:r w:rsidR="00E62699" w:rsidRPr="00F45F19">
        <w:rPr>
          <w:rFonts w:cstheme="minorHAnsi"/>
        </w:rPr>
        <w:t>Y – sukompostuotų atliekų kiekis;</w:t>
      </w:r>
    </w:p>
    <w:p w14:paraId="4E8BCF03" w14:textId="2CDE9375" w:rsidR="00E62699" w:rsidRPr="00F45F19" w:rsidRDefault="002137D7" w:rsidP="002137D7">
      <w:pPr>
        <w:tabs>
          <w:tab w:val="left" w:pos="993"/>
        </w:tabs>
        <w:jc w:val="left"/>
        <w:rPr>
          <w:rFonts w:cstheme="minorHAnsi"/>
        </w:rPr>
      </w:pPr>
      <w:r w:rsidRPr="00F45F19">
        <w:rPr>
          <w:rFonts w:cstheme="minorHAnsi"/>
        </w:rPr>
        <w:tab/>
      </w:r>
      <w:r w:rsidR="00E62699" w:rsidRPr="00F45F19">
        <w:rPr>
          <w:rFonts w:cstheme="minorHAnsi"/>
        </w:rPr>
        <w:t>X– kompostavimo metai.</w:t>
      </w:r>
    </w:p>
    <w:p w14:paraId="64918AB7" w14:textId="77777777" w:rsidR="00E62699" w:rsidRPr="00F45F19" w:rsidRDefault="00E62699" w:rsidP="00E62699">
      <w:pPr>
        <w:rPr>
          <w:rFonts w:cstheme="minorHAnsi"/>
        </w:rPr>
      </w:pPr>
      <w:r w:rsidRPr="00F45F19">
        <w:rPr>
          <w:rFonts w:cstheme="minorHAnsi"/>
        </w:rPr>
        <w:t>Šios lygties ekstrapoliacija iki 1990 metų buvo naudojama įvertinti sukompostuotų atliekų kiekius 1990-2004 metų laikotarpiu. Kadangi išsamesnių duomenų nėra, toks sukompostuotų kiekių įvertinimas, turėtų išlikti ir vėliau skaičiuojant emisijas.</w:t>
      </w:r>
    </w:p>
    <w:p w14:paraId="57B244FF" w14:textId="263F3A53" w:rsidR="00E62699" w:rsidRPr="00F45F19" w:rsidRDefault="00E62699" w:rsidP="00E62699">
      <w:pPr>
        <w:rPr>
          <w:rFonts w:cstheme="minorHAnsi"/>
        </w:rPr>
      </w:pPr>
      <w:r w:rsidRPr="00F45F19">
        <w:rPr>
          <w:rFonts w:cstheme="minorHAnsi"/>
        </w:rPr>
        <w:t>Taip pat dėl organinių atliekų kiekių sunaudotų kompostavimui buvo konsultuojamasi su Lietuvos regioninių atliekų tvarkymo centrų asociacija (LRATCA). Tačiau, LRATCA turi duomenis tik nuo 2014 m. ir jie yra pateikti jų metiniuose leidiniuose.</w:t>
      </w:r>
    </w:p>
    <w:p w14:paraId="44CFA723" w14:textId="62AD570B" w:rsidR="00E62699" w:rsidRPr="00F45F19" w:rsidRDefault="00E62699" w:rsidP="00E62699">
      <w:r w:rsidRPr="00F45F19">
        <w:t>Bendrai vertinant 1990-2017 metų laikotarpį Lietuvoje organinių atliekų kompostavimas suaktyvėjo tik 2011 metais įsteigus Regioninius atliekų tvarkymo centrus (RATC). O 2015 metais baigus Mechaninio biologinio apdorojimo (MBA) įrenginių statyba, kompostavimas dar labiau suintensyvėjo. Nuo 2019 metų sausio 1 d. pradėjus diegti atskirų maisto atliekų surinkimą, maisto atliekų tvarkymas - kompostavimas taps dar intensyvesnis ir labiau priklausantis nuo gyventojų, nei nuo MBA ar Regioninių atliekų tvarkymo centrų. Pirmasis šalyje atskirą maisto surinkimą pradėjo Alytaus regiono, o 2018 m rudenį prisijungė ir Druskininku savivaldybė. Išdalinti maisto atliekų konteineriai individualių namų gyventojams, o nuo 2019 metų planuojama įtraukti ir daugiabučiuose gyvenančius. Jau 2017 metų veiklos leidinyje LRATC teigia, kad organinės atliekos nebepakliuvo nė į vieną sąvartyną, tolimesni geresnio organinių atliekų rūšiavimo, surinkimo ir kompostavimo veiksmai Lietuvoje padės šiuos rezultatus išlaikyti.</w:t>
      </w:r>
    </w:p>
    <w:p w14:paraId="1C7F5BE4" w14:textId="355A734B" w:rsidR="00E62699" w:rsidRPr="00F45F19" w:rsidRDefault="00E62699" w:rsidP="002B2CC0">
      <w:pPr>
        <w:rPr>
          <w:lang w:eastAsia="ja-JP"/>
        </w:rPr>
      </w:pPr>
      <w:bookmarkStart w:id="92" w:name="_Hlk49435018"/>
      <w:bookmarkEnd w:id="91"/>
      <w:r w:rsidRPr="00F45F19">
        <w:rPr>
          <w:b/>
          <w:lang w:eastAsia="ja-JP"/>
        </w:rPr>
        <w:t xml:space="preserve">Organinių atliekų naudojamų kompostavimui metinis kiekis (šlapias arba sausas svoris), t: </w:t>
      </w:r>
      <w:r w:rsidRPr="00F45F19">
        <w:t xml:space="preserve">pateikiami ŠESD duomenys, ekstrapoliavimo duomenys ir LRATCA metiniuose leidiniuose pateikti kompostavimo </w:t>
      </w:r>
      <w:r w:rsidRPr="00F45F19">
        <w:lastRenderedPageBreak/>
        <w:t>duomenys</w:t>
      </w:r>
      <w:r w:rsidR="004A1750" w:rsidRPr="00F45F19">
        <w:rPr>
          <w:rStyle w:val="FootnoteReference"/>
        </w:rPr>
        <w:footnoteReference w:id="135"/>
      </w:r>
      <w:r w:rsidR="002B2CC0" w:rsidRPr="00F45F19">
        <w:rPr>
          <w:vertAlign w:val="superscript"/>
        </w:rPr>
        <w:t xml:space="preserve">, </w:t>
      </w:r>
      <w:r w:rsidR="002B2CC0" w:rsidRPr="00F45F19">
        <w:rPr>
          <w:rStyle w:val="FootnoteReference"/>
        </w:rPr>
        <w:footnoteReference w:id="136"/>
      </w:r>
      <w:r w:rsidR="002B2CC0" w:rsidRPr="00F45F19">
        <w:rPr>
          <w:vertAlign w:val="superscript"/>
        </w:rPr>
        <w:t xml:space="preserve">, </w:t>
      </w:r>
      <w:r w:rsidR="002B2CC0" w:rsidRPr="00F45F19">
        <w:rPr>
          <w:rStyle w:val="FootnoteReference"/>
        </w:rPr>
        <w:footnoteReference w:id="137"/>
      </w:r>
      <w:r w:rsidR="002B2CC0" w:rsidRPr="00F45F19">
        <w:rPr>
          <w:vertAlign w:val="superscript"/>
        </w:rPr>
        <w:t xml:space="preserve">, </w:t>
      </w:r>
      <w:r w:rsidR="002B2CC0" w:rsidRPr="00F45F19">
        <w:rPr>
          <w:rStyle w:val="FootnoteReference"/>
        </w:rPr>
        <w:footnoteReference w:id="138"/>
      </w:r>
      <w:r w:rsidR="002B2CC0" w:rsidRPr="00F45F19">
        <w:rPr>
          <w:vertAlign w:val="superscript"/>
        </w:rPr>
        <w:t xml:space="preserve">, </w:t>
      </w:r>
      <w:r w:rsidR="002B2CC0" w:rsidRPr="00F45F19">
        <w:rPr>
          <w:rStyle w:val="FootnoteReference"/>
        </w:rPr>
        <w:footnoteReference w:id="139"/>
      </w:r>
      <w:r w:rsidR="000D22EC" w:rsidRPr="00F45F19">
        <w:rPr>
          <w:vertAlign w:val="superscript"/>
        </w:rPr>
        <w:t xml:space="preserve">, </w:t>
      </w:r>
      <w:r w:rsidR="000D22EC" w:rsidRPr="00F45F19">
        <w:rPr>
          <w:rStyle w:val="FootnoteReference"/>
        </w:rPr>
        <w:footnoteReference w:id="140"/>
      </w:r>
      <w:r w:rsidR="00CB2219" w:rsidRPr="00F45F19">
        <w:rPr>
          <w:vertAlign w:val="superscript"/>
        </w:rPr>
        <w:t xml:space="preserve">, </w:t>
      </w:r>
      <w:r w:rsidR="00CB2219" w:rsidRPr="00F45F19">
        <w:rPr>
          <w:rStyle w:val="FootnoteReference"/>
        </w:rPr>
        <w:footnoteReference w:id="141"/>
      </w:r>
      <w:r w:rsidR="004A1750" w:rsidRPr="00F45F19">
        <w:t xml:space="preserve"> </w:t>
      </w:r>
      <w:r w:rsidR="004A1750" w:rsidRPr="00F45F19">
        <w:rPr>
          <w:lang w:eastAsia="ja-JP"/>
        </w:rPr>
        <w:t>(</w:t>
      </w:r>
      <w:r w:rsidR="004A1750" w:rsidRPr="00F45F19">
        <w:t xml:space="preserve">žr. </w:t>
      </w:r>
      <w:r w:rsidR="004A1750" w:rsidRPr="00F45F19">
        <w:rPr>
          <w:rStyle w:val="FocusChar"/>
        </w:rPr>
        <w:t xml:space="preserve">MS Excel </w:t>
      </w:r>
      <w:r w:rsidR="00B53868" w:rsidRPr="00F45F19">
        <w:rPr>
          <w:rStyle w:val="FocusChar"/>
        </w:rPr>
        <w:t>PRISEGTĄ BYLĄ KITI_ūkio_sektoriai_Surinkti_duomenys_1990-2019_LT</w:t>
      </w:r>
      <w:r w:rsidR="004A1750" w:rsidRPr="00F45F19">
        <w:rPr>
          <w:rStyle w:val="FocusChar"/>
        </w:rPr>
        <w:t>, lapas 5.b.1</w:t>
      </w:r>
      <w:r w:rsidR="004A1750" w:rsidRPr="00F45F19">
        <w:rPr>
          <w:lang w:eastAsia="ja-JP"/>
        </w:rPr>
        <w:t>)</w:t>
      </w:r>
      <w:r w:rsidRPr="00F45F19">
        <w:t>.</w:t>
      </w:r>
      <w:bookmarkEnd w:id="92"/>
    </w:p>
    <w:p w14:paraId="5CF50E1F" w14:textId="6A52CF4F" w:rsidR="00E62699" w:rsidRPr="00F45F19" w:rsidRDefault="00E62699" w:rsidP="00E62699">
      <w:pPr>
        <w:rPr>
          <w:b/>
          <w:lang w:val="en-US"/>
        </w:rPr>
      </w:pPr>
      <w:r w:rsidRPr="00F45F19">
        <w:t xml:space="preserve">Įvesties duomenys už 1990-2017 m. reikalingi emisijos faktorių iš EMEP/EEA Techninio vadovo (versija - 2016)  skyriaus </w:t>
      </w:r>
      <w:r w:rsidRPr="00F45F19">
        <w:rPr>
          <w:b/>
        </w:rPr>
        <w:t xml:space="preserve">„5.B.1 </w:t>
      </w:r>
      <w:proofErr w:type="spellStart"/>
      <w:r w:rsidRPr="00F45F19">
        <w:rPr>
          <w:b/>
        </w:rPr>
        <w:t>Biological</w:t>
      </w:r>
      <w:proofErr w:type="spellEnd"/>
      <w:r w:rsidRPr="00F45F19">
        <w:rPr>
          <w:b/>
        </w:rPr>
        <w:t xml:space="preserve"> </w:t>
      </w:r>
      <w:proofErr w:type="spellStart"/>
      <w:r w:rsidRPr="00F45F19">
        <w:rPr>
          <w:b/>
        </w:rPr>
        <w:t>treatment</w:t>
      </w:r>
      <w:proofErr w:type="spellEnd"/>
      <w:r w:rsidRPr="00F45F19">
        <w:rPr>
          <w:b/>
        </w:rPr>
        <w:t xml:space="preserve"> </w:t>
      </w:r>
      <w:proofErr w:type="spellStart"/>
      <w:r w:rsidRPr="00F45F19">
        <w:rPr>
          <w:b/>
        </w:rPr>
        <w:t>of</w:t>
      </w:r>
      <w:proofErr w:type="spellEnd"/>
      <w:r w:rsidRPr="00F45F19">
        <w:rPr>
          <w:b/>
        </w:rPr>
        <w:t xml:space="preserve"> </w:t>
      </w:r>
      <w:proofErr w:type="spellStart"/>
      <w:r w:rsidRPr="00F45F19">
        <w:rPr>
          <w:b/>
        </w:rPr>
        <w:t>waste</w:t>
      </w:r>
      <w:proofErr w:type="spellEnd"/>
      <w:r w:rsidRPr="00F45F19">
        <w:rPr>
          <w:b/>
        </w:rPr>
        <w:t xml:space="preserve"> - </w:t>
      </w:r>
      <w:proofErr w:type="spellStart"/>
      <w:r w:rsidRPr="00F45F19">
        <w:rPr>
          <w:b/>
        </w:rPr>
        <w:t>Composting</w:t>
      </w:r>
      <w:proofErr w:type="spellEnd"/>
      <w:r w:rsidRPr="00F45F19">
        <w:rPr>
          <w:b/>
          <w:bCs w:val="0"/>
        </w:rPr>
        <w:t xml:space="preserve">”  </w:t>
      </w:r>
      <w:r w:rsidRPr="00F45F19">
        <w:t xml:space="preserve">lentelės </w:t>
      </w:r>
      <w:r w:rsidRPr="00F45F19">
        <w:rPr>
          <w:b/>
        </w:rPr>
        <w:t>„</w:t>
      </w:r>
      <w:r w:rsidRPr="00F45F19">
        <w:rPr>
          <w:b/>
          <w:lang w:val="en-US"/>
        </w:rPr>
        <w:t>Table 3-3 Abatement efficiencies (</w:t>
      </w:r>
      <w:proofErr w:type="spellStart"/>
      <w:r w:rsidRPr="00F45F19">
        <w:rPr>
          <w:b/>
          <w:lang w:val="en-US"/>
        </w:rPr>
        <w:t>η</w:t>
      </w:r>
      <w:r w:rsidRPr="00F45F19">
        <w:rPr>
          <w:b/>
          <w:vertAlign w:val="subscript"/>
          <w:lang w:val="en-US"/>
        </w:rPr>
        <w:t>abatement</w:t>
      </w:r>
      <w:proofErr w:type="spellEnd"/>
      <w:r w:rsidRPr="00F45F19">
        <w:rPr>
          <w:b/>
          <w:lang w:val="en-US"/>
        </w:rPr>
        <w:t>) for source category 5.B.1 Biological treatment of waste -composting, compost production</w:t>
      </w:r>
      <w:r w:rsidRPr="00F45F19">
        <w:rPr>
          <w:b/>
          <w:bCs w:val="0"/>
        </w:rPr>
        <w:t>”</w:t>
      </w:r>
      <w:r w:rsidRPr="00F45F19">
        <w:rPr>
          <w:bCs w:val="0"/>
        </w:rPr>
        <w:t xml:space="preserve"> pritaikymui</w:t>
      </w:r>
      <w:r w:rsidR="00CB2219" w:rsidRPr="00F45F19">
        <w:rPr>
          <w:bCs w:val="0"/>
        </w:rPr>
        <w:t>.</w:t>
      </w:r>
    </w:p>
    <w:p w14:paraId="402BA25D" w14:textId="71CBB14A" w:rsidR="00E62699" w:rsidRPr="00F45F19" w:rsidRDefault="00E62699" w:rsidP="00E62699">
      <w:pPr>
        <w:rPr>
          <w:lang w:eastAsia="ja-JP"/>
        </w:rPr>
      </w:pPr>
      <w:r w:rsidRPr="00F45F19">
        <w:rPr>
          <w:b/>
        </w:rPr>
        <w:t xml:space="preserve">Trumpas proceso aprašymas: </w:t>
      </w:r>
      <w:r w:rsidRPr="00F45F19">
        <w:t xml:space="preserve">Techniniame vadove (versija - 2016) emisijas šiame sektoriuje galima sumažinti įvertinus oro taršos priemonių naudojimą. Pagal vadovą komposto gamyboje minima 90 </w:t>
      </w:r>
      <w:r w:rsidRPr="00F45F19">
        <w:rPr>
          <w:lang w:val="en-US"/>
        </w:rPr>
        <w:t xml:space="preserve">% </w:t>
      </w:r>
      <w:r w:rsidRPr="00F45F19">
        <w:t>efektyvumo amoniako taršos mažinimo priemonė – biofiltras.</w:t>
      </w:r>
    </w:p>
    <w:p w14:paraId="6500A139" w14:textId="28CD746D" w:rsidR="00E62699" w:rsidRPr="00F45F19" w:rsidRDefault="00E62699" w:rsidP="00E62699">
      <w:pPr>
        <w:rPr>
          <w:lang w:eastAsia="ja-JP"/>
        </w:rPr>
      </w:pPr>
      <w:r w:rsidRPr="00F45F19">
        <w:t>Lietuvoje konsultuojantis su LRATCA</w:t>
      </w:r>
      <w:r w:rsidR="002B2CC0" w:rsidRPr="00F45F19">
        <w:rPr>
          <w:rStyle w:val="FootnoteReference"/>
        </w:rPr>
        <w:footnoteReference w:id="142"/>
      </w:r>
      <w:r w:rsidRPr="00F45F19">
        <w:t xml:space="preserve">, UAB „Alytaus regiono atliekų tvarkymo centro“ direktorius Algirdas </w:t>
      </w:r>
      <w:proofErr w:type="spellStart"/>
      <w:r w:rsidRPr="00F45F19">
        <w:t>Reipas</w:t>
      </w:r>
      <w:proofErr w:type="spellEnd"/>
      <w:r w:rsidRPr="00F45F19">
        <w:t xml:space="preserve"> </w:t>
      </w:r>
      <w:r w:rsidR="002B7951" w:rsidRPr="00F45F19">
        <w:t>nurodė</w:t>
      </w:r>
      <w:r w:rsidRPr="00F45F19">
        <w:t>, kad atviram kompostavimui oro apsaugos (oro teršalų mažinimo) priemonės nėra taikomos, tačiau MBA įrenginiuose visur yra biofiltrai. Konsultacijų el.</w:t>
      </w:r>
      <w:r w:rsidR="002137D7" w:rsidRPr="00F45F19">
        <w:t xml:space="preserve"> </w:t>
      </w:r>
      <w:r w:rsidRPr="00F45F19">
        <w:t>laiškai pridedami prieduose.</w:t>
      </w:r>
    </w:p>
    <w:p w14:paraId="643606EF" w14:textId="77777777" w:rsidR="00E62699" w:rsidRPr="00F45F19" w:rsidRDefault="00E62699" w:rsidP="00E62699">
      <w:pPr>
        <w:rPr>
          <w:b/>
          <w:lang w:eastAsia="ja-JP"/>
        </w:rPr>
      </w:pPr>
      <w:r w:rsidRPr="00F45F19">
        <w:rPr>
          <w:b/>
          <w:lang w:eastAsia="ja-JP"/>
        </w:rPr>
        <w:t xml:space="preserve">Taikomos oro taršos mažinimo priemonės ir jų efektyvumas, %: </w:t>
      </w:r>
      <w:r w:rsidRPr="00F45F19">
        <w:rPr>
          <w:lang w:eastAsia="ja-JP"/>
        </w:rPr>
        <w:t>Vertinant Lietuvoje emisijas iš atviro kompostavimo nėra taikomų oro taršos mažinimo priemonių ir emisijos negali būti sumažinamos, bet vertinant MBA įrenginiuose vykstančią veiklą oro tarša sumažinama biofiltrais, pasak 2016 m. Techninio vadovo – 90 %.</w:t>
      </w:r>
    </w:p>
    <w:p w14:paraId="33A7F07D" w14:textId="77777777" w:rsidR="001C25D4" w:rsidRPr="00F45F19" w:rsidRDefault="001C25D4">
      <w:pPr>
        <w:spacing w:after="0"/>
        <w:jc w:val="left"/>
        <w:rPr>
          <w:lang w:eastAsia="ja-JP"/>
        </w:rPr>
      </w:pPr>
    </w:p>
    <w:p w14:paraId="62C42E2C" w14:textId="77777777" w:rsidR="001C25D4" w:rsidRPr="00F45F19" w:rsidRDefault="001C25D4" w:rsidP="001C25D4">
      <w:pPr>
        <w:pStyle w:val="Heading1"/>
        <w:ind w:hanging="782"/>
        <w:rPr>
          <w:lang w:eastAsia="ja-JP"/>
        </w:rPr>
      </w:pPr>
      <w:bookmarkStart w:id="93" w:name="_Toc42508404"/>
      <w:r w:rsidRPr="00F45F19">
        <w:rPr>
          <w:lang w:eastAsia="ja-JP"/>
        </w:rPr>
        <w:t>Biologinis atliekų apdorojimas –  biodujų gamyba</w:t>
      </w:r>
      <w:r w:rsidRPr="00F45F19">
        <w:rPr>
          <w:rStyle w:val="FootnoteReference"/>
          <w:lang w:eastAsia="ja-JP"/>
        </w:rPr>
        <w:footnoteReference w:id="143"/>
      </w:r>
      <w:r w:rsidRPr="00F45F19">
        <w:rPr>
          <w:lang w:eastAsia="ja-JP"/>
        </w:rPr>
        <w:t xml:space="preserve"> (NFR 5.B.2)</w:t>
      </w:r>
      <w:bookmarkEnd w:id="93"/>
    </w:p>
    <w:p w14:paraId="60161E90" w14:textId="55E8042B" w:rsidR="00E90641" w:rsidRPr="00F45F19" w:rsidRDefault="001C25D4" w:rsidP="00E90641">
      <w:pPr>
        <w:rPr>
          <w:rFonts w:ascii="Calibri" w:hAnsi="Calibri" w:cs="Calibri"/>
        </w:rPr>
      </w:pPr>
      <w:r w:rsidRPr="00F45F19">
        <w:rPr>
          <w:lang w:eastAsia="ja-JP"/>
        </w:rPr>
        <w:t xml:space="preserve">Lietuvoje taikoma Tier 1 tikslumo lygio metodika, nes Tier 2 lygį taikyti nėra galimybių. </w:t>
      </w:r>
      <w:r w:rsidR="00E90641" w:rsidRPr="00F45F19">
        <w:rPr>
          <w:lang w:eastAsia="ja-JP"/>
        </w:rPr>
        <w:t>S</w:t>
      </w:r>
      <w:r w:rsidR="00E90641" w:rsidRPr="00F45F19">
        <w:rPr>
          <w:rFonts w:ascii="Calibri" w:hAnsi="Calibri" w:cs="Calibri"/>
        </w:rPr>
        <w:t>iekiant taikyti 2019 metų Techninio vadovo Tier 2 tikslumo lygio metodikas, reikalingas atskiras tyrimas, kuris leistų nustatyti 2019 metų techninio vadovo metodikoje numatomus parametrus. Siūloma tyrimo metodika:</w:t>
      </w:r>
    </w:p>
    <w:p w14:paraId="4B9F6C81" w14:textId="341ACEAA" w:rsidR="00E90641" w:rsidRPr="00F45F19" w:rsidRDefault="00831D51" w:rsidP="00E90641">
      <w:pPr>
        <w:pStyle w:val="Bullet"/>
      </w:pPr>
      <w:r w:rsidRPr="00F45F19">
        <w:t>Identifikuoti biodujas gaminančias įmones ir atsižvelgiant į įmonių kieki arba atlikti imties apklausą (siekiant kad imtis apimtų ~80</w:t>
      </w:r>
      <w:r w:rsidRPr="00F45F19">
        <w:rPr>
          <w:lang w:val="en-US"/>
        </w:rPr>
        <w:t xml:space="preserve">% </w:t>
      </w:r>
      <w:r w:rsidRPr="00F45F19">
        <w:t>pagaminamų biodujų) arba, esant mažam įmonių skaičiui, atlikti visų įmonių apklausą</w:t>
      </w:r>
      <w:r w:rsidR="00E90641" w:rsidRPr="00F45F19">
        <w:t>;</w:t>
      </w:r>
    </w:p>
    <w:p w14:paraId="3E1263CF" w14:textId="4FB680D8" w:rsidR="00E90641" w:rsidRPr="00F45F19" w:rsidRDefault="00E90641" w:rsidP="00650406">
      <w:pPr>
        <w:pStyle w:val="Bullet"/>
      </w:pPr>
      <w:r w:rsidRPr="00F45F19">
        <w:lastRenderedPageBreak/>
        <w:t>Atlikti giluminius interviu su įmonių atstovais</w:t>
      </w:r>
      <w:r w:rsidR="00831D51" w:rsidRPr="00F45F19">
        <w:t>, siekiant išsiaiškinti skirtingus apdorojamų biologinių atliekų kiekius ir tipus (gyvulių mėšlas, energetiniai augalai, žemės ūkio produkcijos atliekos ir t.t.)</w:t>
      </w:r>
      <w:r w:rsidRPr="00F45F19">
        <w:t>;</w:t>
      </w:r>
    </w:p>
    <w:p w14:paraId="628BD8F5" w14:textId="51A8CB58" w:rsidR="00E90641" w:rsidRPr="00F45F19" w:rsidRDefault="00E90641" w:rsidP="00E90641">
      <w:pPr>
        <w:pStyle w:val="Bullet"/>
      </w:pPr>
      <w:r w:rsidRPr="00F45F19">
        <w:t>Susisteminti surinktą informaciją ir</w:t>
      </w:r>
      <w:r w:rsidR="00831D51" w:rsidRPr="00F45F19">
        <w:t xml:space="preserve"> prireikus</w:t>
      </w:r>
      <w:r w:rsidRPr="00F45F19">
        <w:t xml:space="preserve"> atlikti parametrų ekstrapoliaciją visoms sektoriaus įmonėms.</w:t>
      </w:r>
    </w:p>
    <w:p w14:paraId="0C2005FE" w14:textId="78C5D0CE" w:rsidR="009631CA" w:rsidRPr="00F45F19" w:rsidRDefault="00E90641" w:rsidP="001C25D4">
      <w:pPr>
        <w:rPr>
          <w:lang w:eastAsia="ja-JP"/>
        </w:rPr>
      </w:pPr>
      <w:r w:rsidRPr="00F45F19">
        <w:t xml:space="preserve">Tokio tyrimo kaina, remiantis šios ataskaitos rengimo metu rinkoje taikomais įkainiais siektų </w:t>
      </w:r>
      <w:r w:rsidR="00831D51" w:rsidRPr="00F45F19">
        <w:t>30</w:t>
      </w:r>
      <w:r w:rsidRPr="00F45F19">
        <w:t xml:space="preserve"> 000 – </w:t>
      </w:r>
      <w:r w:rsidR="00831D51" w:rsidRPr="00F45F19">
        <w:t>6</w:t>
      </w:r>
      <w:r w:rsidRPr="00F45F19">
        <w:t>0 000 eurų</w:t>
      </w:r>
      <w:r w:rsidR="00497E7B" w:rsidRPr="00F45F19">
        <w:t xml:space="preserve"> (neįskaitant PVM)</w:t>
      </w:r>
      <w:r w:rsidRPr="00F45F19">
        <w:t>. Visgi, s</w:t>
      </w:r>
      <w:r w:rsidRPr="00F45F19">
        <w:rPr>
          <w:lang w:eastAsia="ja-JP"/>
        </w:rPr>
        <w:t>kaičiavimams reikalingų duomenų surinkimo kaštai laikomi neadekvačiais gautinai naudai, kadangi šio sektoriaus emisijos laikomos “nereikšmingomis”.</w:t>
      </w:r>
    </w:p>
    <w:p w14:paraId="3DE5EE1A" w14:textId="77777777" w:rsidR="00E90641" w:rsidRPr="00F45F19" w:rsidRDefault="00E90641" w:rsidP="001C25D4">
      <w:pPr>
        <w:rPr>
          <w:lang w:eastAsia="ja-JP"/>
        </w:rPr>
      </w:pPr>
    </w:p>
    <w:p w14:paraId="5FB324DA" w14:textId="77777777" w:rsidR="008E5879" w:rsidRPr="00F45F19" w:rsidRDefault="008E5879" w:rsidP="008E5879">
      <w:pPr>
        <w:pStyle w:val="Heading1"/>
        <w:ind w:hanging="782"/>
        <w:rPr>
          <w:lang w:eastAsia="ja-JP"/>
        </w:rPr>
      </w:pPr>
      <w:bookmarkStart w:id="94" w:name="_Toc42508405"/>
      <w:r w:rsidRPr="00F45F19">
        <w:rPr>
          <w:lang w:eastAsia="ja-JP"/>
        </w:rPr>
        <w:t>Atliekų deginimas (NFR 5.C.1)</w:t>
      </w:r>
      <w:bookmarkEnd w:id="94"/>
    </w:p>
    <w:p w14:paraId="029A7716" w14:textId="6AF5E32A" w:rsidR="008E5879" w:rsidRPr="00F45F19" w:rsidRDefault="008E5879" w:rsidP="008E5879">
      <w:pPr>
        <w:pStyle w:val="Heading2"/>
        <w:rPr>
          <w:lang w:eastAsia="ja-JP"/>
        </w:rPr>
      </w:pPr>
      <w:r w:rsidRPr="00F45F19">
        <w:rPr>
          <w:lang w:eastAsia="ja-JP"/>
        </w:rPr>
        <w:t xml:space="preserve"> </w:t>
      </w:r>
      <w:bookmarkStart w:id="95" w:name="_Toc42508406"/>
      <w:r w:rsidRPr="00F45F19">
        <w:rPr>
          <w:lang w:eastAsia="ja-JP"/>
        </w:rPr>
        <w:t>Komunalinių atliekų deginimas</w:t>
      </w:r>
      <w:r w:rsidRPr="00F45F19">
        <w:rPr>
          <w:rStyle w:val="FootnoteReference"/>
          <w:lang w:eastAsia="ja-JP"/>
        </w:rPr>
        <w:footnoteReference w:id="144"/>
      </w:r>
      <w:r w:rsidRPr="00F45F19">
        <w:rPr>
          <w:lang w:eastAsia="ja-JP"/>
        </w:rPr>
        <w:t xml:space="preserve"> (NFR 5.C.1.a)</w:t>
      </w:r>
      <w:bookmarkEnd w:id="95"/>
    </w:p>
    <w:p w14:paraId="7618B233" w14:textId="762C3344" w:rsidR="00CF4035" w:rsidRPr="00F45F19" w:rsidRDefault="00CF4035" w:rsidP="00CF4035">
      <w:pPr>
        <w:rPr>
          <w:lang w:eastAsia="ja-JP"/>
        </w:rPr>
      </w:pPr>
      <w:r w:rsidRPr="00F45F19">
        <w:rPr>
          <w:lang w:eastAsia="ja-JP"/>
        </w:rPr>
        <w:t>Lietuvoje taikoma Tier 1 tikslumo lygio metodika, nes Tier 2 lygį taikyti nėra galimybių. Reikalingi duomenys nėra pasiekiami, nes dalis atliekų buvo sudeginta iki 1999 m. kuomet nėra išlikę pakankamai duomenų Tier 2 tikslumo lygio metodikos taikymui. Vėliau deginant atliekas pradėta gaminti energija, todėl emisijos pateikiamos 1.A.1.a sektoriuje.</w:t>
      </w:r>
    </w:p>
    <w:p w14:paraId="2C63F0DC" w14:textId="06440640" w:rsidR="008E5879" w:rsidRPr="00F45F19" w:rsidRDefault="008E5879" w:rsidP="008E5879">
      <w:pPr>
        <w:pStyle w:val="Heading2"/>
        <w:rPr>
          <w:lang w:eastAsia="ja-JP"/>
        </w:rPr>
      </w:pPr>
      <w:bookmarkStart w:id="96" w:name="_Toc42508407"/>
      <w:r w:rsidRPr="00F45F19">
        <w:rPr>
          <w:lang w:eastAsia="ja-JP"/>
        </w:rPr>
        <w:t>Pramoninių atliekų deginimas</w:t>
      </w:r>
      <w:r w:rsidRPr="00F45F19">
        <w:rPr>
          <w:rStyle w:val="FootnoteReference"/>
          <w:lang w:eastAsia="ja-JP"/>
        </w:rPr>
        <w:footnoteReference w:id="145"/>
      </w:r>
      <w:r w:rsidRPr="00F45F19">
        <w:rPr>
          <w:lang w:eastAsia="ja-JP"/>
        </w:rPr>
        <w:t xml:space="preserve"> (NFR 5.C.1.b.i)</w:t>
      </w:r>
      <w:bookmarkEnd w:id="96"/>
    </w:p>
    <w:p w14:paraId="7AB081F0" w14:textId="343ED96F" w:rsidR="00CF4035" w:rsidRPr="00F45F19" w:rsidRDefault="00CF4035" w:rsidP="00CF4035">
      <w:pPr>
        <w:rPr>
          <w:lang w:eastAsia="ja-JP"/>
        </w:rPr>
      </w:pPr>
      <w:r w:rsidRPr="00F45F19">
        <w:rPr>
          <w:lang w:eastAsia="ja-JP"/>
        </w:rPr>
        <w:t>Tier 2 tikslumo lygio metodas</w:t>
      </w:r>
      <w:r w:rsidR="00954346" w:rsidRPr="00F45F19">
        <w:rPr>
          <w:lang w:eastAsia="ja-JP"/>
        </w:rPr>
        <w:t xml:space="preserve"> negalimas taikyti</w:t>
      </w:r>
      <w:r w:rsidRPr="00F45F19">
        <w:rPr>
          <w:lang w:eastAsia="ja-JP"/>
        </w:rPr>
        <w:t xml:space="preserve">. Emisijos įtraukiamos į kitus sektorius: </w:t>
      </w:r>
      <w:bookmarkStart w:id="97" w:name="_Hlk51182375"/>
      <w:r w:rsidRPr="00F45F19">
        <w:rPr>
          <w:lang w:eastAsia="ja-JP"/>
        </w:rPr>
        <w:t>5.C.1.a ir 1.A.1.a.</w:t>
      </w:r>
      <w:bookmarkEnd w:id="97"/>
    </w:p>
    <w:p w14:paraId="75E1DC88" w14:textId="31281CBF" w:rsidR="008E5879" w:rsidRPr="00F45F19" w:rsidRDefault="008E5879" w:rsidP="008E5879">
      <w:pPr>
        <w:pStyle w:val="Heading2"/>
        <w:rPr>
          <w:lang w:eastAsia="ja-JP"/>
        </w:rPr>
      </w:pPr>
      <w:bookmarkStart w:id="98" w:name="_Toc42508408"/>
      <w:bookmarkStart w:id="99" w:name="_Ref44924340"/>
      <w:bookmarkStart w:id="100" w:name="_Ref44924553"/>
      <w:r w:rsidRPr="00F45F19">
        <w:rPr>
          <w:lang w:eastAsia="ja-JP"/>
        </w:rPr>
        <w:t>Kenksmingų atliekų deginimas</w:t>
      </w:r>
      <w:r w:rsidRPr="00F45F19">
        <w:rPr>
          <w:rStyle w:val="FootnoteReference"/>
          <w:lang w:eastAsia="ja-JP"/>
        </w:rPr>
        <w:footnoteReference w:id="146"/>
      </w:r>
      <w:r w:rsidRPr="00F45F19">
        <w:rPr>
          <w:lang w:eastAsia="ja-JP"/>
        </w:rPr>
        <w:t xml:space="preserve"> (NFR 5.C.1.b.ii)</w:t>
      </w:r>
      <w:bookmarkEnd w:id="98"/>
      <w:bookmarkEnd w:id="99"/>
      <w:bookmarkEnd w:id="100"/>
    </w:p>
    <w:p w14:paraId="6AE3A1DA" w14:textId="229E01A3" w:rsidR="00CF4035" w:rsidRPr="00F45F19" w:rsidRDefault="00CF4035" w:rsidP="00CF4035">
      <w:pPr>
        <w:rPr>
          <w:color w:val="FF0000"/>
          <w:lang w:eastAsia="ja-JP"/>
        </w:rPr>
      </w:pPr>
      <w:r w:rsidRPr="00F45F19">
        <w:rPr>
          <w:lang w:eastAsia="ja-JP"/>
        </w:rPr>
        <w:t xml:space="preserve">Taikoma Tier 1/ Tier 2. Periodui 1990-2013 metų nėra išlikę pakankamai duomenų, kad būtų galima taikyti aukštesnio tikslumo lygio metodiką. Periodui nuo 2013 metų galimas taikyti Tier </w:t>
      </w:r>
      <w:r w:rsidR="00BD1929" w:rsidRPr="00F45F19">
        <w:rPr>
          <w:lang w:eastAsia="ja-JP"/>
        </w:rPr>
        <w:t>2</w:t>
      </w:r>
      <w:r w:rsidRPr="00F45F19">
        <w:rPr>
          <w:lang w:eastAsia="ja-JP"/>
        </w:rPr>
        <w:t xml:space="preserve"> lygis kadangi ši veikla vykdoma vienoje pagrindinėje įmonėje</w:t>
      </w:r>
      <w:r w:rsidR="00751EDC" w:rsidRPr="00F45F19">
        <w:rPr>
          <w:lang w:eastAsia="ja-JP"/>
        </w:rPr>
        <w:t xml:space="preserve"> (UAB „Toksika“)</w:t>
      </w:r>
      <w:r w:rsidRPr="00F45F19">
        <w:rPr>
          <w:lang w:eastAsia="ja-JP"/>
        </w:rPr>
        <w:t>.</w:t>
      </w:r>
      <w:r w:rsidR="00751EDC" w:rsidRPr="00F45F19">
        <w:rPr>
          <w:lang w:eastAsia="ja-JP"/>
        </w:rPr>
        <w:t xml:space="preserve"> Ankstesniuose Lietuvos pateiktuose inventoriuose nurodomos įmonėje taikomos taršos mažinimo priemonės. Atitinkamai, papildomi duomenys nėra reikalingi.</w:t>
      </w:r>
      <w:r w:rsidR="00751EDC" w:rsidRPr="00F45F19">
        <w:rPr>
          <w:color w:val="FF0000"/>
          <w:lang w:eastAsia="ja-JP"/>
        </w:rPr>
        <w:t xml:space="preserve"> </w:t>
      </w:r>
    </w:p>
    <w:p w14:paraId="5C9A2959" w14:textId="0B03DEA9" w:rsidR="008E5879" w:rsidRPr="00F45F19" w:rsidRDefault="008E5879" w:rsidP="008E5879">
      <w:pPr>
        <w:pStyle w:val="Heading2"/>
        <w:rPr>
          <w:lang w:eastAsia="ja-JP"/>
        </w:rPr>
      </w:pPr>
      <w:bookmarkStart w:id="101" w:name="_Toc42508409"/>
      <w:bookmarkStart w:id="102" w:name="_Ref44924555"/>
      <w:r w:rsidRPr="00F45F19">
        <w:rPr>
          <w:lang w:eastAsia="ja-JP"/>
        </w:rPr>
        <w:t>Klinikinių atliekų deginimas</w:t>
      </w:r>
      <w:r w:rsidRPr="00F45F19">
        <w:rPr>
          <w:rStyle w:val="FootnoteReference"/>
          <w:lang w:eastAsia="ja-JP"/>
        </w:rPr>
        <w:footnoteReference w:id="147"/>
      </w:r>
      <w:r w:rsidRPr="00F45F19">
        <w:rPr>
          <w:lang w:eastAsia="ja-JP"/>
        </w:rPr>
        <w:t xml:space="preserve"> (NFR 5.C.1.b.iii)</w:t>
      </w:r>
      <w:bookmarkEnd w:id="101"/>
      <w:bookmarkEnd w:id="102"/>
    </w:p>
    <w:p w14:paraId="2E81A4DB" w14:textId="6CB0DC35" w:rsidR="00CF4035" w:rsidRPr="00F45F19" w:rsidRDefault="00CF4035" w:rsidP="00CF4035">
      <w:pPr>
        <w:rPr>
          <w:lang w:eastAsia="ja-JP"/>
        </w:rPr>
      </w:pPr>
      <w:r w:rsidRPr="00F45F19">
        <w:rPr>
          <w:lang w:eastAsia="ja-JP"/>
        </w:rPr>
        <w:t>Taikomas Tier 2</w:t>
      </w:r>
      <w:r w:rsidR="00751EDC" w:rsidRPr="00F45F19">
        <w:rPr>
          <w:lang w:eastAsia="ja-JP"/>
        </w:rPr>
        <w:t xml:space="preserve">, klinikinių atliekų deginimą atlieka </w:t>
      </w:r>
      <w:r w:rsidR="00751EDC" w:rsidRPr="00F45F19">
        <w:rPr>
          <w:lang w:eastAsia="ja-JP"/>
        </w:rPr>
        <w:fldChar w:fldCharType="begin"/>
      </w:r>
      <w:r w:rsidR="00751EDC" w:rsidRPr="00F45F19">
        <w:rPr>
          <w:lang w:eastAsia="ja-JP"/>
        </w:rPr>
        <w:instrText xml:space="preserve"> REF _Ref44924340 \r \h </w:instrText>
      </w:r>
      <w:r w:rsidR="00F45F19">
        <w:rPr>
          <w:lang w:eastAsia="ja-JP"/>
        </w:rPr>
        <w:instrText xml:space="preserve"> \* MERGEFORMAT </w:instrText>
      </w:r>
      <w:r w:rsidR="00751EDC" w:rsidRPr="00F45F19">
        <w:rPr>
          <w:lang w:eastAsia="ja-JP"/>
        </w:rPr>
      </w:r>
      <w:r w:rsidR="00751EDC" w:rsidRPr="00F45F19">
        <w:rPr>
          <w:lang w:eastAsia="ja-JP"/>
        </w:rPr>
        <w:fldChar w:fldCharType="separate"/>
      </w:r>
      <w:r w:rsidR="00751EDC" w:rsidRPr="00F45F19">
        <w:rPr>
          <w:lang w:eastAsia="ja-JP"/>
        </w:rPr>
        <w:t>18.3</w:t>
      </w:r>
      <w:r w:rsidR="00751EDC" w:rsidRPr="00F45F19">
        <w:rPr>
          <w:lang w:eastAsia="ja-JP"/>
        </w:rPr>
        <w:fldChar w:fldCharType="end"/>
      </w:r>
      <w:r w:rsidR="00751EDC" w:rsidRPr="00F45F19">
        <w:rPr>
          <w:lang w:eastAsia="ja-JP"/>
        </w:rPr>
        <w:t xml:space="preserve"> skyriuje aprašoma UAB „Toksika“. </w:t>
      </w:r>
    </w:p>
    <w:p w14:paraId="75A0ECA6" w14:textId="68062DA4" w:rsidR="008E5879" w:rsidRPr="00F45F19" w:rsidRDefault="008E5879" w:rsidP="008E5879">
      <w:pPr>
        <w:pStyle w:val="Heading2"/>
        <w:rPr>
          <w:lang w:eastAsia="ja-JP"/>
        </w:rPr>
      </w:pPr>
      <w:bookmarkStart w:id="103" w:name="_Toc42508410"/>
      <w:r w:rsidRPr="00F45F19">
        <w:rPr>
          <w:lang w:eastAsia="ja-JP"/>
        </w:rPr>
        <w:t>Nuotekų dumblo deginimas</w:t>
      </w:r>
      <w:r w:rsidRPr="00F45F19">
        <w:rPr>
          <w:rStyle w:val="FootnoteReference"/>
          <w:lang w:eastAsia="ja-JP"/>
        </w:rPr>
        <w:footnoteReference w:id="148"/>
      </w:r>
      <w:r w:rsidRPr="00F45F19">
        <w:rPr>
          <w:lang w:eastAsia="ja-JP"/>
        </w:rPr>
        <w:t xml:space="preserve"> (NFR 5.C.1.b.iv)</w:t>
      </w:r>
      <w:bookmarkEnd w:id="103"/>
    </w:p>
    <w:p w14:paraId="5011D15B" w14:textId="37E0A5F0" w:rsidR="00CF4035" w:rsidRPr="00F45F19" w:rsidRDefault="00BD1929" w:rsidP="00CF4035">
      <w:pPr>
        <w:rPr>
          <w:lang w:eastAsia="ja-JP"/>
        </w:rPr>
      </w:pPr>
      <w:r w:rsidRPr="00F45F19">
        <w:rPr>
          <w:lang w:eastAsia="ja-JP"/>
        </w:rPr>
        <w:t xml:space="preserve">Nuotekų dumblo deginimas buvo vykdomas 1990-1994 metais, vėlesniais metais veikla nebuvo vykdoma. Atkreiptinas dėmesys, kad </w:t>
      </w:r>
      <w:r w:rsidRPr="00F45F19">
        <w:rPr>
          <w:lang w:eastAsia="ja-JP"/>
        </w:rPr>
        <w:fldChar w:fldCharType="begin"/>
      </w:r>
      <w:r w:rsidRPr="00F45F19">
        <w:rPr>
          <w:lang w:eastAsia="ja-JP"/>
        </w:rPr>
        <w:instrText xml:space="preserve"> REF _Ref44924553 \r \h  \* MERGEFORMAT </w:instrText>
      </w:r>
      <w:r w:rsidRPr="00F45F19">
        <w:rPr>
          <w:lang w:eastAsia="ja-JP"/>
        </w:rPr>
      </w:r>
      <w:r w:rsidRPr="00F45F19">
        <w:rPr>
          <w:lang w:eastAsia="ja-JP"/>
        </w:rPr>
        <w:fldChar w:fldCharType="separate"/>
      </w:r>
      <w:r w:rsidRPr="00F45F19">
        <w:rPr>
          <w:lang w:eastAsia="ja-JP"/>
        </w:rPr>
        <w:t>18.3</w:t>
      </w:r>
      <w:r w:rsidRPr="00F45F19">
        <w:rPr>
          <w:lang w:eastAsia="ja-JP"/>
        </w:rPr>
        <w:fldChar w:fldCharType="end"/>
      </w:r>
      <w:r w:rsidRPr="00F45F19">
        <w:rPr>
          <w:lang w:eastAsia="ja-JP"/>
        </w:rPr>
        <w:t xml:space="preserve"> ir </w:t>
      </w:r>
      <w:r w:rsidRPr="00F45F19">
        <w:rPr>
          <w:lang w:eastAsia="ja-JP"/>
        </w:rPr>
        <w:fldChar w:fldCharType="begin"/>
      </w:r>
      <w:r w:rsidRPr="00F45F19">
        <w:rPr>
          <w:lang w:eastAsia="ja-JP"/>
        </w:rPr>
        <w:instrText xml:space="preserve"> REF _Ref44924555 \r \h  \* MERGEFORMAT </w:instrText>
      </w:r>
      <w:r w:rsidRPr="00F45F19">
        <w:rPr>
          <w:lang w:eastAsia="ja-JP"/>
        </w:rPr>
      </w:r>
      <w:r w:rsidRPr="00F45F19">
        <w:rPr>
          <w:lang w:eastAsia="ja-JP"/>
        </w:rPr>
        <w:fldChar w:fldCharType="separate"/>
      </w:r>
      <w:r w:rsidRPr="00F45F19">
        <w:rPr>
          <w:lang w:eastAsia="ja-JP"/>
        </w:rPr>
        <w:t>18.4</w:t>
      </w:r>
      <w:r w:rsidRPr="00F45F19">
        <w:rPr>
          <w:lang w:eastAsia="ja-JP"/>
        </w:rPr>
        <w:fldChar w:fldCharType="end"/>
      </w:r>
      <w:r w:rsidRPr="00F45F19">
        <w:rPr>
          <w:lang w:eastAsia="ja-JP"/>
        </w:rPr>
        <w:t xml:space="preserve"> skyriuose minėta UAB „Toksika“ degina mažus kiekius užteršto nuotekų dumblo – šios emisijos įtraukiamos į </w:t>
      </w:r>
      <w:bookmarkStart w:id="104" w:name="_Hlk51182305"/>
      <w:r w:rsidRPr="00F45F19">
        <w:rPr>
          <w:lang w:eastAsia="ja-JP"/>
        </w:rPr>
        <w:t xml:space="preserve">NFR 5.C.1.B.II </w:t>
      </w:r>
      <w:bookmarkEnd w:id="104"/>
      <w:r w:rsidRPr="00F45F19">
        <w:rPr>
          <w:lang w:eastAsia="ja-JP"/>
        </w:rPr>
        <w:t>Kenksmingų atliekų deginimas</w:t>
      </w:r>
      <w:r w:rsidR="00CF4035" w:rsidRPr="00F45F19">
        <w:rPr>
          <w:lang w:eastAsia="ja-JP"/>
        </w:rPr>
        <w:t>.</w:t>
      </w:r>
    </w:p>
    <w:p w14:paraId="5519B493" w14:textId="4727BB62" w:rsidR="008E5879" w:rsidRPr="00F45F19" w:rsidRDefault="008E5879" w:rsidP="008E5879">
      <w:pPr>
        <w:pStyle w:val="Heading2"/>
        <w:rPr>
          <w:lang w:eastAsia="ja-JP"/>
        </w:rPr>
      </w:pPr>
      <w:bookmarkStart w:id="105" w:name="_Toc42508411"/>
      <w:r w:rsidRPr="00F45F19">
        <w:rPr>
          <w:lang w:eastAsia="ja-JP"/>
        </w:rPr>
        <w:lastRenderedPageBreak/>
        <w:t>Palaikų deginimas</w:t>
      </w:r>
      <w:r w:rsidRPr="00F45F19">
        <w:rPr>
          <w:rStyle w:val="FootnoteReference"/>
          <w:lang w:eastAsia="ja-JP"/>
        </w:rPr>
        <w:footnoteReference w:id="149"/>
      </w:r>
      <w:r w:rsidRPr="00F45F19">
        <w:rPr>
          <w:lang w:eastAsia="ja-JP"/>
        </w:rPr>
        <w:t xml:space="preserve"> (NFR 5.C.1.b.v)</w:t>
      </w:r>
      <w:bookmarkEnd w:id="105"/>
      <w:r w:rsidRPr="00F45F19">
        <w:rPr>
          <w:lang w:eastAsia="ja-JP"/>
        </w:rPr>
        <w:t xml:space="preserve"> </w:t>
      </w:r>
    </w:p>
    <w:p w14:paraId="5A4C84BA" w14:textId="7BC7BBC3" w:rsidR="00CF4035" w:rsidRPr="00F45F19" w:rsidRDefault="00CF4035" w:rsidP="00CF4035">
      <w:pPr>
        <w:rPr>
          <w:lang w:eastAsia="ja-JP"/>
        </w:rPr>
      </w:pPr>
      <w:r w:rsidRPr="00F45F19">
        <w:rPr>
          <w:lang w:eastAsia="ja-JP"/>
        </w:rPr>
        <w:t>Taikoma Tier 1. Lietuvoje avių ir karvių</w:t>
      </w:r>
      <w:r w:rsidR="001B28E7" w:rsidRPr="00F45F19">
        <w:rPr>
          <w:lang w:eastAsia="ja-JP"/>
        </w:rPr>
        <w:t xml:space="preserve"> palaikų</w:t>
      </w:r>
      <w:r w:rsidRPr="00F45F19">
        <w:rPr>
          <w:lang w:eastAsia="ja-JP"/>
        </w:rPr>
        <w:t xml:space="preserve"> deginimas</w:t>
      </w:r>
      <w:r w:rsidR="00BD1929" w:rsidRPr="00F45F19">
        <w:rPr>
          <w:lang w:eastAsia="ja-JP"/>
        </w:rPr>
        <w:t xml:space="preserve"> nėra</w:t>
      </w:r>
      <w:r w:rsidRPr="00F45F19">
        <w:rPr>
          <w:lang w:eastAsia="ja-JP"/>
        </w:rPr>
        <w:t xml:space="preserve"> nevykdomas, todėl Tier 2 tikslumo lygio metodika negali būti taikoma.</w:t>
      </w:r>
    </w:p>
    <w:p w14:paraId="2734913B" w14:textId="506239D1" w:rsidR="008E5879" w:rsidRPr="00F45F19" w:rsidRDefault="008E5879" w:rsidP="008E5879">
      <w:pPr>
        <w:pStyle w:val="Heading2"/>
        <w:rPr>
          <w:lang w:eastAsia="ja-JP"/>
        </w:rPr>
      </w:pPr>
      <w:bookmarkStart w:id="106" w:name="_Toc42508412"/>
      <w:r w:rsidRPr="00F45F19">
        <w:rPr>
          <w:lang w:eastAsia="ja-JP"/>
        </w:rPr>
        <w:t>Kitų atliekų deginimas</w:t>
      </w:r>
      <w:r w:rsidRPr="00F45F19">
        <w:rPr>
          <w:rStyle w:val="FootnoteReference"/>
          <w:lang w:eastAsia="ja-JP"/>
        </w:rPr>
        <w:footnoteReference w:id="150"/>
      </w:r>
      <w:r w:rsidRPr="00F45F19">
        <w:rPr>
          <w:lang w:eastAsia="ja-JP"/>
        </w:rPr>
        <w:t xml:space="preserve">  (NFR 5.C.1.b.vi)</w:t>
      </w:r>
      <w:bookmarkEnd w:id="106"/>
    </w:p>
    <w:p w14:paraId="6350F931" w14:textId="3EBF6478" w:rsidR="00CF4035" w:rsidRPr="00F45F19" w:rsidRDefault="00CF4035" w:rsidP="00CF4035">
      <w:pPr>
        <w:rPr>
          <w:lang w:eastAsia="ja-JP"/>
        </w:rPr>
      </w:pPr>
      <w:r w:rsidRPr="00F45F19">
        <w:rPr>
          <w:lang w:eastAsia="ja-JP"/>
        </w:rPr>
        <w:t>Veikla Lietuvoje nėra vykdoma.</w:t>
      </w:r>
    </w:p>
    <w:p w14:paraId="4F7E17F9" w14:textId="77777777" w:rsidR="00455A8E" w:rsidRPr="00F45F19" w:rsidRDefault="00455A8E" w:rsidP="00CF4035">
      <w:pPr>
        <w:rPr>
          <w:lang w:eastAsia="ja-JP"/>
        </w:rPr>
      </w:pPr>
    </w:p>
    <w:p w14:paraId="2A48E479" w14:textId="33C28679" w:rsidR="00D86C8B" w:rsidRPr="00F45F19" w:rsidRDefault="00D86C8B" w:rsidP="00D86C8B">
      <w:pPr>
        <w:pStyle w:val="Heading1"/>
        <w:ind w:hanging="782"/>
        <w:rPr>
          <w:lang w:eastAsia="ja-JP"/>
        </w:rPr>
      </w:pPr>
      <w:bookmarkStart w:id="107" w:name="_Toc42508413"/>
      <w:r w:rsidRPr="00F45F19">
        <w:rPr>
          <w:lang w:eastAsia="ja-JP"/>
        </w:rPr>
        <w:t>Atviras atliekų deginimas</w:t>
      </w:r>
      <w:r w:rsidRPr="00F45F19">
        <w:rPr>
          <w:rStyle w:val="FootnoteReference"/>
          <w:lang w:eastAsia="ja-JP"/>
        </w:rPr>
        <w:footnoteReference w:id="151"/>
      </w:r>
      <w:r w:rsidRPr="00F45F19">
        <w:rPr>
          <w:lang w:eastAsia="ja-JP"/>
        </w:rPr>
        <w:t xml:space="preserve"> (NFR 5.C.2)</w:t>
      </w:r>
      <w:bookmarkEnd w:id="107"/>
      <w:r w:rsidRPr="00F45F19">
        <w:rPr>
          <w:lang w:eastAsia="ja-JP"/>
        </w:rPr>
        <w:t xml:space="preserve"> </w:t>
      </w:r>
    </w:p>
    <w:p w14:paraId="48AD8E13" w14:textId="4DBBF554" w:rsidR="00D86C8B" w:rsidRPr="00F45F19" w:rsidRDefault="00D86C8B" w:rsidP="00D86C8B">
      <w:pPr>
        <w:rPr>
          <w:lang w:eastAsia="ja-JP"/>
        </w:rPr>
      </w:pPr>
      <w:r w:rsidRPr="00F45F19">
        <w:rPr>
          <w:lang w:eastAsia="ja-JP"/>
        </w:rPr>
        <w:t>Taikoma Tier 1. Dėl neįmanomų surinkti duomenų Lietuvoje Tier 2 tikslumo lygio metodikos taikymas yra negalimas.</w:t>
      </w:r>
      <w:r w:rsidR="00455A8E" w:rsidRPr="00F45F19">
        <w:rPr>
          <w:lang w:eastAsia="ja-JP"/>
        </w:rPr>
        <w:t xml:space="preserve"> Siekiant tiksliai detaliau įvertinti atvirai deginamų žemės ūkio atliekų kiekį, teoriškai galima anoniminė ūkių apklausa. Visgi, atsižvelgiant į 2019 metais atliktas ūkių apklausas siekiant įvertinti taršos mažinimo technologijas taikomas žemės ūkio sektoriuje, tikėtina, kad tokios apklausos neduos reprezentatyvaus rezultato.</w:t>
      </w:r>
    </w:p>
    <w:p w14:paraId="17570EE8" w14:textId="77777777" w:rsidR="00D86C8B" w:rsidRPr="00F45F19" w:rsidRDefault="00D86C8B" w:rsidP="00D86C8B">
      <w:pPr>
        <w:rPr>
          <w:lang w:eastAsia="ja-JP"/>
        </w:rPr>
      </w:pPr>
    </w:p>
    <w:p w14:paraId="2906AC29" w14:textId="2F3C0323" w:rsidR="00D86C8B" w:rsidRPr="00F45F19" w:rsidRDefault="00D86C8B" w:rsidP="00D86C8B">
      <w:pPr>
        <w:pStyle w:val="Heading1"/>
        <w:ind w:hanging="782"/>
        <w:rPr>
          <w:lang w:eastAsia="ja-JP"/>
        </w:rPr>
      </w:pPr>
      <w:bookmarkStart w:id="108" w:name="_Toc42508414"/>
      <w:r w:rsidRPr="00F45F19">
        <w:rPr>
          <w:lang w:eastAsia="ja-JP"/>
        </w:rPr>
        <w:t>Namų ūkių nuotekų tvarkymas</w:t>
      </w:r>
      <w:r w:rsidRPr="00F45F19">
        <w:rPr>
          <w:rStyle w:val="FootnoteReference"/>
          <w:lang w:eastAsia="ja-JP"/>
        </w:rPr>
        <w:footnoteReference w:id="152"/>
      </w:r>
      <w:r w:rsidRPr="00F45F19">
        <w:rPr>
          <w:lang w:eastAsia="ja-JP"/>
        </w:rPr>
        <w:t xml:space="preserve"> (NFR 5.D.1)</w:t>
      </w:r>
      <w:bookmarkEnd w:id="108"/>
    </w:p>
    <w:p w14:paraId="2C511AE0" w14:textId="32485C1C" w:rsidR="00D86C8B" w:rsidRPr="00F45F19" w:rsidRDefault="00D86C8B" w:rsidP="00E45795">
      <w:pPr>
        <w:rPr>
          <w:lang w:eastAsia="ja-JP"/>
        </w:rPr>
      </w:pPr>
      <w:r w:rsidRPr="00F45F19">
        <w:rPr>
          <w:lang w:eastAsia="ja-JP"/>
        </w:rPr>
        <w:t xml:space="preserve">Taikoma Tier 1. </w:t>
      </w:r>
      <w:r w:rsidR="00E45795" w:rsidRPr="00F45F19">
        <w:rPr>
          <w:lang w:eastAsia="ja-JP"/>
        </w:rPr>
        <w:t xml:space="preserve">Siekiant taikyti Tier 2 apskaitos lygį, reikalingas nuotekų kiekių atskyrimas tarp namų ūkių ir pramoninių nuotekų kiekių. Nuotekų kiekiai gali būti atskirti atliekant tyrimą, vertinantį pramonės įmonių vandens suvartojimą, kuris detaliai aprašomas </w:t>
      </w:r>
      <w:r w:rsidR="00E45795" w:rsidRPr="00F45F19">
        <w:rPr>
          <w:lang w:eastAsia="ja-JP"/>
        </w:rPr>
        <w:fldChar w:fldCharType="begin"/>
      </w:r>
      <w:r w:rsidR="00E45795" w:rsidRPr="00F45F19">
        <w:rPr>
          <w:lang w:eastAsia="ja-JP"/>
        </w:rPr>
        <w:instrText xml:space="preserve"> REF _Ref44926909 \r \h  \* MERGEFORMAT </w:instrText>
      </w:r>
      <w:r w:rsidR="00E45795" w:rsidRPr="00F45F19">
        <w:rPr>
          <w:lang w:eastAsia="ja-JP"/>
        </w:rPr>
      </w:r>
      <w:r w:rsidR="00E45795" w:rsidRPr="00F45F19">
        <w:rPr>
          <w:lang w:eastAsia="ja-JP"/>
        </w:rPr>
        <w:fldChar w:fldCharType="separate"/>
      </w:r>
      <w:r w:rsidR="00E45795" w:rsidRPr="00F45F19">
        <w:rPr>
          <w:lang w:eastAsia="ja-JP"/>
        </w:rPr>
        <w:t>21</w:t>
      </w:r>
      <w:r w:rsidR="00E45795" w:rsidRPr="00F45F19">
        <w:rPr>
          <w:lang w:eastAsia="ja-JP"/>
        </w:rPr>
        <w:fldChar w:fldCharType="end"/>
      </w:r>
      <w:r w:rsidR="00E45795" w:rsidRPr="00F45F19">
        <w:rPr>
          <w:lang w:eastAsia="ja-JP"/>
        </w:rPr>
        <w:t xml:space="preserve"> skyriuje. Remiantis tyrimo rezultatais, galima visas nepramonines nuotekas priskirti namų ūkiams. Atkreiptinas dėmesys, kad minėto tyrimo kaštai vertinami kaip neadekvatūs gautinai naudai.</w:t>
      </w:r>
    </w:p>
    <w:p w14:paraId="157C7237" w14:textId="77777777" w:rsidR="00D86C8B" w:rsidRPr="00F45F19" w:rsidRDefault="00D86C8B" w:rsidP="00D86C8B">
      <w:pPr>
        <w:rPr>
          <w:lang w:eastAsia="ja-JP"/>
        </w:rPr>
      </w:pPr>
    </w:p>
    <w:p w14:paraId="53FD03D4" w14:textId="54770D64" w:rsidR="00D86C8B" w:rsidRPr="00F45F19" w:rsidRDefault="00D86C8B" w:rsidP="00D86C8B">
      <w:pPr>
        <w:pStyle w:val="Heading1"/>
        <w:ind w:hanging="782"/>
        <w:rPr>
          <w:lang w:eastAsia="ja-JP"/>
        </w:rPr>
      </w:pPr>
      <w:bookmarkStart w:id="109" w:name="_Toc42508415"/>
      <w:bookmarkStart w:id="110" w:name="_Ref44926909"/>
      <w:r w:rsidRPr="00F45F19">
        <w:rPr>
          <w:lang w:eastAsia="ja-JP"/>
        </w:rPr>
        <w:t>Pramoninių nuotekų tvarkymas</w:t>
      </w:r>
      <w:r w:rsidRPr="00F45F19">
        <w:rPr>
          <w:rStyle w:val="FootnoteReference"/>
          <w:lang w:eastAsia="ja-JP"/>
        </w:rPr>
        <w:footnoteReference w:id="153"/>
      </w:r>
      <w:r w:rsidRPr="00F45F19">
        <w:rPr>
          <w:lang w:eastAsia="ja-JP"/>
        </w:rPr>
        <w:t xml:space="preserve"> (NFR 5.D.2)</w:t>
      </w:r>
      <w:bookmarkEnd w:id="109"/>
      <w:bookmarkEnd w:id="110"/>
    </w:p>
    <w:p w14:paraId="71FDEBF7" w14:textId="77777777" w:rsidR="00536540" w:rsidRPr="00F45F19" w:rsidRDefault="00D86C8B" w:rsidP="00536540">
      <w:pPr>
        <w:rPr>
          <w:lang w:eastAsia="ja-JP"/>
        </w:rPr>
      </w:pPr>
      <w:r w:rsidRPr="00F45F19">
        <w:t xml:space="preserve">Taikoma Tier 1. </w:t>
      </w:r>
      <w:r w:rsidR="00536540" w:rsidRPr="00F45F19">
        <w:rPr>
          <w:lang w:eastAsia="ja-JP"/>
        </w:rPr>
        <w:t>Siekiant taikyti Tier 2 apskaitos lygį, reikalingas nuotekų kiekių atskyrimas tarp namų ūkių ir pramoninių nuotekų kiekių. Nuotekų kiekiai gali būti atskirti atliekant tyrimą, vertinantį pramonės įmonių vandens suvartojimą. Siūloma tyrimo metodika:</w:t>
      </w:r>
    </w:p>
    <w:p w14:paraId="35525A51" w14:textId="77777777" w:rsidR="00536540" w:rsidRPr="00F45F19" w:rsidRDefault="00536540" w:rsidP="00536540">
      <w:pPr>
        <w:pStyle w:val="Bullet"/>
      </w:pPr>
      <w:r w:rsidRPr="00F45F19">
        <w:t>Identifikuoti pramonės šakas, kurių gamybos procesuose susidaro dideli pramoninių nuotekų kiekiai;</w:t>
      </w:r>
    </w:p>
    <w:p w14:paraId="335FAB5F" w14:textId="77777777" w:rsidR="00536540" w:rsidRPr="00F45F19" w:rsidRDefault="00536540" w:rsidP="00536540">
      <w:pPr>
        <w:pStyle w:val="Bullet"/>
      </w:pPr>
      <w:r w:rsidRPr="00F45F19">
        <w:t>Identifikuoti didžiausias minėtų pramonės šakų įmones;</w:t>
      </w:r>
    </w:p>
    <w:p w14:paraId="783E1C19" w14:textId="77777777" w:rsidR="00536540" w:rsidRPr="00F45F19" w:rsidRDefault="00536540" w:rsidP="00536540">
      <w:pPr>
        <w:pStyle w:val="Bullet"/>
      </w:pPr>
      <w:r w:rsidRPr="00F45F19">
        <w:t>Atlikti įmonių apklausas siekiant išsiaiškinti:</w:t>
      </w:r>
    </w:p>
    <w:p w14:paraId="01C8DAF4" w14:textId="77777777" w:rsidR="00536540" w:rsidRPr="00F45F19" w:rsidRDefault="00536540" w:rsidP="00536540">
      <w:pPr>
        <w:pStyle w:val="Bullet"/>
        <w:numPr>
          <w:ilvl w:val="1"/>
          <w:numId w:val="1"/>
        </w:numPr>
      </w:pPr>
      <w:r w:rsidRPr="00F45F19">
        <w:t>Susidarančių pramoninių nuotekų kiekius, jeigu įmonė kaupia tokius duomenis;</w:t>
      </w:r>
    </w:p>
    <w:p w14:paraId="11847D76" w14:textId="77777777" w:rsidR="00536540" w:rsidRPr="00F45F19" w:rsidRDefault="00536540" w:rsidP="00536540">
      <w:pPr>
        <w:pStyle w:val="Bullet"/>
        <w:numPr>
          <w:ilvl w:val="1"/>
          <w:numId w:val="1"/>
        </w:numPr>
      </w:pPr>
      <w:r w:rsidRPr="00F45F19">
        <w:lastRenderedPageBreak/>
        <w:t>Įmonės bendrą sunaudotą vandens kiekį bei įmonės atstovų vertinimą, kokia procentinė dalis vandens nėra sunaudojama technologiniuose procesuose ir tampa nuotekomis.</w:t>
      </w:r>
    </w:p>
    <w:p w14:paraId="76499695" w14:textId="23C23DCA" w:rsidR="00D86C8B" w:rsidRPr="00F45F19" w:rsidRDefault="00536540" w:rsidP="00536540">
      <w:pPr>
        <w:pStyle w:val="Bullet"/>
      </w:pPr>
      <w:r w:rsidRPr="00F45F19">
        <w:t>Ekstrapoliuoti duomenis siekiant įvertinti pramoninių nuotekų susidarymą šalies mastu</w:t>
      </w:r>
      <w:r w:rsidR="00D86C8B" w:rsidRPr="00F45F19">
        <w:t>.</w:t>
      </w:r>
    </w:p>
    <w:p w14:paraId="6DC921DB" w14:textId="50A79E02" w:rsidR="00536540" w:rsidRPr="00F45F19" w:rsidRDefault="00536540" w:rsidP="00536540">
      <w:r w:rsidRPr="00F45F19">
        <w:t>Atsižvelgiant į didelę tyrimo apimtį (didelis pramonės šakų ir įmonių skaičius)</w:t>
      </w:r>
      <w:r w:rsidR="00497E7B" w:rsidRPr="00F45F19">
        <w:t xml:space="preserve"> bei remiantis šios ataskaitos rengimo metu rinkoje taikomais įkainiais, tokio tyrimo kaina siektų 80 000 – 110 000 eurų (neįskaitant PVM). Atitinkamai vertiname, kad tyrimo kaštai lyginant su gaunama nauda nėra adekvatūs.</w:t>
      </w:r>
    </w:p>
    <w:p w14:paraId="5F14A677" w14:textId="77777777" w:rsidR="00F917B8" w:rsidRPr="00F45F19" w:rsidRDefault="00F917B8" w:rsidP="00BD1929">
      <w:pPr>
        <w:rPr>
          <w:lang w:eastAsia="ja-JP"/>
        </w:rPr>
      </w:pPr>
    </w:p>
    <w:p w14:paraId="497A06A5" w14:textId="3DB03B74" w:rsidR="00D86C8B" w:rsidRPr="00F45F19" w:rsidRDefault="00D86C8B" w:rsidP="00D86C8B">
      <w:pPr>
        <w:pStyle w:val="Heading1"/>
        <w:ind w:hanging="782"/>
        <w:rPr>
          <w:lang w:eastAsia="ja-JP"/>
        </w:rPr>
      </w:pPr>
      <w:bookmarkStart w:id="111" w:name="_Toc42508416"/>
      <w:r w:rsidRPr="00F45F19">
        <w:rPr>
          <w:lang w:eastAsia="ja-JP"/>
        </w:rPr>
        <w:t>Kitų nuotekų tvarkymas</w:t>
      </w:r>
      <w:r w:rsidRPr="00F45F19">
        <w:rPr>
          <w:rStyle w:val="FootnoteReference"/>
          <w:lang w:eastAsia="ja-JP"/>
        </w:rPr>
        <w:footnoteReference w:id="154"/>
      </w:r>
      <w:r w:rsidRPr="00F45F19">
        <w:rPr>
          <w:lang w:eastAsia="ja-JP"/>
        </w:rPr>
        <w:t xml:space="preserve"> </w:t>
      </w:r>
      <w:bookmarkStart w:id="112" w:name="_Hlk51181503"/>
      <w:r w:rsidRPr="00F45F19">
        <w:rPr>
          <w:lang w:eastAsia="ja-JP"/>
        </w:rPr>
        <w:t>(NFR 5.D.3)</w:t>
      </w:r>
      <w:bookmarkEnd w:id="111"/>
      <w:bookmarkEnd w:id="112"/>
    </w:p>
    <w:p w14:paraId="2CE5B2B3" w14:textId="13814EC6" w:rsidR="00D86C8B" w:rsidRPr="00F45F19" w:rsidRDefault="00D86C8B" w:rsidP="00D86C8B">
      <w:pPr>
        <w:rPr>
          <w:lang w:eastAsia="ja-JP"/>
        </w:rPr>
      </w:pPr>
      <w:r w:rsidRPr="00F45F19">
        <w:rPr>
          <w:lang w:eastAsia="ja-JP"/>
        </w:rPr>
        <w:t>Taikoma Tier 2. Visi duomenys turimi</w:t>
      </w:r>
      <w:r w:rsidR="00203786" w:rsidRPr="00F45F19">
        <w:rPr>
          <w:lang w:eastAsia="ja-JP"/>
        </w:rPr>
        <w:t xml:space="preserve"> AAA ir naudojami ankstesnių metų inventoriuose</w:t>
      </w:r>
      <w:r w:rsidRPr="00F45F19">
        <w:rPr>
          <w:lang w:eastAsia="ja-JP"/>
        </w:rPr>
        <w:t>.</w:t>
      </w:r>
    </w:p>
    <w:p w14:paraId="5C3CAAB6" w14:textId="77777777" w:rsidR="00D86C8B" w:rsidRPr="00F45F19" w:rsidRDefault="00D86C8B" w:rsidP="00D86C8B">
      <w:pPr>
        <w:rPr>
          <w:lang w:eastAsia="ja-JP"/>
        </w:rPr>
      </w:pPr>
    </w:p>
    <w:p w14:paraId="3357AA70" w14:textId="2FB03152" w:rsidR="00D86C8B" w:rsidRPr="00F45F19" w:rsidRDefault="00D86C8B" w:rsidP="00D86C8B">
      <w:pPr>
        <w:pStyle w:val="Heading1"/>
        <w:ind w:hanging="782"/>
        <w:rPr>
          <w:lang w:eastAsia="ja-JP"/>
        </w:rPr>
      </w:pPr>
      <w:bookmarkStart w:id="113" w:name="_Toc42508417"/>
      <w:r w:rsidRPr="00F45F19">
        <w:rPr>
          <w:lang w:eastAsia="ja-JP"/>
        </w:rPr>
        <w:t>Kitų atliekų tvarkymas</w:t>
      </w:r>
      <w:r w:rsidRPr="00F45F19">
        <w:rPr>
          <w:rStyle w:val="FootnoteReference"/>
          <w:lang w:eastAsia="ja-JP"/>
        </w:rPr>
        <w:footnoteReference w:id="155"/>
      </w:r>
      <w:r w:rsidRPr="00F45F19">
        <w:rPr>
          <w:lang w:eastAsia="ja-JP"/>
        </w:rPr>
        <w:t xml:space="preserve"> </w:t>
      </w:r>
      <w:bookmarkStart w:id="114" w:name="_Hlk51181496"/>
      <w:r w:rsidRPr="00F45F19">
        <w:rPr>
          <w:lang w:eastAsia="ja-JP"/>
        </w:rPr>
        <w:t>(NFR 5.E)</w:t>
      </w:r>
      <w:bookmarkEnd w:id="113"/>
      <w:bookmarkEnd w:id="114"/>
    </w:p>
    <w:p w14:paraId="6DE151C9" w14:textId="554D86F9" w:rsidR="00203786" w:rsidRPr="00F45F19" w:rsidRDefault="00203786" w:rsidP="00203786">
      <w:pPr>
        <w:rPr>
          <w:lang w:eastAsia="ja-JP"/>
        </w:rPr>
      </w:pPr>
      <w:r w:rsidRPr="00F45F19">
        <w:rPr>
          <w:lang w:eastAsia="ja-JP"/>
        </w:rPr>
        <w:t>Taikoma Tier 2. Visi duomenys turimi AAA ir naudojami ankstesnių metų inventoriuose.</w:t>
      </w:r>
    </w:p>
    <w:p w14:paraId="780C6AFA" w14:textId="77777777" w:rsidR="00D86C8B" w:rsidRPr="00F45F19" w:rsidRDefault="00D86C8B" w:rsidP="00D86C8B">
      <w:pPr>
        <w:rPr>
          <w:lang w:eastAsia="ja-JP"/>
        </w:rPr>
      </w:pPr>
    </w:p>
    <w:p w14:paraId="610C96B3" w14:textId="77777777" w:rsidR="00D86C8B" w:rsidRPr="00F45F19" w:rsidRDefault="00D86C8B" w:rsidP="00D86C8B">
      <w:pPr>
        <w:pStyle w:val="Heading1"/>
        <w:ind w:hanging="782"/>
        <w:rPr>
          <w:lang w:eastAsia="ja-JP"/>
        </w:rPr>
      </w:pPr>
      <w:bookmarkStart w:id="115" w:name="_Toc42508418"/>
      <w:r w:rsidRPr="00F45F19">
        <w:rPr>
          <w:lang w:eastAsia="ja-JP"/>
        </w:rPr>
        <w:t>Kita</w:t>
      </w:r>
      <w:r w:rsidRPr="00F45F19">
        <w:rPr>
          <w:rStyle w:val="FootnoteReference"/>
          <w:lang w:eastAsia="ja-JP"/>
        </w:rPr>
        <w:footnoteReference w:id="156"/>
      </w:r>
      <w:r w:rsidRPr="00F45F19">
        <w:rPr>
          <w:lang w:eastAsia="ja-JP"/>
        </w:rPr>
        <w:t xml:space="preserve"> </w:t>
      </w:r>
      <w:bookmarkStart w:id="116" w:name="_Hlk51181488"/>
      <w:r w:rsidRPr="00F45F19">
        <w:rPr>
          <w:lang w:eastAsia="ja-JP"/>
        </w:rPr>
        <w:t>(NFR 6.A)</w:t>
      </w:r>
      <w:bookmarkEnd w:id="115"/>
      <w:bookmarkEnd w:id="116"/>
    </w:p>
    <w:p w14:paraId="1F072B46" w14:textId="51A6053C" w:rsidR="00E62699" w:rsidRPr="00F45F19" w:rsidRDefault="00D86C8B" w:rsidP="00D86C8B">
      <w:pPr>
        <w:rPr>
          <w:lang w:eastAsia="ja-JP"/>
        </w:rPr>
      </w:pPr>
      <w:r w:rsidRPr="00F45F19">
        <w:rPr>
          <w:lang w:eastAsia="ja-JP"/>
        </w:rPr>
        <w:t>Lietuvoje nevykdoma. Remiantis EMEP/EEA 2016 m. šiame sektoriuje pateikiamos emisijos, kurios nebuvo pateiktos kituose sektoriuose. Tačiau jei visos emisijos pateiktos ankstesniuose sektoriuose ir nėra ką pateikti papildomai, sektorius paliekamas tuščias.</w:t>
      </w:r>
      <w:r w:rsidR="00E62699" w:rsidRPr="00F45F19">
        <w:rPr>
          <w:lang w:eastAsia="ja-JP"/>
        </w:rPr>
        <w:br w:type="page"/>
      </w:r>
    </w:p>
    <w:p w14:paraId="150640D4" w14:textId="77777777" w:rsidR="00E62699" w:rsidRPr="00F45F19" w:rsidRDefault="00E62699" w:rsidP="002137D7">
      <w:pPr>
        <w:pStyle w:val="Heading1"/>
        <w:ind w:left="709" w:hanging="709"/>
      </w:pPr>
      <w:bookmarkStart w:id="117" w:name="_Toc2344695"/>
      <w:bookmarkStart w:id="118" w:name="_Toc42508419"/>
      <w:r w:rsidRPr="00F45F19">
        <w:lastRenderedPageBreak/>
        <w:t>IŠVADOS</w:t>
      </w:r>
      <w:bookmarkEnd w:id="117"/>
      <w:bookmarkEnd w:id="118"/>
    </w:p>
    <w:p w14:paraId="2BF1CBAD" w14:textId="77777777" w:rsidR="00E62699" w:rsidRPr="00F45F19" w:rsidRDefault="00E62699" w:rsidP="00F81C76">
      <w:r w:rsidRPr="00F45F19">
        <w:t>Duomenis konsultacijų metu pateikė arba tiesiai perdavė AAA: Lietuvos hidrometeorologijos tarnyba, Lietuvos geologijos tarnyba, AB „Lietuvos geležinkeliai“ ir Lietuvos regioninių atliekų tvarkymo centrų asociacija (LRATCA). Naudinga informacija apie oro taršos mažinimo priemonių taikymą ir veiklos apimtis buvo surinkta iš viešai internete prieinamų TIPK, PAV, PAV atrankos išvadų, internetinių pačių įmonių tinklapių. Apie aplinkos vadybos sertifikatų turėjimą įmonės skelbia savo internetiniuose puslapiuose, daugeliu atveju šią informaciją surinkti nesunku. Tačiau, tik keliais atvejais pateikiami duomenys apie tikslią sertifikato gavimo datą, aplinkos vadybos sistemos įsidiegimo metus kas yra aktualu.</w:t>
      </w:r>
    </w:p>
    <w:p w14:paraId="761F6A56" w14:textId="6CFAF07F" w:rsidR="00E62699" w:rsidRPr="00F45F19" w:rsidRDefault="00E62699" w:rsidP="00F81C76">
      <w:r w:rsidRPr="00F45F19">
        <w:t>Problematiški duomenų surinkimo atžvilgiu buvo 1</w:t>
      </w:r>
      <w:r w:rsidR="006571CC" w:rsidRPr="00F45F19">
        <w:t>.</w:t>
      </w:r>
      <w:r w:rsidRPr="00F45F19">
        <w:t>B</w:t>
      </w:r>
      <w:r w:rsidR="006571CC" w:rsidRPr="00F45F19">
        <w:t>.</w:t>
      </w:r>
      <w:r w:rsidRPr="00F45F19">
        <w:t>1</w:t>
      </w:r>
      <w:r w:rsidR="006571CC" w:rsidRPr="00F45F19">
        <w:t>.</w:t>
      </w:r>
      <w:r w:rsidRPr="00F45F19">
        <w:t>a, 2</w:t>
      </w:r>
      <w:r w:rsidR="006571CC" w:rsidRPr="00F45F19">
        <w:t>.</w:t>
      </w:r>
      <w:r w:rsidRPr="00F45F19">
        <w:t>A</w:t>
      </w:r>
      <w:r w:rsidR="006571CC" w:rsidRPr="00F45F19">
        <w:t>.</w:t>
      </w:r>
      <w:r w:rsidRPr="00F45F19">
        <w:t>5</w:t>
      </w:r>
      <w:r w:rsidR="006571CC" w:rsidRPr="00F45F19">
        <w:t>.</w:t>
      </w:r>
      <w:r w:rsidRPr="00F45F19">
        <w:t>c ir 2</w:t>
      </w:r>
      <w:r w:rsidR="006571CC" w:rsidRPr="00F45F19">
        <w:t>.</w:t>
      </w:r>
      <w:r w:rsidRPr="00F45F19">
        <w:t>C</w:t>
      </w:r>
      <w:r w:rsidR="006571CC" w:rsidRPr="00F45F19">
        <w:t>.</w:t>
      </w:r>
      <w:r w:rsidRPr="00F45F19">
        <w:t>7</w:t>
      </w:r>
      <w:r w:rsidR="006571CC" w:rsidRPr="00F45F19">
        <w:t>.</w:t>
      </w:r>
      <w:r w:rsidRPr="00F45F19">
        <w:t>d sektoriai. Taip yra todėl, kad beveik visą Lietuvos rinką šiuose sektoriuose užima kelios didelės įmonės apie kurių veiklą yra per mažai viešai prieinamos informacijos, aplinkosauginė dokumentacija neprieinama arba joje trūksta reikiamų duomenų. Mažą rinkos dalį užimančios šių sektorių įmonės tuo labiau nepateikia savo tinklalapyje konkrečių sandėliuojamos produkcijos plotų, gaminamų metinių kiekių ar panašios statistinės informacijos. Tam tikrais atvejais renkant duomenis ekspertiniai vertinimai atlikti atsižvelgiant į įmonių pateikiamas nuotraukas.</w:t>
      </w:r>
    </w:p>
    <w:p w14:paraId="2E3F51D1" w14:textId="77777777" w:rsidR="00E62699" w:rsidRPr="00F45F19" w:rsidRDefault="00E62699" w:rsidP="00F81C76">
      <w:r w:rsidRPr="00F45F19">
        <w:t>Renkant duomenis ypač sudėtinga surinkti senus 1990-2005 metų duomenis. Internete viešai prieinami aplinkosauginiai dokumentai: TIPK, PAV, PAV atrankos išvados nesiekia ankstesnių nei 2010 metų. Todėl jau šioje vietoje tenka atlikti ekspertinį vertinimą, ieškoti kitos viešai prieinamos informacijos apie įmonę, kad būtų galima nustatyti veiklos pradžią, veiklos laikotarpį, apimtis ir reikšmingumą sektoriui (viena iš didžiausių, didžiausia Lietuvoje ar pan.).</w:t>
      </w:r>
    </w:p>
    <w:p w14:paraId="4E327A0B" w14:textId="7912269B" w:rsidR="00E62699" w:rsidRPr="00F45F19" w:rsidRDefault="00E62699" w:rsidP="00F81C76">
      <w:r w:rsidRPr="00F45F19">
        <w:t>Duomenų rinkimo metu</w:t>
      </w:r>
      <w:r w:rsidR="007915E0" w:rsidRPr="00F45F19">
        <w:t xml:space="preserve"> (ypač vykdomų įmonių apklausų metu)</w:t>
      </w:r>
      <w:r w:rsidRPr="00F45F19">
        <w:t>, atkreiptas dėmesys ir į tai, kad individualios įmonės konsultacijų metu nenori pateikti savo duomenų, jei tai nėra būtina. Kadangi, duomenys renkami tikslesniam sektorių emisijų skaičiavimui, įmonės tai žinodamos nenori pateikti duomenų, kad nebūtų nubaustos už didesnes emisijas ar oro taršos mažinimo priemonių nenaudojimą. Net žinodamos, kad nebus nubaustos ir kad yra užtikrinamas konfidencialumas, įmonės nelinkusios pateikti duomenis. Dažnais atvejais tam tikrų veiklos duomenų įmonės pačios nėra surinkusios, o ypač ankstesniu veiklos laikotarpiu.  Todėl ankstesnis laikotarpis nuo 1990 metų iki 2000 metų ar net 2010 metų, kai nėra prieinamų duom</w:t>
      </w:r>
      <w:r w:rsidR="00884B11" w:rsidRPr="00F45F19">
        <w:t>e</w:t>
      </w:r>
      <w:r w:rsidRPr="00F45F19">
        <w:t>nų turėtų būti įvertintas preliminariais skaičiavimais (ekstrapoliacijomis ir pan.), apytiksliais turimais duomenimis arba atliekant privalomas apklausas.</w:t>
      </w:r>
    </w:p>
    <w:p w14:paraId="0180DDE7" w14:textId="09AA399A" w:rsidR="00E62699" w:rsidRPr="00F45F19" w:rsidRDefault="00E62699" w:rsidP="00E62699">
      <w:pPr>
        <w:spacing w:after="80"/>
        <w:rPr>
          <w:rFonts w:cstheme="minorHAnsi"/>
        </w:rPr>
      </w:pPr>
      <w:r w:rsidRPr="00F45F19">
        <w:rPr>
          <w:rFonts w:cstheme="minorHAnsi"/>
        </w:rPr>
        <w:t>Šioje tarpinėje ataskaitoje pateikiami surinkti duomenys juos naudojant emisijų skaičiavimams gali pagerinti emisijų skaičiavimo tikslumą. Oro taršos mažinimo priemonių naudojimo įvertinimas, ne tik galimai sumažins sektorių emisijas, bet ir realiau atvaizduos Lietuvos padėtį sektoriuose.</w:t>
      </w:r>
    </w:p>
    <w:p w14:paraId="767EBA9D" w14:textId="57FCC028" w:rsidR="007D4A33" w:rsidRPr="00F45F19" w:rsidRDefault="00680F85" w:rsidP="00680F85">
      <w:pPr>
        <w:spacing w:line="276" w:lineRule="auto"/>
        <w:rPr>
          <w:rFonts w:cstheme="minorHAnsi"/>
          <w:color w:val="FF0000"/>
        </w:rPr>
      </w:pPr>
      <w:r w:rsidRPr="00F45F19">
        <w:rPr>
          <w:rFonts w:cstheme="minorHAnsi"/>
        </w:rPr>
        <w:t xml:space="preserve">Žemiau </w:t>
      </w:r>
      <w:r w:rsidR="00F81C76" w:rsidRPr="00F45F19">
        <w:rPr>
          <w:rFonts w:cstheme="minorHAnsi"/>
        </w:rPr>
        <w:t xml:space="preserve">(žr. </w:t>
      </w:r>
      <w:r w:rsidR="00F81C76" w:rsidRPr="00F45F19">
        <w:rPr>
          <w:rFonts w:cstheme="minorHAnsi"/>
        </w:rPr>
        <w:fldChar w:fldCharType="begin"/>
      </w:r>
      <w:r w:rsidR="00F81C76" w:rsidRPr="00F45F19">
        <w:rPr>
          <w:rFonts w:cstheme="minorHAnsi"/>
        </w:rPr>
        <w:instrText xml:space="preserve"> REF _Ref21541878 \h </w:instrText>
      </w:r>
      <w:r w:rsidR="00F45F19">
        <w:rPr>
          <w:rFonts w:cstheme="minorHAnsi"/>
        </w:rPr>
        <w:instrText xml:space="preserve"> \* MERGEFORMAT </w:instrText>
      </w:r>
      <w:r w:rsidR="00F81C76" w:rsidRPr="00F45F19">
        <w:rPr>
          <w:rFonts w:cstheme="minorHAnsi"/>
        </w:rPr>
      </w:r>
      <w:r w:rsidR="00F81C76" w:rsidRPr="00F45F19">
        <w:rPr>
          <w:rFonts w:cstheme="minorHAnsi"/>
        </w:rPr>
        <w:fldChar w:fldCharType="separate"/>
      </w:r>
      <w:r w:rsidR="00EC6769" w:rsidRPr="00F45F19">
        <w:t xml:space="preserve">Lentelė </w:t>
      </w:r>
      <w:r w:rsidR="00EC6769" w:rsidRPr="00F45F19">
        <w:rPr>
          <w:noProof/>
        </w:rPr>
        <w:t>4</w:t>
      </w:r>
      <w:r w:rsidR="00F81C76" w:rsidRPr="00F45F19">
        <w:rPr>
          <w:rFonts w:cstheme="minorHAnsi"/>
        </w:rPr>
        <w:fldChar w:fldCharType="end"/>
      </w:r>
      <w:r w:rsidR="00F81C76" w:rsidRPr="00F45F19">
        <w:rPr>
          <w:rFonts w:cstheme="minorHAnsi"/>
        </w:rPr>
        <w:t>)</w:t>
      </w:r>
      <w:r w:rsidRPr="00F45F19">
        <w:rPr>
          <w:rFonts w:cstheme="minorHAnsi"/>
        </w:rPr>
        <w:t xml:space="preserve"> pateikiami surinktų duomenų šaltini</w:t>
      </w:r>
      <w:r w:rsidR="00F81C76" w:rsidRPr="00F45F19">
        <w:rPr>
          <w:rFonts w:cstheme="minorHAnsi"/>
        </w:rPr>
        <w:t>ų skaičiaus palyginimas su ankstesne ataskaita</w:t>
      </w:r>
      <w:r w:rsidRPr="00F45F19">
        <w:rPr>
          <w:rFonts w:cstheme="minorHAnsi"/>
          <w:color w:val="FF0000"/>
        </w:rPr>
        <w:t>.</w:t>
      </w:r>
    </w:p>
    <w:p w14:paraId="0DF75B84" w14:textId="1D5BE2EF" w:rsidR="00680F85" w:rsidRPr="00F45F19" w:rsidRDefault="007D4A33" w:rsidP="007D4A33">
      <w:pPr>
        <w:spacing w:after="0"/>
        <w:jc w:val="left"/>
        <w:rPr>
          <w:rFonts w:cstheme="minorHAnsi"/>
        </w:rPr>
      </w:pPr>
      <w:r w:rsidRPr="00F45F19">
        <w:rPr>
          <w:rFonts w:cstheme="minorHAnsi"/>
        </w:rPr>
        <w:br w:type="page"/>
      </w:r>
    </w:p>
    <w:p w14:paraId="7A23DA98" w14:textId="64812D8A" w:rsidR="00F81C76" w:rsidRPr="00F45F19" w:rsidRDefault="00F81C76" w:rsidP="00F81C76">
      <w:pPr>
        <w:pStyle w:val="Caption"/>
        <w:framePr w:wrap="around"/>
      </w:pPr>
      <w:bookmarkStart w:id="119" w:name="_Ref21541878"/>
      <w:r w:rsidRPr="00F45F19">
        <w:lastRenderedPageBreak/>
        <w:t xml:space="preserve">Lentelė </w:t>
      </w:r>
      <w:r w:rsidR="00672EB0">
        <w:fldChar w:fldCharType="begin"/>
      </w:r>
      <w:r w:rsidR="00672EB0">
        <w:instrText xml:space="preserve"> SEQ Lentelė \* ARABIC </w:instrText>
      </w:r>
      <w:r w:rsidR="00672EB0">
        <w:fldChar w:fldCharType="separate"/>
      </w:r>
      <w:r w:rsidR="00EC6769" w:rsidRPr="00F45F19">
        <w:rPr>
          <w:noProof/>
        </w:rPr>
        <w:t>4</w:t>
      </w:r>
      <w:r w:rsidR="00672EB0">
        <w:rPr>
          <w:noProof/>
        </w:rPr>
        <w:fldChar w:fldCharType="end"/>
      </w:r>
      <w:bookmarkEnd w:id="119"/>
      <w:r w:rsidRPr="00F45F19">
        <w:t xml:space="preserve"> DUOMENŲ ŠALTINIAI PAGAL SEKTORIUS</w:t>
      </w:r>
    </w:p>
    <w:tbl>
      <w:tblPr>
        <w:tblStyle w:val="Civittatable"/>
        <w:tblW w:w="0" w:type="auto"/>
        <w:tblLook w:val="04A0" w:firstRow="1" w:lastRow="0" w:firstColumn="1" w:lastColumn="0" w:noHBand="0" w:noVBand="1"/>
      </w:tblPr>
      <w:tblGrid>
        <w:gridCol w:w="936"/>
        <w:gridCol w:w="2461"/>
        <w:gridCol w:w="2060"/>
        <w:gridCol w:w="2061"/>
        <w:gridCol w:w="2061"/>
      </w:tblGrid>
      <w:tr w:rsidR="008F0888" w:rsidRPr="00F45F19" w14:paraId="40987C7A" w14:textId="20D13309" w:rsidTr="008F0888">
        <w:trPr>
          <w:cnfStyle w:val="100000000000" w:firstRow="1" w:lastRow="0" w:firstColumn="0" w:lastColumn="0" w:oddVBand="0" w:evenVBand="0" w:oddHBand="0" w:evenHBand="0" w:firstRowFirstColumn="0" w:firstRowLastColumn="0" w:lastRowFirstColumn="0" w:lastRowLastColumn="0"/>
          <w:trHeight w:val="300"/>
        </w:trPr>
        <w:tc>
          <w:tcPr>
            <w:tcW w:w="936" w:type="dxa"/>
            <w:vMerge w:val="restart"/>
            <w:hideMark/>
          </w:tcPr>
          <w:p w14:paraId="69C47926" w14:textId="77777777" w:rsidR="008F0888" w:rsidRPr="00F45F19" w:rsidRDefault="008F0888" w:rsidP="00F81C76">
            <w:pPr>
              <w:spacing w:after="0" w:line="276" w:lineRule="auto"/>
              <w:jc w:val="left"/>
              <w:rPr>
                <w:sz w:val="22"/>
              </w:rPr>
            </w:pPr>
            <w:r w:rsidRPr="00F45F19">
              <w:rPr>
                <w:sz w:val="22"/>
              </w:rPr>
              <w:t>NFR kodas</w:t>
            </w:r>
          </w:p>
        </w:tc>
        <w:tc>
          <w:tcPr>
            <w:tcW w:w="2461" w:type="dxa"/>
            <w:vMerge w:val="restart"/>
            <w:hideMark/>
          </w:tcPr>
          <w:p w14:paraId="31688C42" w14:textId="77777777" w:rsidR="008F0888" w:rsidRPr="00F45F19" w:rsidRDefault="008F0888" w:rsidP="00F81C76">
            <w:pPr>
              <w:spacing w:after="0" w:line="276" w:lineRule="auto"/>
              <w:jc w:val="left"/>
              <w:rPr>
                <w:sz w:val="22"/>
              </w:rPr>
            </w:pPr>
            <w:r w:rsidRPr="00F45F19">
              <w:rPr>
                <w:sz w:val="22"/>
              </w:rPr>
              <w:t>Šakos pavadinimas</w:t>
            </w:r>
          </w:p>
        </w:tc>
        <w:tc>
          <w:tcPr>
            <w:tcW w:w="6182" w:type="dxa"/>
            <w:gridSpan w:val="3"/>
            <w:hideMark/>
          </w:tcPr>
          <w:p w14:paraId="149FA2CF" w14:textId="7AD42E8F" w:rsidR="008F0888" w:rsidRPr="00F45F19" w:rsidRDefault="008F0888" w:rsidP="00F81C76">
            <w:pPr>
              <w:spacing w:after="0" w:line="276" w:lineRule="auto"/>
              <w:jc w:val="left"/>
            </w:pPr>
            <w:r w:rsidRPr="00F45F19">
              <w:rPr>
                <w:sz w:val="22"/>
              </w:rPr>
              <w:t>Duomenų surinkimo šaltinių bendras kiekis</w:t>
            </w:r>
            <w:r w:rsidRPr="00F45F19">
              <w:rPr>
                <w:rStyle w:val="FootnoteReference"/>
                <w:sz w:val="22"/>
              </w:rPr>
              <w:footnoteReference w:id="157"/>
            </w:r>
            <w:r w:rsidRPr="00F45F19">
              <w:rPr>
                <w:sz w:val="22"/>
              </w:rPr>
              <w:t>, vnt</w:t>
            </w:r>
          </w:p>
        </w:tc>
      </w:tr>
      <w:tr w:rsidR="008F0888" w:rsidRPr="00F45F19" w14:paraId="59335905" w14:textId="4B359E10" w:rsidTr="008F0888">
        <w:trPr>
          <w:cnfStyle w:val="000000100000" w:firstRow="0" w:lastRow="0" w:firstColumn="0" w:lastColumn="0" w:oddVBand="0" w:evenVBand="0" w:oddHBand="1" w:evenHBand="0" w:firstRowFirstColumn="0" w:firstRowLastColumn="0" w:lastRowFirstColumn="0" w:lastRowLastColumn="0"/>
          <w:trHeight w:val="70"/>
        </w:trPr>
        <w:tc>
          <w:tcPr>
            <w:tcW w:w="936" w:type="dxa"/>
            <w:vMerge/>
            <w:hideMark/>
          </w:tcPr>
          <w:p w14:paraId="34EC3641" w14:textId="77777777" w:rsidR="008F0888" w:rsidRPr="00F45F19" w:rsidRDefault="008F0888" w:rsidP="00F81C76">
            <w:pPr>
              <w:spacing w:after="0" w:line="276" w:lineRule="auto"/>
              <w:jc w:val="left"/>
              <w:rPr>
                <w:sz w:val="22"/>
              </w:rPr>
            </w:pPr>
          </w:p>
        </w:tc>
        <w:tc>
          <w:tcPr>
            <w:tcW w:w="2461" w:type="dxa"/>
            <w:vMerge/>
            <w:hideMark/>
          </w:tcPr>
          <w:p w14:paraId="64EA1E99" w14:textId="77777777" w:rsidR="008F0888" w:rsidRPr="00F45F19" w:rsidRDefault="008F0888" w:rsidP="00F81C76">
            <w:pPr>
              <w:spacing w:after="0" w:line="276" w:lineRule="auto"/>
              <w:jc w:val="left"/>
              <w:rPr>
                <w:sz w:val="22"/>
              </w:rPr>
            </w:pPr>
          </w:p>
        </w:tc>
        <w:tc>
          <w:tcPr>
            <w:tcW w:w="2060" w:type="dxa"/>
            <w:shd w:val="clear" w:color="auto" w:fill="134753" w:themeFill="accent2"/>
            <w:hideMark/>
          </w:tcPr>
          <w:p w14:paraId="04A4BC43" w14:textId="77777777" w:rsidR="008F0888" w:rsidRPr="00F45F19" w:rsidRDefault="008F0888" w:rsidP="00F81C76">
            <w:pPr>
              <w:spacing w:after="0" w:line="276" w:lineRule="auto"/>
              <w:jc w:val="left"/>
              <w:rPr>
                <w:sz w:val="22"/>
              </w:rPr>
            </w:pPr>
            <w:r w:rsidRPr="00F45F19">
              <w:rPr>
                <w:sz w:val="22"/>
              </w:rPr>
              <w:t>II tarpinė ataskaita (2018 m.)</w:t>
            </w:r>
          </w:p>
        </w:tc>
        <w:tc>
          <w:tcPr>
            <w:tcW w:w="2061" w:type="dxa"/>
            <w:shd w:val="clear" w:color="auto" w:fill="134753" w:themeFill="accent2"/>
            <w:hideMark/>
          </w:tcPr>
          <w:p w14:paraId="3ED7004D" w14:textId="77777777" w:rsidR="008F0888" w:rsidRPr="00F45F19" w:rsidRDefault="008F0888" w:rsidP="00F81C76">
            <w:pPr>
              <w:spacing w:after="0" w:line="276" w:lineRule="auto"/>
              <w:jc w:val="left"/>
              <w:rPr>
                <w:sz w:val="22"/>
              </w:rPr>
            </w:pPr>
            <w:r w:rsidRPr="00F45F19">
              <w:rPr>
                <w:sz w:val="22"/>
              </w:rPr>
              <w:t>III tarpinė ataskaita (2019 m.)</w:t>
            </w:r>
          </w:p>
        </w:tc>
        <w:tc>
          <w:tcPr>
            <w:tcW w:w="2061" w:type="dxa"/>
            <w:shd w:val="clear" w:color="auto" w:fill="134753" w:themeFill="accent2"/>
          </w:tcPr>
          <w:p w14:paraId="62FDB4DC" w14:textId="5B615701" w:rsidR="008F0888" w:rsidRPr="00F45F19" w:rsidRDefault="008F0888" w:rsidP="00F81C76">
            <w:pPr>
              <w:spacing w:after="0" w:line="276" w:lineRule="auto"/>
              <w:jc w:val="left"/>
            </w:pPr>
            <w:r w:rsidRPr="00F45F19">
              <w:rPr>
                <w:sz w:val="22"/>
              </w:rPr>
              <w:t>IV tarpinė ataskaita (2020 m.)</w:t>
            </w:r>
          </w:p>
        </w:tc>
      </w:tr>
      <w:tr w:rsidR="008F0888" w:rsidRPr="00F45F19" w14:paraId="1D167A0B" w14:textId="3A104F16" w:rsidTr="008F0888">
        <w:trPr>
          <w:cnfStyle w:val="000000010000" w:firstRow="0" w:lastRow="0" w:firstColumn="0" w:lastColumn="0" w:oddVBand="0" w:evenVBand="0" w:oddHBand="0" w:evenHBand="1" w:firstRowFirstColumn="0" w:firstRowLastColumn="0" w:lastRowFirstColumn="0" w:lastRowLastColumn="0"/>
          <w:trHeight w:val="840"/>
        </w:trPr>
        <w:tc>
          <w:tcPr>
            <w:tcW w:w="936" w:type="dxa"/>
            <w:hideMark/>
          </w:tcPr>
          <w:p w14:paraId="21EB06DC" w14:textId="77777777" w:rsidR="008F0888" w:rsidRPr="00F45F19" w:rsidRDefault="008F0888" w:rsidP="00F81C76">
            <w:pPr>
              <w:spacing w:after="0" w:line="276" w:lineRule="auto"/>
              <w:rPr>
                <w:sz w:val="22"/>
              </w:rPr>
            </w:pPr>
            <w:r w:rsidRPr="00F45F19">
              <w:rPr>
                <w:sz w:val="22"/>
              </w:rPr>
              <w:t>1.B.1.a</w:t>
            </w:r>
          </w:p>
        </w:tc>
        <w:tc>
          <w:tcPr>
            <w:tcW w:w="2461" w:type="dxa"/>
            <w:hideMark/>
          </w:tcPr>
          <w:p w14:paraId="5072EAEE" w14:textId="00E5C82B" w:rsidR="008F0888" w:rsidRPr="00F45F19" w:rsidRDefault="008F0888" w:rsidP="00F81C76">
            <w:pPr>
              <w:spacing w:after="0" w:line="276" w:lineRule="auto"/>
              <w:rPr>
                <w:sz w:val="22"/>
              </w:rPr>
            </w:pPr>
            <w:r w:rsidRPr="00F45F19">
              <w:rPr>
                <w:sz w:val="22"/>
              </w:rPr>
              <w:t xml:space="preserve">Išlakos iš kietojo kuro: anglies gavyba ir apdorojimas </w:t>
            </w:r>
          </w:p>
        </w:tc>
        <w:tc>
          <w:tcPr>
            <w:tcW w:w="2060" w:type="dxa"/>
            <w:hideMark/>
          </w:tcPr>
          <w:p w14:paraId="63AB9176" w14:textId="77777777" w:rsidR="008F0888" w:rsidRPr="00F45F19" w:rsidRDefault="008F0888" w:rsidP="00F81C76">
            <w:pPr>
              <w:spacing w:after="0" w:line="276" w:lineRule="auto"/>
              <w:jc w:val="right"/>
              <w:rPr>
                <w:sz w:val="22"/>
              </w:rPr>
            </w:pPr>
            <w:r w:rsidRPr="00F45F19">
              <w:rPr>
                <w:sz w:val="22"/>
              </w:rPr>
              <w:t>8</w:t>
            </w:r>
          </w:p>
        </w:tc>
        <w:tc>
          <w:tcPr>
            <w:tcW w:w="2061" w:type="dxa"/>
            <w:hideMark/>
          </w:tcPr>
          <w:p w14:paraId="47F85660" w14:textId="77777777" w:rsidR="008F0888" w:rsidRPr="00F45F19" w:rsidRDefault="008F0888" w:rsidP="00F81C76">
            <w:pPr>
              <w:spacing w:after="0" w:line="276" w:lineRule="auto"/>
              <w:jc w:val="right"/>
              <w:rPr>
                <w:sz w:val="22"/>
              </w:rPr>
            </w:pPr>
            <w:r w:rsidRPr="00F45F19">
              <w:rPr>
                <w:sz w:val="22"/>
              </w:rPr>
              <w:t>9</w:t>
            </w:r>
          </w:p>
        </w:tc>
        <w:tc>
          <w:tcPr>
            <w:tcW w:w="2061" w:type="dxa"/>
          </w:tcPr>
          <w:p w14:paraId="1EB6DFCD" w14:textId="1F05A569" w:rsidR="008F0888" w:rsidRPr="00F45F19" w:rsidRDefault="00F63D37" w:rsidP="00F81C76">
            <w:pPr>
              <w:spacing w:after="0" w:line="276" w:lineRule="auto"/>
              <w:jc w:val="right"/>
              <w:rPr>
                <w:sz w:val="22"/>
                <w:szCs w:val="24"/>
              </w:rPr>
            </w:pPr>
            <w:r w:rsidRPr="00F45F19">
              <w:rPr>
                <w:sz w:val="22"/>
                <w:szCs w:val="24"/>
              </w:rPr>
              <w:t>9</w:t>
            </w:r>
          </w:p>
        </w:tc>
      </w:tr>
      <w:tr w:rsidR="008F0888" w:rsidRPr="00F45F19" w14:paraId="2485B697" w14:textId="68B48905" w:rsidTr="008F0888">
        <w:trPr>
          <w:cnfStyle w:val="000000100000" w:firstRow="0" w:lastRow="0" w:firstColumn="0" w:lastColumn="0" w:oddVBand="0" w:evenVBand="0" w:oddHBand="1" w:evenHBand="0" w:firstRowFirstColumn="0" w:firstRowLastColumn="0" w:lastRowFirstColumn="0" w:lastRowLastColumn="0"/>
          <w:trHeight w:val="564"/>
        </w:trPr>
        <w:tc>
          <w:tcPr>
            <w:tcW w:w="936" w:type="dxa"/>
            <w:hideMark/>
          </w:tcPr>
          <w:p w14:paraId="0254B152" w14:textId="77777777" w:rsidR="008F0888" w:rsidRPr="00F45F19" w:rsidRDefault="008F0888" w:rsidP="00F81C76">
            <w:pPr>
              <w:spacing w:after="0" w:line="276" w:lineRule="auto"/>
              <w:rPr>
                <w:sz w:val="22"/>
              </w:rPr>
            </w:pPr>
            <w:r w:rsidRPr="00F45F19">
              <w:rPr>
                <w:sz w:val="22"/>
              </w:rPr>
              <w:t>2.A.5.a</w:t>
            </w:r>
          </w:p>
        </w:tc>
        <w:tc>
          <w:tcPr>
            <w:tcW w:w="2461" w:type="dxa"/>
            <w:hideMark/>
          </w:tcPr>
          <w:p w14:paraId="0623488C" w14:textId="5A307F72" w:rsidR="008F0888" w:rsidRPr="00F45F19" w:rsidRDefault="008F0888" w:rsidP="00F81C76">
            <w:pPr>
              <w:spacing w:after="0" w:line="276" w:lineRule="auto"/>
              <w:rPr>
                <w:sz w:val="22"/>
              </w:rPr>
            </w:pPr>
            <w:r w:rsidRPr="00F45F19">
              <w:rPr>
                <w:sz w:val="22"/>
              </w:rPr>
              <w:t xml:space="preserve">Karjerai ir kasyba, išskyrus anglies </w:t>
            </w:r>
          </w:p>
        </w:tc>
        <w:tc>
          <w:tcPr>
            <w:tcW w:w="2060" w:type="dxa"/>
            <w:hideMark/>
          </w:tcPr>
          <w:p w14:paraId="12A2C75B" w14:textId="77777777" w:rsidR="008F0888" w:rsidRPr="00F45F19" w:rsidRDefault="008F0888" w:rsidP="00F81C76">
            <w:pPr>
              <w:spacing w:after="0" w:line="276" w:lineRule="auto"/>
              <w:jc w:val="right"/>
              <w:rPr>
                <w:sz w:val="22"/>
              </w:rPr>
            </w:pPr>
            <w:r w:rsidRPr="00F45F19">
              <w:rPr>
                <w:sz w:val="22"/>
              </w:rPr>
              <w:t>49</w:t>
            </w:r>
          </w:p>
        </w:tc>
        <w:tc>
          <w:tcPr>
            <w:tcW w:w="2061" w:type="dxa"/>
            <w:hideMark/>
          </w:tcPr>
          <w:p w14:paraId="09C6A3C7" w14:textId="77777777" w:rsidR="008F0888" w:rsidRPr="00F45F19" w:rsidRDefault="008F0888" w:rsidP="00F81C76">
            <w:pPr>
              <w:spacing w:after="0" w:line="276" w:lineRule="auto"/>
              <w:jc w:val="right"/>
              <w:rPr>
                <w:sz w:val="22"/>
              </w:rPr>
            </w:pPr>
            <w:r w:rsidRPr="00F45F19">
              <w:rPr>
                <w:sz w:val="22"/>
              </w:rPr>
              <w:t>51</w:t>
            </w:r>
          </w:p>
        </w:tc>
        <w:tc>
          <w:tcPr>
            <w:tcW w:w="2061" w:type="dxa"/>
          </w:tcPr>
          <w:p w14:paraId="70F984F1" w14:textId="3EDBE6BB" w:rsidR="008F0888" w:rsidRPr="00F45F19" w:rsidRDefault="00E92ACB" w:rsidP="00F81C76">
            <w:pPr>
              <w:spacing w:after="0" w:line="276" w:lineRule="auto"/>
              <w:jc w:val="right"/>
              <w:rPr>
                <w:sz w:val="22"/>
                <w:szCs w:val="24"/>
              </w:rPr>
            </w:pPr>
            <w:r w:rsidRPr="00F45F19">
              <w:rPr>
                <w:sz w:val="22"/>
                <w:szCs w:val="24"/>
              </w:rPr>
              <w:t>5</w:t>
            </w:r>
            <w:r w:rsidR="00CB2219" w:rsidRPr="00F45F19">
              <w:rPr>
                <w:sz w:val="22"/>
                <w:szCs w:val="24"/>
              </w:rPr>
              <w:t>4</w:t>
            </w:r>
          </w:p>
        </w:tc>
      </w:tr>
      <w:tr w:rsidR="008F0888" w:rsidRPr="00F45F19" w14:paraId="18E1088D" w14:textId="2F6E029E" w:rsidTr="008F0888">
        <w:trPr>
          <w:cnfStyle w:val="000000010000" w:firstRow="0" w:lastRow="0" w:firstColumn="0" w:lastColumn="0" w:oddVBand="0" w:evenVBand="0" w:oddHBand="0" w:evenHBand="1" w:firstRowFirstColumn="0" w:firstRowLastColumn="0" w:lastRowFirstColumn="0" w:lastRowLastColumn="0"/>
          <w:trHeight w:val="198"/>
        </w:trPr>
        <w:tc>
          <w:tcPr>
            <w:tcW w:w="936" w:type="dxa"/>
            <w:hideMark/>
          </w:tcPr>
          <w:p w14:paraId="38BA7DE9" w14:textId="77777777" w:rsidR="008F0888" w:rsidRPr="00F45F19" w:rsidRDefault="008F0888" w:rsidP="00F81C76">
            <w:pPr>
              <w:spacing w:after="0" w:line="276" w:lineRule="auto"/>
              <w:rPr>
                <w:sz w:val="22"/>
              </w:rPr>
            </w:pPr>
            <w:r w:rsidRPr="00F45F19">
              <w:rPr>
                <w:sz w:val="22"/>
              </w:rPr>
              <w:t>2.A.5.b</w:t>
            </w:r>
          </w:p>
        </w:tc>
        <w:tc>
          <w:tcPr>
            <w:tcW w:w="2461" w:type="dxa"/>
            <w:hideMark/>
          </w:tcPr>
          <w:p w14:paraId="657D1491" w14:textId="11962CC8" w:rsidR="008F0888" w:rsidRPr="00F45F19" w:rsidRDefault="008F0888" w:rsidP="00F81C76">
            <w:pPr>
              <w:spacing w:after="0" w:line="276" w:lineRule="auto"/>
              <w:rPr>
                <w:sz w:val="22"/>
              </w:rPr>
            </w:pPr>
            <w:r w:rsidRPr="00F45F19">
              <w:rPr>
                <w:sz w:val="22"/>
              </w:rPr>
              <w:t xml:space="preserve">Pastatų statyba ir griovimas </w:t>
            </w:r>
          </w:p>
        </w:tc>
        <w:tc>
          <w:tcPr>
            <w:tcW w:w="2060" w:type="dxa"/>
            <w:hideMark/>
          </w:tcPr>
          <w:p w14:paraId="0A8AFAC3" w14:textId="77777777" w:rsidR="008F0888" w:rsidRPr="00F45F19" w:rsidRDefault="008F0888" w:rsidP="00F81C76">
            <w:pPr>
              <w:spacing w:after="0" w:line="276" w:lineRule="auto"/>
              <w:jc w:val="right"/>
              <w:rPr>
                <w:sz w:val="22"/>
              </w:rPr>
            </w:pPr>
            <w:r w:rsidRPr="00F45F19">
              <w:rPr>
                <w:sz w:val="22"/>
              </w:rPr>
              <w:t>3</w:t>
            </w:r>
          </w:p>
        </w:tc>
        <w:tc>
          <w:tcPr>
            <w:tcW w:w="2061" w:type="dxa"/>
            <w:hideMark/>
          </w:tcPr>
          <w:p w14:paraId="10C2B687" w14:textId="77777777" w:rsidR="008F0888" w:rsidRPr="00F45F19" w:rsidRDefault="008F0888" w:rsidP="00F81C76">
            <w:pPr>
              <w:spacing w:after="0" w:line="276" w:lineRule="auto"/>
              <w:jc w:val="right"/>
              <w:rPr>
                <w:sz w:val="22"/>
              </w:rPr>
            </w:pPr>
            <w:r w:rsidRPr="00F45F19">
              <w:rPr>
                <w:sz w:val="22"/>
              </w:rPr>
              <w:t>3</w:t>
            </w:r>
          </w:p>
        </w:tc>
        <w:tc>
          <w:tcPr>
            <w:tcW w:w="2061" w:type="dxa"/>
          </w:tcPr>
          <w:p w14:paraId="2A6744FC" w14:textId="0A28E26F" w:rsidR="008F0888" w:rsidRPr="00F45F19" w:rsidRDefault="00E92ACB" w:rsidP="00F81C76">
            <w:pPr>
              <w:spacing w:after="0" w:line="276" w:lineRule="auto"/>
              <w:jc w:val="right"/>
              <w:rPr>
                <w:sz w:val="22"/>
                <w:szCs w:val="24"/>
              </w:rPr>
            </w:pPr>
            <w:r w:rsidRPr="00F45F19">
              <w:rPr>
                <w:sz w:val="22"/>
                <w:szCs w:val="24"/>
              </w:rPr>
              <w:t>5</w:t>
            </w:r>
          </w:p>
        </w:tc>
      </w:tr>
      <w:tr w:rsidR="008F0888" w:rsidRPr="00F45F19" w14:paraId="75205E17" w14:textId="56CE4C5D" w:rsidTr="008F0888">
        <w:trPr>
          <w:cnfStyle w:val="000000100000" w:firstRow="0" w:lastRow="0" w:firstColumn="0" w:lastColumn="0" w:oddVBand="0" w:evenVBand="0" w:oddHBand="1" w:evenHBand="0" w:firstRowFirstColumn="0" w:firstRowLastColumn="0" w:lastRowFirstColumn="0" w:lastRowLastColumn="0"/>
          <w:trHeight w:val="810"/>
        </w:trPr>
        <w:tc>
          <w:tcPr>
            <w:tcW w:w="936" w:type="dxa"/>
            <w:hideMark/>
          </w:tcPr>
          <w:p w14:paraId="0C11C2D9" w14:textId="77777777" w:rsidR="008F0888" w:rsidRPr="00F45F19" w:rsidRDefault="008F0888" w:rsidP="00F81C76">
            <w:pPr>
              <w:spacing w:after="0" w:line="276" w:lineRule="auto"/>
              <w:rPr>
                <w:sz w:val="22"/>
              </w:rPr>
            </w:pPr>
            <w:r w:rsidRPr="00F45F19">
              <w:rPr>
                <w:sz w:val="22"/>
              </w:rPr>
              <w:t>2.A.5.c</w:t>
            </w:r>
          </w:p>
        </w:tc>
        <w:tc>
          <w:tcPr>
            <w:tcW w:w="2461" w:type="dxa"/>
            <w:hideMark/>
          </w:tcPr>
          <w:p w14:paraId="206CA619" w14:textId="4940AB81" w:rsidR="008F0888" w:rsidRPr="00F45F19" w:rsidRDefault="008F0888" w:rsidP="00F81C76">
            <w:pPr>
              <w:spacing w:after="0" w:line="276" w:lineRule="auto"/>
              <w:rPr>
                <w:sz w:val="22"/>
              </w:rPr>
            </w:pPr>
            <w:r w:rsidRPr="00F45F19">
              <w:rPr>
                <w:sz w:val="22"/>
              </w:rPr>
              <w:t xml:space="preserve">Mineralinių produktų sandėliavimas, apdorojimas, transportavimas </w:t>
            </w:r>
          </w:p>
        </w:tc>
        <w:tc>
          <w:tcPr>
            <w:tcW w:w="2060" w:type="dxa"/>
            <w:hideMark/>
          </w:tcPr>
          <w:p w14:paraId="032CC775" w14:textId="77777777" w:rsidR="008F0888" w:rsidRPr="00F45F19" w:rsidRDefault="008F0888" w:rsidP="00F81C76">
            <w:pPr>
              <w:spacing w:after="0" w:line="276" w:lineRule="auto"/>
              <w:jc w:val="right"/>
              <w:rPr>
                <w:sz w:val="22"/>
              </w:rPr>
            </w:pPr>
            <w:r w:rsidRPr="00F45F19">
              <w:rPr>
                <w:sz w:val="22"/>
              </w:rPr>
              <w:t>5</w:t>
            </w:r>
          </w:p>
        </w:tc>
        <w:tc>
          <w:tcPr>
            <w:tcW w:w="2061" w:type="dxa"/>
            <w:hideMark/>
          </w:tcPr>
          <w:p w14:paraId="67EC73B9" w14:textId="77777777" w:rsidR="008F0888" w:rsidRPr="00F45F19" w:rsidRDefault="008F0888" w:rsidP="00F81C76">
            <w:pPr>
              <w:spacing w:after="0" w:line="276" w:lineRule="auto"/>
              <w:jc w:val="right"/>
              <w:rPr>
                <w:sz w:val="22"/>
              </w:rPr>
            </w:pPr>
            <w:r w:rsidRPr="00F45F19">
              <w:rPr>
                <w:sz w:val="22"/>
              </w:rPr>
              <w:t>5</w:t>
            </w:r>
          </w:p>
        </w:tc>
        <w:tc>
          <w:tcPr>
            <w:tcW w:w="2061" w:type="dxa"/>
          </w:tcPr>
          <w:p w14:paraId="43547D4D" w14:textId="36A762F2" w:rsidR="008F0888" w:rsidRPr="00F45F19" w:rsidRDefault="00F63D37" w:rsidP="00F81C76">
            <w:pPr>
              <w:spacing w:after="0" w:line="276" w:lineRule="auto"/>
              <w:jc w:val="right"/>
              <w:rPr>
                <w:sz w:val="22"/>
                <w:szCs w:val="24"/>
              </w:rPr>
            </w:pPr>
            <w:r w:rsidRPr="00F45F19">
              <w:rPr>
                <w:sz w:val="22"/>
                <w:szCs w:val="24"/>
              </w:rPr>
              <w:t>5</w:t>
            </w:r>
          </w:p>
        </w:tc>
      </w:tr>
      <w:tr w:rsidR="008F0888" w:rsidRPr="00F45F19" w14:paraId="789F3F6F" w14:textId="1B57D3EF" w:rsidTr="008F0888">
        <w:trPr>
          <w:cnfStyle w:val="000000010000" w:firstRow="0" w:lastRow="0" w:firstColumn="0" w:lastColumn="0" w:oddVBand="0" w:evenVBand="0" w:oddHBand="0" w:evenHBand="1" w:firstRowFirstColumn="0" w:firstRowLastColumn="0" w:lastRowFirstColumn="0" w:lastRowLastColumn="0"/>
          <w:trHeight w:val="589"/>
        </w:trPr>
        <w:tc>
          <w:tcPr>
            <w:tcW w:w="936" w:type="dxa"/>
            <w:hideMark/>
          </w:tcPr>
          <w:p w14:paraId="75C6A00C" w14:textId="77777777" w:rsidR="008F0888" w:rsidRPr="00F45F19" w:rsidRDefault="008F0888" w:rsidP="00F81C76">
            <w:pPr>
              <w:spacing w:after="0" w:line="276" w:lineRule="auto"/>
              <w:rPr>
                <w:sz w:val="22"/>
              </w:rPr>
            </w:pPr>
            <w:r w:rsidRPr="00F45F19">
              <w:rPr>
                <w:sz w:val="22"/>
              </w:rPr>
              <w:t>2.C.7.d</w:t>
            </w:r>
          </w:p>
        </w:tc>
        <w:tc>
          <w:tcPr>
            <w:tcW w:w="2461" w:type="dxa"/>
            <w:hideMark/>
          </w:tcPr>
          <w:p w14:paraId="5FF6EAC3" w14:textId="51004C34" w:rsidR="008F0888" w:rsidRPr="00F45F19" w:rsidRDefault="008F0888" w:rsidP="00F81C76">
            <w:pPr>
              <w:spacing w:after="0" w:line="276" w:lineRule="auto"/>
              <w:rPr>
                <w:sz w:val="22"/>
              </w:rPr>
            </w:pPr>
            <w:r w:rsidRPr="00F45F19">
              <w:rPr>
                <w:sz w:val="22"/>
              </w:rPr>
              <w:t xml:space="preserve">Metalo produktų sandėliavimas, apdorojimas, transportavimas </w:t>
            </w:r>
          </w:p>
        </w:tc>
        <w:tc>
          <w:tcPr>
            <w:tcW w:w="2060" w:type="dxa"/>
            <w:hideMark/>
          </w:tcPr>
          <w:p w14:paraId="1E99252A" w14:textId="77777777" w:rsidR="008F0888" w:rsidRPr="00F45F19" w:rsidRDefault="008F0888" w:rsidP="00F81C76">
            <w:pPr>
              <w:spacing w:after="0" w:line="276" w:lineRule="auto"/>
              <w:jc w:val="right"/>
              <w:rPr>
                <w:sz w:val="22"/>
              </w:rPr>
            </w:pPr>
            <w:r w:rsidRPr="00F45F19">
              <w:rPr>
                <w:sz w:val="22"/>
              </w:rPr>
              <w:t>8</w:t>
            </w:r>
          </w:p>
        </w:tc>
        <w:tc>
          <w:tcPr>
            <w:tcW w:w="2061" w:type="dxa"/>
            <w:hideMark/>
          </w:tcPr>
          <w:p w14:paraId="74338C6E" w14:textId="77777777" w:rsidR="008F0888" w:rsidRPr="00F45F19" w:rsidRDefault="008F0888" w:rsidP="00F81C76">
            <w:pPr>
              <w:spacing w:after="0" w:line="276" w:lineRule="auto"/>
              <w:jc w:val="right"/>
              <w:rPr>
                <w:sz w:val="22"/>
              </w:rPr>
            </w:pPr>
            <w:r w:rsidRPr="00F45F19">
              <w:rPr>
                <w:sz w:val="22"/>
              </w:rPr>
              <w:t>8</w:t>
            </w:r>
          </w:p>
        </w:tc>
        <w:tc>
          <w:tcPr>
            <w:tcW w:w="2061" w:type="dxa"/>
          </w:tcPr>
          <w:p w14:paraId="136A2CF4" w14:textId="4E8BA16D" w:rsidR="008F0888" w:rsidRPr="00F45F19" w:rsidRDefault="00F63D37" w:rsidP="00F81C76">
            <w:pPr>
              <w:spacing w:after="0" w:line="276" w:lineRule="auto"/>
              <w:jc w:val="right"/>
              <w:rPr>
                <w:sz w:val="22"/>
                <w:szCs w:val="24"/>
              </w:rPr>
            </w:pPr>
            <w:r w:rsidRPr="00F45F19">
              <w:rPr>
                <w:sz w:val="22"/>
                <w:szCs w:val="24"/>
              </w:rPr>
              <w:t>8</w:t>
            </w:r>
          </w:p>
        </w:tc>
      </w:tr>
      <w:tr w:rsidR="008F0888" w:rsidRPr="00F45F19" w14:paraId="5A465468" w14:textId="6B4B37CC" w:rsidTr="008F0888">
        <w:trPr>
          <w:cnfStyle w:val="000000100000" w:firstRow="0" w:lastRow="0" w:firstColumn="0" w:lastColumn="0" w:oddVBand="0" w:evenVBand="0" w:oddHBand="1" w:evenHBand="0" w:firstRowFirstColumn="0" w:firstRowLastColumn="0" w:lastRowFirstColumn="0" w:lastRowLastColumn="0"/>
          <w:trHeight w:val="201"/>
        </w:trPr>
        <w:tc>
          <w:tcPr>
            <w:tcW w:w="936" w:type="dxa"/>
            <w:hideMark/>
          </w:tcPr>
          <w:p w14:paraId="10517FAF" w14:textId="77777777" w:rsidR="008F0888" w:rsidRPr="00F45F19" w:rsidRDefault="008F0888" w:rsidP="00F81C76">
            <w:pPr>
              <w:spacing w:after="0" w:line="276" w:lineRule="auto"/>
              <w:rPr>
                <w:sz w:val="22"/>
              </w:rPr>
            </w:pPr>
            <w:r w:rsidRPr="00F45F19">
              <w:rPr>
                <w:sz w:val="22"/>
              </w:rPr>
              <w:t>2.K</w:t>
            </w:r>
          </w:p>
        </w:tc>
        <w:tc>
          <w:tcPr>
            <w:tcW w:w="2461" w:type="dxa"/>
            <w:hideMark/>
          </w:tcPr>
          <w:p w14:paraId="219C27E1" w14:textId="137846A7" w:rsidR="008F0888" w:rsidRPr="00F45F19" w:rsidRDefault="008F0888" w:rsidP="00F81C76">
            <w:pPr>
              <w:spacing w:after="0" w:line="276" w:lineRule="auto"/>
              <w:rPr>
                <w:sz w:val="22"/>
              </w:rPr>
            </w:pPr>
            <w:r w:rsidRPr="00F45F19">
              <w:rPr>
                <w:sz w:val="22"/>
              </w:rPr>
              <w:t xml:space="preserve">POT ir sunkiųjų metalų vartojimas (elektros ir moksliniai įrenginiai) </w:t>
            </w:r>
          </w:p>
        </w:tc>
        <w:tc>
          <w:tcPr>
            <w:tcW w:w="2060" w:type="dxa"/>
            <w:hideMark/>
          </w:tcPr>
          <w:p w14:paraId="7EB2AB44" w14:textId="77777777" w:rsidR="008F0888" w:rsidRPr="00F45F19" w:rsidRDefault="008F0888" w:rsidP="00F81C76">
            <w:pPr>
              <w:spacing w:after="0" w:line="276" w:lineRule="auto"/>
              <w:jc w:val="right"/>
              <w:rPr>
                <w:sz w:val="22"/>
              </w:rPr>
            </w:pPr>
            <w:r w:rsidRPr="00F45F19">
              <w:rPr>
                <w:sz w:val="22"/>
              </w:rPr>
              <w:t>4</w:t>
            </w:r>
          </w:p>
        </w:tc>
        <w:tc>
          <w:tcPr>
            <w:tcW w:w="2061" w:type="dxa"/>
            <w:hideMark/>
          </w:tcPr>
          <w:p w14:paraId="27614950" w14:textId="77777777" w:rsidR="008F0888" w:rsidRPr="00F45F19" w:rsidRDefault="008F0888" w:rsidP="00F81C76">
            <w:pPr>
              <w:spacing w:after="0" w:line="276" w:lineRule="auto"/>
              <w:jc w:val="right"/>
              <w:rPr>
                <w:sz w:val="22"/>
              </w:rPr>
            </w:pPr>
            <w:r w:rsidRPr="00F45F19">
              <w:rPr>
                <w:sz w:val="22"/>
              </w:rPr>
              <w:t>4</w:t>
            </w:r>
          </w:p>
        </w:tc>
        <w:tc>
          <w:tcPr>
            <w:tcW w:w="2061" w:type="dxa"/>
          </w:tcPr>
          <w:p w14:paraId="3FA87EED" w14:textId="5DBC9F53" w:rsidR="008F0888" w:rsidRPr="00F45F19" w:rsidRDefault="00F63D37" w:rsidP="00F81C76">
            <w:pPr>
              <w:spacing w:after="0" w:line="276" w:lineRule="auto"/>
              <w:jc w:val="right"/>
              <w:rPr>
                <w:sz w:val="22"/>
                <w:szCs w:val="24"/>
              </w:rPr>
            </w:pPr>
            <w:r w:rsidRPr="00F45F19">
              <w:rPr>
                <w:sz w:val="22"/>
                <w:szCs w:val="24"/>
              </w:rPr>
              <w:t>4</w:t>
            </w:r>
          </w:p>
        </w:tc>
      </w:tr>
      <w:tr w:rsidR="00611FDE" w:rsidRPr="00F45F19" w14:paraId="75658248" w14:textId="77777777" w:rsidTr="008F0888">
        <w:trPr>
          <w:cnfStyle w:val="000000010000" w:firstRow="0" w:lastRow="0" w:firstColumn="0" w:lastColumn="0" w:oddVBand="0" w:evenVBand="0" w:oddHBand="0" w:evenHBand="1" w:firstRowFirstColumn="0" w:firstRowLastColumn="0" w:lastRowFirstColumn="0" w:lastRowLastColumn="0"/>
          <w:trHeight w:val="201"/>
        </w:trPr>
        <w:tc>
          <w:tcPr>
            <w:tcW w:w="936" w:type="dxa"/>
          </w:tcPr>
          <w:p w14:paraId="42884CD8" w14:textId="099B966C" w:rsidR="00611FDE" w:rsidRPr="00F45F19" w:rsidRDefault="00611FDE" w:rsidP="00F81C76">
            <w:pPr>
              <w:spacing w:after="0" w:line="276" w:lineRule="auto"/>
            </w:pPr>
            <w:r w:rsidRPr="00F45F19">
              <w:t>5.A</w:t>
            </w:r>
          </w:p>
        </w:tc>
        <w:tc>
          <w:tcPr>
            <w:tcW w:w="2461" w:type="dxa"/>
          </w:tcPr>
          <w:p w14:paraId="01F8C746" w14:textId="4A75F0B1" w:rsidR="00611FDE" w:rsidRPr="00F45F19" w:rsidRDefault="00611FDE" w:rsidP="00F81C76">
            <w:pPr>
              <w:spacing w:after="0" w:line="276" w:lineRule="auto"/>
            </w:pPr>
            <w:r w:rsidRPr="00F45F19">
              <w:t>Biologinis atliekų apdorojimas - antžeminis kietųjų atliekų tvarkymas</w:t>
            </w:r>
          </w:p>
        </w:tc>
        <w:tc>
          <w:tcPr>
            <w:tcW w:w="2060" w:type="dxa"/>
          </w:tcPr>
          <w:p w14:paraId="400182E0" w14:textId="299F8055" w:rsidR="00611FDE" w:rsidRPr="00F45F19" w:rsidRDefault="00611FDE" w:rsidP="00F81C76">
            <w:pPr>
              <w:spacing w:after="0" w:line="276" w:lineRule="auto"/>
              <w:jc w:val="right"/>
            </w:pPr>
            <w:r w:rsidRPr="00F45F19">
              <w:t>0</w:t>
            </w:r>
          </w:p>
        </w:tc>
        <w:tc>
          <w:tcPr>
            <w:tcW w:w="2061" w:type="dxa"/>
          </w:tcPr>
          <w:p w14:paraId="150698EE" w14:textId="670B0209" w:rsidR="00611FDE" w:rsidRPr="00F45F19" w:rsidRDefault="00611FDE" w:rsidP="00F81C76">
            <w:pPr>
              <w:spacing w:after="0" w:line="276" w:lineRule="auto"/>
              <w:jc w:val="right"/>
            </w:pPr>
            <w:r w:rsidRPr="00F45F19">
              <w:t>0</w:t>
            </w:r>
          </w:p>
        </w:tc>
        <w:tc>
          <w:tcPr>
            <w:tcW w:w="2061" w:type="dxa"/>
          </w:tcPr>
          <w:p w14:paraId="3925ACDE" w14:textId="2C5A0636" w:rsidR="00611FDE" w:rsidRPr="00F45F19" w:rsidRDefault="00611FDE" w:rsidP="00F81C76">
            <w:pPr>
              <w:spacing w:after="0" w:line="276" w:lineRule="auto"/>
              <w:jc w:val="right"/>
              <w:rPr>
                <w:szCs w:val="24"/>
              </w:rPr>
            </w:pPr>
            <w:r w:rsidRPr="00F45F19">
              <w:rPr>
                <w:szCs w:val="24"/>
              </w:rPr>
              <w:t>1</w:t>
            </w:r>
          </w:p>
        </w:tc>
      </w:tr>
      <w:tr w:rsidR="008F0888" w:rsidRPr="00F45F19" w14:paraId="720C8B37" w14:textId="3E1A20A4" w:rsidTr="008F0888">
        <w:trPr>
          <w:cnfStyle w:val="000000100000" w:firstRow="0" w:lastRow="0" w:firstColumn="0" w:lastColumn="0" w:oddVBand="0" w:evenVBand="0" w:oddHBand="1" w:evenHBand="0" w:firstRowFirstColumn="0" w:firstRowLastColumn="0" w:lastRowFirstColumn="0" w:lastRowLastColumn="0"/>
          <w:trHeight w:val="564"/>
        </w:trPr>
        <w:tc>
          <w:tcPr>
            <w:tcW w:w="936" w:type="dxa"/>
            <w:hideMark/>
          </w:tcPr>
          <w:p w14:paraId="57210B85" w14:textId="77777777" w:rsidR="008F0888" w:rsidRPr="00F45F19" w:rsidRDefault="008F0888" w:rsidP="00F81C76">
            <w:pPr>
              <w:spacing w:after="0" w:line="276" w:lineRule="auto"/>
              <w:rPr>
                <w:sz w:val="22"/>
              </w:rPr>
            </w:pPr>
            <w:r w:rsidRPr="00F45F19">
              <w:rPr>
                <w:sz w:val="22"/>
              </w:rPr>
              <w:t>5.B.1</w:t>
            </w:r>
          </w:p>
        </w:tc>
        <w:tc>
          <w:tcPr>
            <w:tcW w:w="2461" w:type="dxa"/>
            <w:hideMark/>
          </w:tcPr>
          <w:p w14:paraId="29C3E32E" w14:textId="083B2D64" w:rsidR="008F0888" w:rsidRPr="00F45F19" w:rsidRDefault="008F0888" w:rsidP="00F81C76">
            <w:pPr>
              <w:spacing w:after="0" w:line="276" w:lineRule="auto"/>
              <w:rPr>
                <w:sz w:val="22"/>
              </w:rPr>
            </w:pPr>
            <w:r w:rsidRPr="00F45F19">
              <w:rPr>
                <w:sz w:val="22"/>
              </w:rPr>
              <w:t xml:space="preserve">Biologinis atliekų apdorojimas – kompostavimas </w:t>
            </w:r>
          </w:p>
        </w:tc>
        <w:tc>
          <w:tcPr>
            <w:tcW w:w="2060" w:type="dxa"/>
            <w:hideMark/>
          </w:tcPr>
          <w:p w14:paraId="5AEF2AD5" w14:textId="77777777" w:rsidR="008F0888" w:rsidRPr="00F45F19" w:rsidRDefault="008F0888" w:rsidP="00F81C76">
            <w:pPr>
              <w:spacing w:after="0" w:line="276" w:lineRule="auto"/>
              <w:jc w:val="right"/>
              <w:rPr>
                <w:sz w:val="22"/>
              </w:rPr>
            </w:pPr>
            <w:r w:rsidRPr="00F45F19">
              <w:rPr>
                <w:sz w:val="22"/>
              </w:rPr>
              <w:t>5</w:t>
            </w:r>
          </w:p>
        </w:tc>
        <w:tc>
          <w:tcPr>
            <w:tcW w:w="2061" w:type="dxa"/>
            <w:hideMark/>
          </w:tcPr>
          <w:p w14:paraId="244B2664" w14:textId="77777777" w:rsidR="008F0888" w:rsidRPr="00F45F19" w:rsidRDefault="008F0888" w:rsidP="00F81C76">
            <w:pPr>
              <w:spacing w:after="0" w:line="276" w:lineRule="auto"/>
              <w:jc w:val="right"/>
              <w:rPr>
                <w:sz w:val="22"/>
              </w:rPr>
            </w:pPr>
            <w:r w:rsidRPr="00F45F19">
              <w:rPr>
                <w:sz w:val="22"/>
              </w:rPr>
              <w:t>7</w:t>
            </w:r>
          </w:p>
        </w:tc>
        <w:tc>
          <w:tcPr>
            <w:tcW w:w="2061" w:type="dxa"/>
          </w:tcPr>
          <w:p w14:paraId="0B63058E" w14:textId="0D88BFAE" w:rsidR="008F0888" w:rsidRPr="00F45F19" w:rsidRDefault="00CB2219" w:rsidP="00F81C76">
            <w:pPr>
              <w:spacing w:after="0" w:line="276" w:lineRule="auto"/>
              <w:jc w:val="right"/>
              <w:rPr>
                <w:sz w:val="22"/>
                <w:szCs w:val="24"/>
              </w:rPr>
            </w:pPr>
            <w:r w:rsidRPr="00F45F19">
              <w:rPr>
                <w:sz w:val="22"/>
                <w:szCs w:val="24"/>
              </w:rPr>
              <w:t>8</w:t>
            </w:r>
          </w:p>
        </w:tc>
      </w:tr>
      <w:tr w:rsidR="008F0888" w:rsidRPr="00F81C76" w14:paraId="1220CD40" w14:textId="70D8C11F" w:rsidTr="008F0888">
        <w:trPr>
          <w:cnfStyle w:val="000000010000" w:firstRow="0" w:lastRow="0" w:firstColumn="0" w:lastColumn="0" w:oddVBand="0" w:evenVBand="0" w:oddHBand="0" w:evenHBand="1" w:firstRowFirstColumn="0" w:firstRowLastColumn="0" w:lastRowFirstColumn="0" w:lastRowLastColumn="0"/>
          <w:trHeight w:val="300"/>
        </w:trPr>
        <w:tc>
          <w:tcPr>
            <w:tcW w:w="936" w:type="dxa"/>
            <w:shd w:val="clear" w:color="auto" w:fill="AFDAE5" w:themeFill="background2" w:themeFillTint="66"/>
            <w:hideMark/>
          </w:tcPr>
          <w:p w14:paraId="6645A25B" w14:textId="77777777" w:rsidR="008F0888" w:rsidRPr="00F45F19" w:rsidRDefault="008F0888" w:rsidP="00F81C76">
            <w:pPr>
              <w:spacing w:after="0" w:line="276" w:lineRule="auto"/>
              <w:rPr>
                <w:b/>
                <w:sz w:val="22"/>
              </w:rPr>
            </w:pPr>
            <w:r w:rsidRPr="00F45F19">
              <w:rPr>
                <w:b/>
                <w:sz w:val="22"/>
              </w:rPr>
              <w:t> </w:t>
            </w:r>
          </w:p>
        </w:tc>
        <w:tc>
          <w:tcPr>
            <w:tcW w:w="2461" w:type="dxa"/>
            <w:shd w:val="clear" w:color="auto" w:fill="AFDAE5" w:themeFill="background2" w:themeFillTint="66"/>
            <w:hideMark/>
          </w:tcPr>
          <w:p w14:paraId="1872741F" w14:textId="77777777" w:rsidR="008F0888" w:rsidRPr="00F45F19" w:rsidRDefault="008F0888" w:rsidP="00F81C76">
            <w:pPr>
              <w:spacing w:after="0" w:line="276" w:lineRule="auto"/>
              <w:rPr>
                <w:b/>
                <w:sz w:val="22"/>
              </w:rPr>
            </w:pPr>
            <w:r w:rsidRPr="00F45F19">
              <w:rPr>
                <w:b/>
                <w:sz w:val="22"/>
              </w:rPr>
              <w:t>Iš viso:</w:t>
            </w:r>
          </w:p>
        </w:tc>
        <w:tc>
          <w:tcPr>
            <w:tcW w:w="2060" w:type="dxa"/>
            <w:shd w:val="clear" w:color="auto" w:fill="AFDAE5" w:themeFill="background2" w:themeFillTint="66"/>
            <w:hideMark/>
          </w:tcPr>
          <w:p w14:paraId="79DD94C9" w14:textId="77777777" w:rsidR="008F0888" w:rsidRPr="00F45F19" w:rsidRDefault="008F0888" w:rsidP="00F81C76">
            <w:pPr>
              <w:spacing w:after="0" w:line="276" w:lineRule="auto"/>
              <w:jc w:val="right"/>
              <w:rPr>
                <w:b/>
                <w:sz w:val="22"/>
              </w:rPr>
            </w:pPr>
            <w:r w:rsidRPr="00F45F19">
              <w:rPr>
                <w:b/>
                <w:sz w:val="22"/>
              </w:rPr>
              <w:t>82</w:t>
            </w:r>
          </w:p>
        </w:tc>
        <w:tc>
          <w:tcPr>
            <w:tcW w:w="2061" w:type="dxa"/>
            <w:shd w:val="clear" w:color="auto" w:fill="AFDAE5" w:themeFill="background2" w:themeFillTint="66"/>
            <w:hideMark/>
          </w:tcPr>
          <w:p w14:paraId="44A1E6D2" w14:textId="77777777" w:rsidR="008F0888" w:rsidRPr="00F45F19" w:rsidRDefault="008F0888" w:rsidP="00F81C76">
            <w:pPr>
              <w:spacing w:after="0" w:line="276" w:lineRule="auto"/>
              <w:jc w:val="right"/>
              <w:rPr>
                <w:b/>
                <w:sz w:val="22"/>
              </w:rPr>
            </w:pPr>
            <w:r w:rsidRPr="00F45F19">
              <w:rPr>
                <w:b/>
                <w:sz w:val="22"/>
              </w:rPr>
              <w:t>87</w:t>
            </w:r>
          </w:p>
        </w:tc>
        <w:tc>
          <w:tcPr>
            <w:tcW w:w="2061" w:type="dxa"/>
            <w:shd w:val="clear" w:color="auto" w:fill="AFDAE5" w:themeFill="background2" w:themeFillTint="66"/>
          </w:tcPr>
          <w:p w14:paraId="4675A65E" w14:textId="54D5B628" w:rsidR="008F0888" w:rsidRPr="00F45F19" w:rsidRDefault="00611FDE" w:rsidP="00F81C76">
            <w:pPr>
              <w:spacing w:after="0" w:line="276" w:lineRule="auto"/>
              <w:jc w:val="right"/>
              <w:rPr>
                <w:b/>
                <w:sz w:val="22"/>
                <w:szCs w:val="24"/>
              </w:rPr>
            </w:pPr>
            <w:r w:rsidRPr="00F45F19">
              <w:rPr>
                <w:b/>
                <w:sz w:val="22"/>
                <w:szCs w:val="24"/>
              </w:rPr>
              <w:t>9</w:t>
            </w:r>
            <w:r w:rsidR="00CB2219" w:rsidRPr="00F45F19">
              <w:rPr>
                <w:b/>
                <w:sz w:val="22"/>
                <w:szCs w:val="24"/>
              </w:rPr>
              <w:t>4</w:t>
            </w:r>
          </w:p>
        </w:tc>
      </w:tr>
    </w:tbl>
    <w:p w14:paraId="7200184D" w14:textId="77777777" w:rsidR="00680F85" w:rsidRPr="00B42126" w:rsidRDefault="00680F85" w:rsidP="00680F85">
      <w:pPr>
        <w:spacing w:line="276" w:lineRule="auto"/>
      </w:pPr>
    </w:p>
    <w:p w14:paraId="0556E92F" w14:textId="77777777" w:rsidR="00680F85" w:rsidRPr="00B06B2B" w:rsidRDefault="00680F85" w:rsidP="00B06B2B">
      <w:pPr>
        <w:rPr>
          <w:lang w:eastAsia="ja-JP"/>
        </w:rPr>
      </w:pPr>
    </w:p>
    <w:sectPr w:rsidR="00680F85" w:rsidRPr="00B06B2B" w:rsidSect="00884126">
      <w:headerReference w:type="first" r:id="rId31"/>
      <w:type w:val="continuous"/>
      <w:pgSz w:w="11907" w:h="16839" w:code="9"/>
      <w:pgMar w:top="1418" w:right="900" w:bottom="1418" w:left="1418" w:header="288"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7C368A" w14:textId="77777777" w:rsidR="00672EB0" w:rsidRDefault="00672EB0" w:rsidP="00534500">
      <w:r>
        <w:separator/>
      </w:r>
    </w:p>
    <w:p w14:paraId="2E452CDE" w14:textId="77777777" w:rsidR="00672EB0" w:rsidRDefault="00672EB0" w:rsidP="00534500"/>
    <w:p w14:paraId="2ED7074F" w14:textId="77777777" w:rsidR="00672EB0" w:rsidRDefault="00672EB0" w:rsidP="00534500"/>
    <w:p w14:paraId="0A402031" w14:textId="77777777" w:rsidR="00672EB0" w:rsidRDefault="00672EB0" w:rsidP="00534500"/>
    <w:p w14:paraId="591FBE02" w14:textId="77777777" w:rsidR="00672EB0" w:rsidRDefault="00672EB0" w:rsidP="00534500"/>
  </w:endnote>
  <w:endnote w:type="continuationSeparator" w:id="0">
    <w:p w14:paraId="0EE1DB4A" w14:textId="77777777" w:rsidR="00672EB0" w:rsidRDefault="00672EB0" w:rsidP="00534500">
      <w:r>
        <w:continuationSeparator/>
      </w:r>
    </w:p>
    <w:p w14:paraId="09A65EAF" w14:textId="77777777" w:rsidR="00672EB0" w:rsidRDefault="00672EB0" w:rsidP="00534500"/>
    <w:p w14:paraId="4E8B06E9" w14:textId="77777777" w:rsidR="00672EB0" w:rsidRDefault="00672EB0" w:rsidP="00534500"/>
    <w:p w14:paraId="46950058" w14:textId="77777777" w:rsidR="00672EB0" w:rsidRDefault="00672EB0" w:rsidP="00534500"/>
    <w:p w14:paraId="5D3B18CB" w14:textId="77777777" w:rsidR="00672EB0" w:rsidRDefault="00672EB0" w:rsidP="005345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venir Next Regular">
    <w:altName w:val="Calibri"/>
    <w:charset w:val="00"/>
    <w:family w:val="auto"/>
    <w:pitch w:val="variable"/>
    <w:sig w:usb0="00000001" w:usb1="5000204A" w:usb2="00000000" w:usb3="00000000" w:csb0="0000009B"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venir Next Demi Bold">
    <w:altName w:val="Calibri"/>
    <w:charset w:val="00"/>
    <w:family w:val="auto"/>
    <w:pitch w:val="variable"/>
    <w:sig w:usb0="8000002F" w:usb1="5000204A"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Cambria Math">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606710"/>
      <w:docPartObj>
        <w:docPartGallery w:val="Page Numbers (Bottom of Page)"/>
        <w:docPartUnique/>
      </w:docPartObj>
    </w:sdtPr>
    <w:sdtEndPr>
      <w:rPr>
        <w:noProof/>
      </w:rPr>
    </w:sdtEndPr>
    <w:sdtContent>
      <w:p w14:paraId="0F0562F4" w14:textId="77777777" w:rsidR="00311C6F" w:rsidRDefault="00311C6F" w:rsidP="00534500">
        <w:pPr>
          <w:pStyle w:val="Footer"/>
        </w:pPr>
        <w:r>
          <w:fldChar w:fldCharType="begin"/>
        </w:r>
        <w:r>
          <w:instrText xml:space="preserve"> PAGE   \* MERGEFORMAT </w:instrText>
        </w:r>
        <w:r>
          <w:fldChar w:fldCharType="separate"/>
        </w:r>
        <w:r>
          <w:rPr>
            <w:noProof/>
          </w:rPr>
          <w:t>5</w:t>
        </w:r>
        <w:r>
          <w:rPr>
            <w:noProof/>
          </w:rPr>
          <w:fldChar w:fldCharType="end"/>
        </w:r>
      </w:p>
    </w:sdtContent>
  </w:sdt>
  <w:p w14:paraId="5CB1D559" w14:textId="77777777" w:rsidR="00311C6F" w:rsidRDefault="00311C6F" w:rsidP="005345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808080" w:themeColor="background1" w:themeShade="80"/>
      </w:rPr>
      <w:id w:val="-773780803"/>
      <w:docPartObj>
        <w:docPartGallery w:val="Page Numbers (Bottom of Page)"/>
        <w:docPartUnique/>
      </w:docPartObj>
    </w:sdtPr>
    <w:sdtEndPr/>
    <w:sdtContent>
      <w:p w14:paraId="1970C31A" w14:textId="1EA632A1" w:rsidR="00311C6F" w:rsidRPr="00A817B0" w:rsidRDefault="00311C6F">
        <w:pPr>
          <w:pStyle w:val="Footer"/>
          <w:jc w:val="right"/>
          <w:rPr>
            <w:color w:val="808080" w:themeColor="background1" w:themeShade="80"/>
          </w:rPr>
        </w:pPr>
        <w:r w:rsidRPr="00A817B0">
          <w:rPr>
            <w:color w:val="808080" w:themeColor="background1" w:themeShade="80"/>
          </w:rPr>
          <w:fldChar w:fldCharType="begin"/>
        </w:r>
        <w:r w:rsidRPr="00A817B0">
          <w:rPr>
            <w:color w:val="808080" w:themeColor="background1" w:themeShade="80"/>
          </w:rPr>
          <w:instrText>PAGE   \* MERGEFORMAT</w:instrText>
        </w:r>
        <w:r w:rsidRPr="00A817B0">
          <w:rPr>
            <w:color w:val="808080" w:themeColor="background1" w:themeShade="80"/>
          </w:rPr>
          <w:fldChar w:fldCharType="separate"/>
        </w:r>
        <w:r w:rsidRPr="00A817B0">
          <w:rPr>
            <w:color w:val="808080" w:themeColor="background1" w:themeShade="80"/>
          </w:rPr>
          <w:t>2</w:t>
        </w:r>
        <w:r w:rsidRPr="00A817B0">
          <w:rPr>
            <w:color w:val="808080" w:themeColor="background1" w:themeShade="80"/>
          </w:rPr>
          <w:fldChar w:fldCharType="end"/>
        </w:r>
      </w:p>
    </w:sdtContent>
  </w:sdt>
  <w:p w14:paraId="338BEE7D" w14:textId="77777777" w:rsidR="00311C6F" w:rsidRDefault="00311C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C3D3C0" w14:textId="77777777" w:rsidR="00672EB0" w:rsidRDefault="00672EB0" w:rsidP="00534500">
      <w:r>
        <w:separator/>
      </w:r>
    </w:p>
  </w:footnote>
  <w:footnote w:type="continuationSeparator" w:id="0">
    <w:p w14:paraId="6FF0632B" w14:textId="77777777" w:rsidR="00672EB0" w:rsidRDefault="00672EB0" w:rsidP="00534500">
      <w:r>
        <w:continuationSeparator/>
      </w:r>
    </w:p>
    <w:p w14:paraId="7419599C" w14:textId="77777777" w:rsidR="00672EB0" w:rsidRDefault="00672EB0" w:rsidP="00534500"/>
    <w:p w14:paraId="0B8FB295" w14:textId="77777777" w:rsidR="00672EB0" w:rsidRDefault="00672EB0" w:rsidP="00534500"/>
    <w:p w14:paraId="22C2A9D0" w14:textId="77777777" w:rsidR="00672EB0" w:rsidRDefault="00672EB0" w:rsidP="00534500"/>
    <w:p w14:paraId="20F9666F" w14:textId="77777777" w:rsidR="00672EB0" w:rsidRDefault="00672EB0" w:rsidP="00534500"/>
  </w:footnote>
  <w:footnote w:id="1">
    <w:p w14:paraId="024E9BF4" w14:textId="69421C83" w:rsidR="00311C6F" w:rsidRDefault="00311C6F">
      <w:pPr>
        <w:pStyle w:val="FootnoteText"/>
      </w:pPr>
      <w:r>
        <w:rPr>
          <w:rStyle w:val="FootnoteReference"/>
        </w:rPr>
        <w:footnoteRef/>
      </w:r>
      <w:r>
        <w:t xml:space="preserve"> </w:t>
      </w:r>
      <w:hyperlink r:id="rId1" w:history="1">
        <w:r>
          <w:rPr>
            <w:rStyle w:val="Hyperlink"/>
          </w:rPr>
          <w:t>https://www.eea.europa.eu/publications/emep-eea-guidebook-2019/emep-eea-guidebook-revision-log/view</w:t>
        </w:r>
      </w:hyperlink>
    </w:p>
  </w:footnote>
  <w:footnote w:id="2">
    <w:p w14:paraId="1E5D4269" w14:textId="3789384A" w:rsidR="00311C6F" w:rsidRDefault="00311C6F">
      <w:pPr>
        <w:pStyle w:val="FootnoteText"/>
      </w:pPr>
      <w:r>
        <w:rPr>
          <w:rStyle w:val="FootnoteReference"/>
        </w:rPr>
        <w:footnoteRef/>
      </w:r>
      <w:r>
        <w:t xml:space="preserve"> </w:t>
      </w:r>
      <w:hyperlink r:id="rId2" w:history="1">
        <w:r w:rsidRPr="00561245">
          <w:rPr>
            <w:rStyle w:val="Hyperlink"/>
          </w:rPr>
          <w:t>https://www.e-tar.lt/portal/lt/legalActSearch</w:t>
        </w:r>
      </w:hyperlink>
      <w:r>
        <w:t xml:space="preserve"> </w:t>
      </w:r>
    </w:p>
  </w:footnote>
  <w:footnote w:id="3">
    <w:p w14:paraId="76C19E13" w14:textId="016603A6" w:rsidR="00311C6F" w:rsidRDefault="00311C6F">
      <w:pPr>
        <w:pStyle w:val="FootnoteText"/>
      </w:pPr>
      <w:r>
        <w:rPr>
          <w:rStyle w:val="FootnoteReference"/>
        </w:rPr>
        <w:footnoteRef/>
      </w:r>
      <w:r>
        <w:t xml:space="preserve"> </w:t>
      </w:r>
      <w:hyperlink r:id="rId3" w:history="1">
        <w:r w:rsidRPr="00561245">
          <w:rPr>
            <w:rStyle w:val="Hyperlink"/>
          </w:rPr>
          <w:t>https://op.europa.eu/lt/web/eu-vocabularies/</w:t>
        </w:r>
      </w:hyperlink>
      <w:r>
        <w:t xml:space="preserve"> </w:t>
      </w:r>
    </w:p>
  </w:footnote>
  <w:footnote w:id="4">
    <w:p w14:paraId="3E3FD24D" w14:textId="1A92DE73" w:rsidR="00311C6F" w:rsidRDefault="00311C6F">
      <w:pPr>
        <w:pStyle w:val="FootnoteText"/>
      </w:pPr>
      <w:r>
        <w:rPr>
          <w:rStyle w:val="FootnoteReference"/>
        </w:rPr>
        <w:footnoteRef/>
      </w:r>
      <w:r>
        <w:t xml:space="preserve"> Teisės aktų persidengimas skirtinguose Eurovoc terminuose nėra vertinamas</w:t>
      </w:r>
    </w:p>
  </w:footnote>
  <w:footnote w:id="5">
    <w:p w14:paraId="1EA1341F" w14:textId="2556D06C" w:rsidR="00311C6F" w:rsidRDefault="00311C6F" w:rsidP="00B34030">
      <w:pPr>
        <w:pStyle w:val="FootnoteText"/>
      </w:pPr>
      <w:r>
        <w:rPr>
          <w:rStyle w:val="FootnoteReference"/>
        </w:rPr>
        <w:footnoteRef/>
      </w:r>
      <w:r>
        <w:t xml:space="preserve"> Aplinkos apsaugos agentūra. Interaktyvus: &lt;</w:t>
      </w:r>
      <w:r w:rsidRPr="00C15423">
        <w:t xml:space="preserve"> http://gamta.lt/cms/index?rubricId=cdee8497-5553-4965-9693-4bcd029d8f07</w:t>
      </w:r>
      <w:r>
        <w:t>&gt;;</w:t>
      </w:r>
    </w:p>
  </w:footnote>
  <w:footnote w:id="6">
    <w:p w14:paraId="6CFEFAB9" w14:textId="5C51791E" w:rsidR="00311C6F" w:rsidRDefault="00311C6F">
      <w:pPr>
        <w:pStyle w:val="FootnoteText"/>
      </w:pPr>
      <w:r>
        <w:rPr>
          <w:rStyle w:val="FootnoteReference"/>
        </w:rPr>
        <w:footnoteRef/>
      </w:r>
      <w:r>
        <w:t xml:space="preserve"> </w:t>
      </w:r>
      <w:r w:rsidRPr="00E52EB0">
        <w:t xml:space="preserve">angl. </w:t>
      </w:r>
      <w:r w:rsidRPr="00343FA0">
        <w:rPr>
          <w:i/>
          <w:iCs/>
          <w:lang w:val="en-GB"/>
        </w:rPr>
        <w:t>Fugitive emission from solid fuels</w:t>
      </w:r>
    </w:p>
  </w:footnote>
  <w:footnote w:id="7">
    <w:p w14:paraId="3977904F" w14:textId="77777777" w:rsidR="00311C6F" w:rsidRDefault="00311C6F" w:rsidP="00860CAF">
      <w:pPr>
        <w:pStyle w:val="FootnoteText"/>
      </w:pPr>
      <w:r>
        <w:rPr>
          <w:rStyle w:val="FootnoteReference"/>
        </w:rPr>
        <w:footnoteRef/>
      </w:r>
      <w:r>
        <w:t xml:space="preserve"> </w:t>
      </w:r>
      <w:r w:rsidRPr="00E52EB0">
        <w:t xml:space="preserve">angl. </w:t>
      </w:r>
      <w:r w:rsidRPr="00343FA0">
        <w:rPr>
          <w:i/>
          <w:iCs/>
          <w:lang w:val="en-GB"/>
        </w:rPr>
        <w:t>Fugitive emission from solid fuels: Coal mining and handling</w:t>
      </w:r>
    </w:p>
  </w:footnote>
  <w:footnote w:id="8">
    <w:p w14:paraId="0EAF31F0" w14:textId="74EC0E44" w:rsidR="00311C6F" w:rsidRPr="00343FA0" w:rsidRDefault="00311C6F" w:rsidP="00343FA0">
      <w:pPr>
        <w:spacing w:after="0"/>
        <w:rPr>
          <w:sz w:val="20"/>
          <w:szCs w:val="20"/>
        </w:rPr>
      </w:pPr>
      <w:r w:rsidRPr="00343FA0">
        <w:rPr>
          <w:sz w:val="20"/>
          <w:szCs w:val="20"/>
          <w:vertAlign w:val="superscript"/>
        </w:rPr>
        <w:footnoteRef/>
      </w:r>
      <w:r w:rsidRPr="00343FA0">
        <w:rPr>
          <w:sz w:val="20"/>
          <w:szCs w:val="20"/>
        </w:rPr>
        <w:t xml:space="preserve"> Statkėvič, I. 2016. Geležinkeliais gabenamų pavojingų krovinių srautų tyrimas. Kaunas, 75 p.</w:t>
      </w:r>
    </w:p>
  </w:footnote>
  <w:footnote w:id="9">
    <w:p w14:paraId="7BF1A30B" w14:textId="5956D3EB" w:rsidR="00311C6F" w:rsidRDefault="00311C6F">
      <w:pPr>
        <w:pStyle w:val="FootnoteText"/>
      </w:pPr>
      <w:r>
        <w:rPr>
          <w:rStyle w:val="FootnoteReference"/>
        </w:rPr>
        <w:footnoteRef/>
      </w:r>
      <w:r>
        <w:t xml:space="preserve"> </w:t>
      </w:r>
      <w:r w:rsidRPr="00FB2E6B">
        <w:t>LR Aplinkos ministerijos Marijampolės regiono aplinkos apsaugos departamento 2012 m. spalio 9 d. atrankos išvada „dėl planuojamos ūkinės veiklos poveikio aplinkai vertinimo“. UAB „Dameta“.</w:t>
      </w:r>
    </w:p>
  </w:footnote>
  <w:footnote w:id="10">
    <w:p w14:paraId="4B11F522" w14:textId="184D3417" w:rsidR="00311C6F" w:rsidRDefault="00311C6F">
      <w:pPr>
        <w:pStyle w:val="FootnoteText"/>
      </w:pPr>
      <w:r>
        <w:rPr>
          <w:rStyle w:val="FootnoteReference"/>
        </w:rPr>
        <w:footnoteRef/>
      </w:r>
      <w:r>
        <w:t xml:space="preserve"> </w:t>
      </w:r>
      <w:r w:rsidRPr="00FB2E6B">
        <w:t>UAB „Grasta“. Akmens anglis [interaktyvus]. Prieiga per internetą: &lt;http://www.grasta.lt/akmens-anglis&gt;.</w:t>
      </w:r>
    </w:p>
  </w:footnote>
  <w:footnote w:id="11">
    <w:p w14:paraId="7EA0C98F" w14:textId="2CD69C1C" w:rsidR="00311C6F" w:rsidRDefault="00311C6F">
      <w:pPr>
        <w:pStyle w:val="FootnoteText"/>
      </w:pPr>
      <w:r>
        <w:rPr>
          <w:rStyle w:val="FootnoteReference"/>
        </w:rPr>
        <w:footnoteRef/>
      </w:r>
      <w:r>
        <w:t xml:space="preserve"> </w:t>
      </w:r>
      <w:r w:rsidRPr="00FB2E6B">
        <w:t>UAB „Grasta“. Apie mus [interaktyvus]. Prieiga per internetą: &lt;http://www.grasta.lt/Apie-mus-819.html&gt;.</w:t>
      </w:r>
    </w:p>
  </w:footnote>
  <w:footnote w:id="12">
    <w:p w14:paraId="01775905" w14:textId="38E97A6B" w:rsidR="00311C6F" w:rsidRDefault="00311C6F" w:rsidP="00B61883">
      <w:pPr>
        <w:pStyle w:val="FootnoteText"/>
      </w:pPr>
      <w:r>
        <w:rPr>
          <w:rStyle w:val="FootnoteReference"/>
        </w:rPr>
        <w:footnoteRef/>
      </w:r>
      <w:r>
        <w:t xml:space="preserve"> Taip anglimi prekiauja UAB „Baltijos Anglis“ tačiau nepateikia informacijos ar anglis plauta ar ne. </w:t>
      </w:r>
      <w:r w:rsidRPr="00B61883">
        <w:t>Baltijos Anglis Mūsų prekės [interaktyvus]. Prieiga per internetą: &lt;https://baltijosanglis.lt/lt/products&gt;.</w:t>
      </w:r>
    </w:p>
  </w:footnote>
  <w:footnote w:id="13">
    <w:p w14:paraId="35761108" w14:textId="25BA642F" w:rsidR="00311C6F" w:rsidRDefault="00311C6F">
      <w:pPr>
        <w:pStyle w:val="FootnoteText"/>
      </w:pPr>
      <w:r>
        <w:rPr>
          <w:rStyle w:val="FootnoteReference"/>
        </w:rPr>
        <w:footnoteRef/>
      </w:r>
      <w:r>
        <w:t xml:space="preserve"> </w:t>
      </w:r>
      <w:r w:rsidRPr="00FB2E6B">
        <w:t>UAB „Viljosinda“. Kietas kuras [interaktyvus]. 2019 Prieiga per internetą: &lt;http://www.viljosinda.lt/lt/Produktai-paslaugos/Kietas-kuras/&gt;.</w:t>
      </w:r>
    </w:p>
  </w:footnote>
  <w:footnote w:id="14">
    <w:p w14:paraId="7C4F622C" w14:textId="4EAE16CA" w:rsidR="00311C6F" w:rsidRDefault="00311C6F">
      <w:pPr>
        <w:pStyle w:val="FootnoteText"/>
      </w:pPr>
      <w:r>
        <w:rPr>
          <w:rStyle w:val="FootnoteReference"/>
        </w:rPr>
        <w:footnoteRef/>
      </w:r>
      <w:r>
        <w:t xml:space="preserve"> </w:t>
      </w:r>
      <w:r w:rsidRPr="003058ED">
        <w:t>UAB „Hufa“. Pradžia [interaktyvus]. Prieiga per internetą: &lt;http://www.hufa.lt/#&gt;.</w:t>
      </w:r>
    </w:p>
  </w:footnote>
  <w:footnote w:id="15">
    <w:p w14:paraId="4FEDA0A1" w14:textId="76C94BDF" w:rsidR="00311C6F" w:rsidRDefault="00311C6F">
      <w:pPr>
        <w:pStyle w:val="FootnoteText"/>
      </w:pPr>
      <w:r>
        <w:rPr>
          <w:rStyle w:val="FootnoteReference"/>
        </w:rPr>
        <w:footnoteRef/>
      </w:r>
      <w:r>
        <w:t xml:space="preserve"> </w:t>
      </w:r>
      <w:r w:rsidRPr="00FB2E6B">
        <w:t xml:space="preserve">UAB „Vaimanta“. Akmens anglis [interaktyvus]. Prieiga per internetą: </w:t>
      </w:r>
      <w:hyperlink r:id="rId4" w:history="1">
        <w:r w:rsidRPr="00593A50">
          <w:rPr>
            <w:rStyle w:val="Hyperlink"/>
          </w:rPr>
          <w:t>http://www.vaimanta.lt/akmens-anglis/4594182525</w:t>
        </w:r>
      </w:hyperlink>
      <w:r>
        <w:t>.</w:t>
      </w:r>
    </w:p>
  </w:footnote>
  <w:footnote w:id="16">
    <w:p w14:paraId="63F43421" w14:textId="2BE04BA3" w:rsidR="00311C6F" w:rsidRDefault="00311C6F">
      <w:pPr>
        <w:pStyle w:val="FootnoteText"/>
      </w:pPr>
      <w:r>
        <w:rPr>
          <w:rStyle w:val="FootnoteReference"/>
        </w:rPr>
        <w:footnoteRef/>
      </w:r>
      <w:r>
        <w:t xml:space="preserve"> </w:t>
      </w:r>
      <w:r w:rsidRPr="00FB2E6B">
        <w:t>UAB „Vivalsa“. Pradžia [interaktyvus]. 2018. Prieiga per internetą: &lt;http://www.vivalsa.lt/&gt;.</w:t>
      </w:r>
    </w:p>
  </w:footnote>
  <w:footnote w:id="17">
    <w:p w14:paraId="284A8358" w14:textId="6DD46D9D" w:rsidR="00311C6F" w:rsidRDefault="00311C6F">
      <w:pPr>
        <w:pStyle w:val="FootnoteText"/>
      </w:pPr>
      <w:r>
        <w:rPr>
          <w:rStyle w:val="FootnoteReference"/>
        </w:rPr>
        <w:footnoteRef/>
      </w:r>
      <w:r>
        <w:t xml:space="preserve"> </w:t>
      </w:r>
      <w:r w:rsidRPr="00FB2E6B">
        <w:t>UAB „</w:t>
      </w:r>
      <w:r>
        <w:t>Kėdainių k</w:t>
      </w:r>
      <w:r w:rsidRPr="00FB2E6B">
        <w:t>rovimo aikštelė“. Sandėliavimas, krova pravažiuojamojo kelio nuoma [interaktyvus]. 2013. Prieiga per internetą: &lt;http://www.krovimoaikstele.lt/sandeliavimas-krova.php&gt;.</w:t>
      </w:r>
    </w:p>
  </w:footnote>
  <w:footnote w:id="18">
    <w:p w14:paraId="53DBBCD6" w14:textId="02D065A9" w:rsidR="00311C6F" w:rsidRDefault="00311C6F">
      <w:pPr>
        <w:pStyle w:val="FootnoteText"/>
      </w:pPr>
      <w:r>
        <w:rPr>
          <w:rStyle w:val="FootnoteReference"/>
        </w:rPr>
        <w:footnoteRef/>
      </w:r>
      <w:r>
        <w:t xml:space="preserve"> </w:t>
      </w:r>
      <w:r w:rsidRPr="003058ED">
        <w:t>AB „Akmenės cementas“ Taršos Integruotos Prevencijos ir Kontrolės leidimas Nr. 1 (T-Š-1-1/2014)</w:t>
      </w:r>
    </w:p>
  </w:footnote>
  <w:footnote w:id="19">
    <w:p w14:paraId="384BEE1C" w14:textId="77777777" w:rsidR="00311C6F" w:rsidRDefault="00311C6F" w:rsidP="00EA3BAC">
      <w:pPr>
        <w:pStyle w:val="FootnoteText"/>
      </w:pPr>
      <w:r>
        <w:rPr>
          <w:rStyle w:val="FootnoteReference"/>
        </w:rPr>
        <w:footnoteRef/>
      </w:r>
      <w:r>
        <w:t xml:space="preserve"> Dameta, UAB, UAB "Gera anglis", UAB „Kuro Tiekimas“, UAB „Hufa“, UAB „Grasta“, UAB „Vaimanta“, UAB „Malkona“, UAB „Kėdainių krovimo akštelė“, UAB „Vilkdara“, UAB „Simeks“, UAB „Aletovis“, UAB „Viljosinda“.</w:t>
      </w:r>
    </w:p>
  </w:footnote>
  <w:footnote w:id="20">
    <w:p w14:paraId="25881831" w14:textId="18C0D54D" w:rsidR="00311C6F" w:rsidRDefault="00311C6F" w:rsidP="00860CAF">
      <w:pPr>
        <w:pStyle w:val="FootnoteText"/>
      </w:pPr>
      <w:r>
        <w:rPr>
          <w:rStyle w:val="FootnoteReference"/>
        </w:rPr>
        <w:footnoteRef/>
      </w:r>
      <w:r>
        <w:t xml:space="preserve"> a</w:t>
      </w:r>
      <w:r w:rsidRPr="00860CAF">
        <w:rPr>
          <w:i/>
          <w:iCs/>
        </w:rPr>
        <w:t>ngl.</w:t>
      </w:r>
      <w:r>
        <w:t xml:space="preserve"> </w:t>
      </w:r>
      <w:r w:rsidRPr="00860CAF">
        <w:rPr>
          <w:i/>
          <w:iCs/>
        </w:rPr>
        <w:t>Fugitive emission</w:t>
      </w:r>
      <w:r>
        <w:rPr>
          <w:i/>
          <w:iCs/>
        </w:rPr>
        <w:t xml:space="preserve"> </w:t>
      </w:r>
      <w:r w:rsidRPr="00860CAF">
        <w:rPr>
          <w:i/>
          <w:iCs/>
        </w:rPr>
        <w:t>from solid fuels: Solid fuel transformation</w:t>
      </w:r>
    </w:p>
  </w:footnote>
  <w:footnote w:id="21">
    <w:p w14:paraId="1F936576" w14:textId="0BAFB644" w:rsidR="00311C6F" w:rsidRDefault="00311C6F" w:rsidP="00860CAF">
      <w:pPr>
        <w:pStyle w:val="FootnoteText"/>
      </w:pPr>
      <w:r>
        <w:rPr>
          <w:rStyle w:val="FootnoteReference"/>
        </w:rPr>
        <w:footnoteRef/>
      </w:r>
      <w:r>
        <w:t xml:space="preserve"> </w:t>
      </w:r>
      <w:r w:rsidRPr="00860CAF">
        <w:rPr>
          <w:i/>
          <w:iCs/>
        </w:rPr>
        <w:t>angl. Other fugitive emissions from solid fuels</w:t>
      </w:r>
    </w:p>
  </w:footnote>
  <w:footnote w:id="22">
    <w:p w14:paraId="6B9009F7" w14:textId="09DE87BF" w:rsidR="00311C6F" w:rsidRDefault="00311C6F" w:rsidP="00860CAF">
      <w:pPr>
        <w:pStyle w:val="FootnoteText"/>
      </w:pPr>
      <w:r>
        <w:rPr>
          <w:rStyle w:val="FootnoteReference"/>
        </w:rPr>
        <w:footnoteRef/>
      </w:r>
      <w:r>
        <w:t xml:space="preserve"> </w:t>
      </w:r>
      <w:r w:rsidRPr="00860CAF">
        <w:rPr>
          <w:i/>
          <w:iCs/>
        </w:rPr>
        <w:t>angl. Other fugitive emissions from energy</w:t>
      </w:r>
      <w:r>
        <w:rPr>
          <w:i/>
          <w:iCs/>
        </w:rPr>
        <w:t xml:space="preserve"> </w:t>
      </w:r>
      <w:r w:rsidRPr="00860CAF">
        <w:rPr>
          <w:i/>
          <w:iCs/>
        </w:rPr>
        <w:t>production</w:t>
      </w:r>
    </w:p>
  </w:footnote>
  <w:footnote w:id="23">
    <w:p w14:paraId="31E5210E" w14:textId="3CDCE174" w:rsidR="00311C6F" w:rsidRDefault="00311C6F">
      <w:pPr>
        <w:pStyle w:val="FootnoteText"/>
      </w:pPr>
      <w:r>
        <w:rPr>
          <w:rStyle w:val="FootnoteReference"/>
        </w:rPr>
        <w:footnoteRef/>
      </w:r>
      <w:r>
        <w:t xml:space="preserve"> </w:t>
      </w:r>
      <w:r w:rsidRPr="00E52EB0">
        <w:t>angl. Quarrying and mining of minerals other than coal</w:t>
      </w:r>
    </w:p>
  </w:footnote>
  <w:footnote w:id="24">
    <w:p w14:paraId="3A32D124" w14:textId="743FB4F0" w:rsidR="00311C6F" w:rsidRDefault="00311C6F">
      <w:pPr>
        <w:pStyle w:val="FootnoteText"/>
      </w:pPr>
      <w:r>
        <w:rPr>
          <w:rStyle w:val="FootnoteReference"/>
        </w:rPr>
        <w:footnoteRef/>
      </w:r>
      <w:r>
        <w:t xml:space="preserve"> </w:t>
      </w:r>
      <w:r w:rsidRPr="007269F6">
        <w:t>Šiaulių regiono aplinkos apsaugos departamento 2011 m. lapkričio 3 d. „Informacija apie priimtą sprendimą dėl Pakruojo rajono Petrašiūnų III dolomito telkinyje planuojamos veiklos leistinumo poveikio aplinkai požiūriu“.</w:t>
      </w:r>
    </w:p>
  </w:footnote>
  <w:footnote w:id="25">
    <w:p w14:paraId="7856B46E" w14:textId="272390D3" w:rsidR="00311C6F" w:rsidRDefault="00311C6F">
      <w:pPr>
        <w:pStyle w:val="FootnoteText"/>
      </w:pPr>
      <w:r>
        <w:rPr>
          <w:rStyle w:val="FootnoteReference"/>
        </w:rPr>
        <w:footnoteRef/>
      </w:r>
      <w:r>
        <w:t xml:space="preserve"> </w:t>
      </w:r>
      <w:r w:rsidRPr="007269F6">
        <w:t>Petrašiūnų II dolomito telkinio praplečiamo ploto įsisavinimo planuojamos veiklos  poveikio aplinkai vertinimo ataskaita. Vilnius, 2017.</w:t>
      </w:r>
    </w:p>
  </w:footnote>
  <w:footnote w:id="26">
    <w:p w14:paraId="1047CDD1" w14:textId="1CD17F53" w:rsidR="00311C6F" w:rsidRDefault="00311C6F" w:rsidP="00316225">
      <w:pPr>
        <w:pStyle w:val="FootnoteText"/>
        <w:jc w:val="left"/>
      </w:pPr>
      <w:r>
        <w:rPr>
          <w:rStyle w:val="FootnoteReference"/>
        </w:rPr>
        <w:footnoteRef/>
      </w:r>
      <w:r>
        <w:t xml:space="preserve"> Paraiška taršos leidimui pakeisti, AB Dolomitas </w:t>
      </w:r>
      <w:hyperlink r:id="rId5" w:history="1">
        <w:r w:rsidRPr="00561245">
          <w:rPr>
            <w:rStyle w:val="Hyperlink"/>
          </w:rPr>
          <w:t>https://drive.google.com/drive/folders/1s9unBLvhW17CPs53dPbpCPWKWhbgqxRC</w:t>
        </w:r>
      </w:hyperlink>
      <w:r>
        <w:t xml:space="preserve"> </w:t>
      </w:r>
    </w:p>
  </w:footnote>
  <w:footnote w:id="27">
    <w:p w14:paraId="5FBCDDA4" w14:textId="6BF73599" w:rsidR="00311C6F" w:rsidRDefault="00311C6F">
      <w:pPr>
        <w:pStyle w:val="FootnoteText"/>
      </w:pPr>
      <w:r>
        <w:rPr>
          <w:rStyle w:val="FootnoteReference"/>
        </w:rPr>
        <w:footnoteRef/>
      </w:r>
      <w:r>
        <w:t xml:space="preserve"> </w:t>
      </w:r>
      <w:r w:rsidRPr="00F258C1">
        <w:t>Vitkus, N. AB „Klovainių skalda“ konkurencingumo strategija. Šiauliai, 2014.</w:t>
      </w:r>
    </w:p>
  </w:footnote>
  <w:footnote w:id="28">
    <w:p w14:paraId="2A31C2F4" w14:textId="134B9335" w:rsidR="00311C6F" w:rsidRDefault="00311C6F">
      <w:pPr>
        <w:pStyle w:val="FootnoteText"/>
      </w:pPr>
      <w:r>
        <w:rPr>
          <w:rStyle w:val="FootnoteReference"/>
        </w:rPr>
        <w:footnoteRef/>
      </w:r>
      <w:r>
        <w:t xml:space="preserve"> </w:t>
      </w:r>
      <w:hyperlink r:id="rId6" w:history="1">
        <w:r w:rsidRPr="00561245">
          <w:rPr>
            <w:rStyle w:val="Hyperlink"/>
          </w:rPr>
          <w:t>https://drive.google.com/drive/folders/1Qfl0kJsl1cLMdfva-PvfzlrGlVx8LUPQ</w:t>
        </w:r>
      </w:hyperlink>
      <w:r>
        <w:t xml:space="preserve"> </w:t>
      </w:r>
    </w:p>
  </w:footnote>
  <w:footnote w:id="29">
    <w:p w14:paraId="7DA7B192" w14:textId="20351843" w:rsidR="00311C6F" w:rsidRDefault="00311C6F">
      <w:pPr>
        <w:pStyle w:val="FootnoteText"/>
      </w:pPr>
      <w:r>
        <w:rPr>
          <w:rStyle w:val="FootnoteReference"/>
        </w:rPr>
        <w:footnoteRef/>
      </w:r>
      <w:r>
        <w:t xml:space="preserve"> </w:t>
      </w:r>
      <w:r w:rsidRPr="00F258C1">
        <w:t>UAB Skalduva. Apie mus [interaktyvus]. Prieiga per internetą: &lt;http://www.skalduva.com/lt/apie-mus#text&gt;.</w:t>
      </w:r>
    </w:p>
  </w:footnote>
  <w:footnote w:id="30">
    <w:p w14:paraId="49721299" w14:textId="46683A11" w:rsidR="00311C6F" w:rsidRDefault="00311C6F">
      <w:pPr>
        <w:pStyle w:val="FootnoteText"/>
      </w:pPr>
      <w:r>
        <w:rPr>
          <w:rStyle w:val="FootnoteReference"/>
        </w:rPr>
        <w:footnoteRef/>
      </w:r>
      <w:r>
        <w:t xml:space="preserve"> </w:t>
      </w:r>
      <w:r w:rsidRPr="007269F6">
        <w:t>LR Aplinkos ministerijos 2016 m. kovo 22 d. sprendimas „dėl Krivaičių dolomito telkinio naudojimo leistinumo poveikio aplinkai vertinimo požiūriu“.</w:t>
      </w:r>
    </w:p>
  </w:footnote>
  <w:footnote w:id="31">
    <w:p w14:paraId="6832BFF1" w14:textId="02CDE701" w:rsidR="00311C6F" w:rsidRDefault="00311C6F">
      <w:pPr>
        <w:pStyle w:val="FootnoteText"/>
      </w:pPr>
      <w:r>
        <w:rPr>
          <w:rStyle w:val="FootnoteReference"/>
        </w:rPr>
        <w:footnoteRef/>
      </w:r>
      <w:r>
        <w:t xml:space="preserve"> </w:t>
      </w:r>
      <w:r w:rsidRPr="00BE49B8">
        <w:t>AB „Kalcitas“. AB „Kalcitas“ įmonės istorija [interaktyvus]. Prieiga per internetą: &lt;http://www.kalcitas.lt/&gt;.</w:t>
      </w:r>
    </w:p>
  </w:footnote>
  <w:footnote w:id="32">
    <w:p w14:paraId="7B41FCD7" w14:textId="01B2B1C3" w:rsidR="00311C6F" w:rsidRDefault="00311C6F">
      <w:pPr>
        <w:pStyle w:val="FootnoteText"/>
      </w:pPr>
      <w:r>
        <w:rPr>
          <w:rStyle w:val="FootnoteReference"/>
        </w:rPr>
        <w:footnoteRef/>
      </w:r>
      <w:r>
        <w:t xml:space="preserve"> </w:t>
      </w:r>
      <w:r w:rsidRPr="00F258C1">
        <w:t>AB „Akmenės cementas“. Cementininkų žinios [interaktyvus]. 2010. Prieiga per internetą: &lt;http://cementas.lt/index.php?id=168&gt;.</w:t>
      </w:r>
    </w:p>
  </w:footnote>
  <w:footnote w:id="33">
    <w:p w14:paraId="4E2617DA" w14:textId="6C4264DC" w:rsidR="00311C6F" w:rsidRDefault="00311C6F">
      <w:pPr>
        <w:pStyle w:val="FootnoteText"/>
      </w:pPr>
      <w:r>
        <w:rPr>
          <w:rStyle w:val="FootnoteReference"/>
        </w:rPr>
        <w:footnoteRef/>
      </w:r>
      <w:r>
        <w:t xml:space="preserve"> </w:t>
      </w:r>
      <w:r w:rsidRPr="00F258C1">
        <w:t>MB Keramika sau. Molis [interaktyvus]. Prieiga per internetą: &lt;http://www.keramikasau.lt/molis.html&gt;.</w:t>
      </w:r>
    </w:p>
  </w:footnote>
  <w:footnote w:id="34">
    <w:p w14:paraId="4E4466B5" w14:textId="1AED3A94" w:rsidR="00311C6F" w:rsidRDefault="00311C6F">
      <w:pPr>
        <w:pStyle w:val="FootnoteText"/>
      </w:pPr>
      <w:r>
        <w:rPr>
          <w:rStyle w:val="FootnoteReference"/>
        </w:rPr>
        <w:footnoteRef/>
      </w:r>
      <w:r>
        <w:t xml:space="preserve"> </w:t>
      </w:r>
      <w:r w:rsidRPr="00F258C1">
        <w:t>UAB Geodezijos linija. UAB „ADI keramika“ planuojamos ūkinės veiklos – dalies Kuršėnų (2 sklypas) molio telkinio eksploatacija, Tylučių k.,  Kuršėnų k. seniūnijoje, Šiaulių r. savivaldybėje atrankos dėl Poveikio Aplinkai Vertinimo dokumentai. Šiauliai, 2018.</w:t>
      </w:r>
    </w:p>
  </w:footnote>
  <w:footnote w:id="35">
    <w:p w14:paraId="29A4B152" w14:textId="272BCD2B" w:rsidR="00311C6F" w:rsidRDefault="00311C6F" w:rsidP="000E12B6">
      <w:pPr>
        <w:pStyle w:val="FootnoteText"/>
        <w:jc w:val="left"/>
      </w:pPr>
      <w:r>
        <w:rPr>
          <w:rStyle w:val="FootnoteReference"/>
        </w:rPr>
        <w:footnoteRef/>
      </w:r>
      <w:r>
        <w:t xml:space="preserve"> </w:t>
      </w:r>
      <w:r w:rsidRPr="00F258C1">
        <w:t>Juozapavičius, G; Kuzavinienė, T. 2014. Sapropelio telkiniai Lietuvos ežeruose: žvalgyba, ištekliai, žaliavos kokybė, įsisavinimo sąlygos [interaktyvus]. Prieiga internete: &lt;https://www.gjmagma.lt/images/pranesimai/Sapropelio_telkiniai_LT_ezeruose_2014_12_10.pdf&gt;.</w:t>
      </w:r>
    </w:p>
  </w:footnote>
  <w:footnote w:id="36">
    <w:p w14:paraId="5CB7D747" w14:textId="5C5904DC" w:rsidR="00311C6F" w:rsidRDefault="00311C6F" w:rsidP="000E12B6">
      <w:pPr>
        <w:pStyle w:val="FootnoteText"/>
        <w:jc w:val="left"/>
      </w:pPr>
      <w:r>
        <w:rPr>
          <w:rStyle w:val="FootnoteReference"/>
        </w:rPr>
        <w:footnoteRef/>
      </w:r>
      <w:r>
        <w:t xml:space="preserve"> UAB Gasta. EU projektas [interaktyvus]. Prieiga internete: &lt;http://www.gasta.lt/eu-projektas.html&gt;.</w:t>
      </w:r>
    </w:p>
  </w:footnote>
  <w:footnote w:id="37">
    <w:p w14:paraId="0219A890" w14:textId="5B2C7AD6" w:rsidR="00311C6F" w:rsidRDefault="00311C6F">
      <w:pPr>
        <w:pStyle w:val="FootnoteText"/>
      </w:pPr>
      <w:r>
        <w:rPr>
          <w:rStyle w:val="FootnoteReference"/>
        </w:rPr>
        <w:footnoteRef/>
      </w:r>
      <w:r>
        <w:t xml:space="preserve"> </w:t>
      </w:r>
      <w:r w:rsidRPr="00BE49B8">
        <w:t>UAB Gasta. Taršos Integruotos Prevencijos ir Kontrolės leidimas Nr. VR-4.7-V-02-113. Vilnius, 2012 m.</w:t>
      </w:r>
    </w:p>
  </w:footnote>
  <w:footnote w:id="38">
    <w:p w14:paraId="03668EBF" w14:textId="5442FD7E" w:rsidR="00311C6F" w:rsidRDefault="00311C6F">
      <w:pPr>
        <w:pStyle w:val="FootnoteText"/>
      </w:pPr>
      <w:r>
        <w:rPr>
          <w:rStyle w:val="FootnoteReference"/>
        </w:rPr>
        <w:footnoteRef/>
      </w:r>
      <w:r>
        <w:t xml:space="preserve"> </w:t>
      </w:r>
      <w:r w:rsidRPr="00F258C1">
        <w:t>LR Aplinkos ministerijos Utenos regiono Aplinkos apsaugos departamento 2013 m. atrankos išvada „dėl Molėtų rajono Alekniškių žvyro ir smėlio telkinio II sklypo 1,2 ha dalies naudojimo poveikio aplinkai vertinimo“. UAB „Litgravel“.</w:t>
      </w:r>
    </w:p>
  </w:footnote>
  <w:footnote w:id="39">
    <w:p w14:paraId="732CA882" w14:textId="7FF126C1" w:rsidR="00311C6F" w:rsidRDefault="00311C6F">
      <w:pPr>
        <w:pStyle w:val="FootnoteText"/>
      </w:pPr>
      <w:r>
        <w:rPr>
          <w:rStyle w:val="FootnoteReference"/>
        </w:rPr>
        <w:footnoteRef/>
      </w:r>
      <w:r>
        <w:t xml:space="preserve"> </w:t>
      </w:r>
      <w:r w:rsidRPr="00F258C1">
        <w:t>LR Aplinkos ministerijos Utenos regiono Aplinkos apsaugos departamento 2012 m. spalio 29 d. atrankos išvada „dėl Zarasų rajono Dervinių smėlio ir žvyro telkinio naudojimo poveikio aplinkai vertinimo“. UAB „Turto plėtra“.</w:t>
      </w:r>
    </w:p>
  </w:footnote>
  <w:footnote w:id="40">
    <w:p w14:paraId="0E9F8FAE" w14:textId="78365BE8" w:rsidR="00311C6F" w:rsidRDefault="00311C6F">
      <w:pPr>
        <w:pStyle w:val="FootnoteText"/>
      </w:pPr>
      <w:r>
        <w:rPr>
          <w:rStyle w:val="FootnoteReference"/>
        </w:rPr>
        <w:footnoteRef/>
      </w:r>
      <w:r>
        <w:t xml:space="preserve"> </w:t>
      </w:r>
      <w:r w:rsidRPr="00F258C1">
        <w:t>LR Aplinkos ministerijos Utenos regiono Aplinkos apsaugos departamento 2012 m. atrankos išvada „dėl Utenos rajono Vieteikių žvyro ir smėlio telkinio naujo 5,4138 ha ploto naudojimo poveikio aplinkai vertinimo“. UAB „Statva“.</w:t>
      </w:r>
    </w:p>
  </w:footnote>
  <w:footnote w:id="41">
    <w:p w14:paraId="4A775D98" w14:textId="57195944" w:rsidR="00311C6F" w:rsidRDefault="00311C6F">
      <w:pPr>
        <w:pStyle w:val="FootnoteText"/>
      </w:pPr>
      <w:r>
        <w:rPr>
          <w:rStyle w:val="FootnoteReference"/>
        </w:rPr>
        <w:footnoteRef/>
      </w:r>
      <w:r>
        <w:t xml:space="preserve"> </w:t>
      </w:r>
      <w:r w:rsidRPr="00F258C1">
        <w:t>LR Aplinkos ministerijos Utenos regiono Aplinkos apsaugos departamento 2011 m. spalio 12 d. atrankos išvadoje „dėl Utenos rajono Kiauliupio III žvyro ir smėlio telkinio naujo 10,51 ha ploto naudojimo planuojamos UAB „Utenos gelžbetonis“ ūkinės veiklos poveikio aplinkai vertinimo“. UAB „Utenos gelžbetonis“.</w:t>
      </w:r>
    </w:p>
  </w:footnote>
  <w:footnote w:id="42">
    <w:p w14:paraId="1E04A7D9" w14:textId="6D3B04E2" w:rsidR="00311C6F" w:rsidRDefault="00311C6F">
      <w:pPr>
        <w:pStyle w:val="FootnoteText"/>
      </w:pPr>
      <w:r>
        <w:rPr>
          <w:rStyle w:val="FootnoteReference"/>
        </w:rPr>
        <w:footnoteRef/>
      </w:r>
      <w:r>
        <w:t xml:space="preserve"> </w:t>
      </w:r>
      <w:r w:rsidRPr="00F258C1">
        <w:t>LR Aplinkos ministerijos Utenos regiono Aplinkos apsaugos departamento 2011 m. rugsėjo 5 d. atrankos išvada „dėl Utenos rajono Kiauliupio žvyro ir smėlio telkinio II sklypo 10,77 ha naujo ploto naudojimo planuojamos UAB „Šilinė“ ūkinės veiklos poveikio aplinkai vertinimo“.</w:t>
      </w:r>
    </w:p>
  </w:footnote>
  <w:footnote w:id="43">
    <w:p w14:paraId="21F8C58D" w14:textId="507A4570" w:rsidR="00311C6F" w:rsidRDefault="00311C6F">
      <w:pPr>
        <w:pStyle w:val="FootnoteText"/>
      </w:pPr>
      <w:r>
        <w:rPr>
          <w:rStyle w:val="FootnoteReference"/>
        </w:rPr>
        <w:footnoteRef/>
      </w:r>
      <w:r>
        <w:t xml:space="preserve"> </w:t>
      </w:r>
      <w:r w:rsidRPr="00F258C1">
        <w:t>LR Aplinko ministerijos Klaipėdos regiono aplinkos apsaugos departamento 2011 m. lapkričio 11 d. informacija apie priimtą sprendimą UAB „Orgstatyba“ Klaipėdos r</w:t>
      </w:r>
      <w:r>
        <w:t>a</w:t>
      </w:r>
      <w:r w:rsidRPr="00F258C1">
        <w:t>jono Kantvainių smėlio ir žvyro telkinio naujame plote naudojimo leistinumo poveikio aplinkai požiūriu.</w:t>
      </w:r>
    </w:p>
  </w:footnote>
  <w:footnote w:id="44">
    <w:p w14:paraId="536D96C6" w14:textId="24D29370" w:rsidR="00311C6F" w:rsidRDefault="00311C6F">
      <w:pPr>
        <w:pStyle w:val="FootnoteText"/>
      </w:pPr>
      <w:r>
        <w:rPr>
          <w:rStyle w:val="FootnoteReference"/>
        </w:rPr>
        <w:footnoteRef/>
      </w:r>
      <w:r>
        <w:t xml:space="preserve"> </w:t>
      </w:r>
      <w:r w:rsidRPr="00B53D9C">
        <w:t>Rizgonys. Apie karjerą [interaktyvus]. Prieiga per internetą: &lt;http://www.rizgonys.lt/&gt;.</w:t>
      </w:r>
    </w:p>
  </w:footnote>
  <w:footnote w:id="45">
    <w:p w14:paraId="62E6637D" w14:textId="74A08421" w:rsidR="00311C6F" w:rsidRDefault="00311C6F">
      <w:pPr>
        <w:pStyle w:val="FootnoteText"/>
      </w:pPr>
      <w:r>
        <w:rPr>
          <w:rStyle w:val="FootnoteReference"/>
        </w:rPr>
        <w:footnoteRef/>
      </w:r>
      <w:r>
        <w:t xml:space="preserve"> </w:t>
      </w:r>
      <w:r w:rsidRPr="003005B7">
        <w:t>LR Aplinko ministerijos Klaipėdos regiono aplinkos apsaugos departamento 2013 m. galutinė atrankos išvada „dėl Pozingių II smėlio ir žvyro telkinio eksploatavimo poveikio aplinkai vertinimo“. UAB „Simuva“.</w:t>
      </w:r>
    </w:p>
  </w:footnote>
  <w:footnote w:id="46">
    <w:p w14:paraId="27CD5B4A" w14:textId="0927647D" w:rsidR="00311C6F" w:rsidRDefault="00311C6F">
      <w:pPr>
        <w:pStyle w:val="FootnoteText"/>
      </w:pPr>
      <w:r>
        <w:rPr>
          <w:rStyle w:val="FootnoteReference"/>
        </w:rPr>
        <w:footnoteRef/>
      </w:r>
      <w:r>
        <w:t xml:space="preserve"> </w:t>
      </w:r>
      <w:r w:rsidRPr="003005B7">
        <w:t>LR Aplinko ministerijos Klaipėdos regiono aplinkos apsaugos departamento 2010 m. atrankos išvada „dėl Gelžinių II žvyro ir smėlio telkinio naudojimo, Gelžinių kaime, Klaipėdos rajone, poveikio aplinkai vertinimo“. UAB „Simuva“.</w:t>
      </w:r>
    </w:p>
  </w:footnote>
  <w:footnote w:id="47">
    <w:p w14:paraId="596F5691" w14:textId="6AD7D00C" w:rsidR="00311C6F" w:rsidRDefault="00311C6F">
      <w:pPr>
        <w:pStyle w:val="FootnoteText"/>
      </w:pPr>
      <w:r>
        <w:rPr>
          <w:rStyle w:val="FootnoteReference"/>
        </w:rPr>
        <w:footnoteRef/>
      </w:r>
      <w:r>
        <w:t xml:space="preserve"> </w:t>
      </w:r>
      <w:r w:rsidRPr="003005B7">
        <w:t>LR Aplinkos ministerijos Aplinkos apsaugos departamento 2010 m. gegužės 6 d. atrankos išvada „dėl Birbinčių žvyro ir smėlio telkinio naudojimo, Birbinčių kaimą, Klaipėdos rajone, poveikio aplinkai vertinimo“. UAB „Vakarų verslo projektai“.</w:t>
      </w:r>
    </w:p>
  </w:footnote>
  <w:footnote w:id="48">
    <w:p w14:paraId="1262D0E2" w14:textId="21FA9B2D" w:rsidR="00311C6F" w:rsidRDefault="00311C6F">
      <w:pPr>
        <w:pStyle w:val="FootnoteText"/>
      </w:pPr>
      <w:r>
        <w:rPr>
          <w:rStyle w:val="FootnoteReference"/>
        </w:rPr>
        <w:footnoteRef/>
      </w:r>
      <w:r>
        <w:t xml:space="preserve"> </w:t>
      </w:r>
      <w:r w:rsidRPr="003005B7">
        <w:t>LR Aplinkos ministerijos Aplinkos apsaugos departamento 2012 m. sausio 11 d. atrankos išvada „dėl Šnaukštų 2 žvyro ir smėlio telkinio naujo ploto dalies naudojimo poveikio aplinkai vertinimo“. UAB „Šnaukštų karjeras“.</w:t>
      </w:r>
    </w:p>
  </w:footnote>
  <w:footnote w:id="49">
    <w:p w14:paraId="4BF47410" w14:textId="798694BC" w:rsidR="00311C6F" w:rsidRDefault="00311C6F">
      <w:pPr>
        <w:pStyle w:val="FootnoteText"/>
      </w:pPr>
      <w:r>
        <w:rPr>
          <w:rStyle w:val="FootnoteReference"/>
        </w:rPr>
        <w:footnoteRef/>
      </w:r>
      <w:r>
        <w:t xml:space="preserve"> </w:t>
      </w:r>
      <w:r w:rsidRPr="003005B7">
        <w:t>UAB „Geobaltic“. Vilkaviškio rajono Rasių I telkinio smėlio išteklių dalies specialusis naudojimo planas. Vilnius, 2015.</w:t>
      </w:r>
    </w:p>
  </w:footnote>
  <w:footnote w:id="50">
    <w:p w14:paraId="428B0B5E" w14:textId="05FB7E09" w:rsidR="00311C6F" w:rsidRDefault="00311C6F">
      <w:pPr>
        <w:pStyle w:val="FootnoteText"/>
      </w:pPr>
      <w:r>
        <w:rPr>
          <w:rStyle w:val="FootnoteReference"/>
        </w:rPr>
        <w:footnoteRef/>
      </w:r>
      <w:r>
        <w:t xml:space="preserve"> </w:t>
      </w:r>
      <w:r w:rsidRPr="003005B7">
        <w:t>LR Aplinkos ministerijos Utenos regiono Aplinkos apsaugos departamento 2012 m. atrankos išvadą „dėl povaikio aplinkai vertinimo planuojant naudoti Zarasų rajono Salinių II smėlio telkinį“. UAB „Turto plėtra“.</w:t>
      </w:r>
    </w:p>
  </w:footnote>
  <w:footnote w:id="51">
    <w:p w14:paraId="39D4C0AE" w14:textId="34402977" w:rsidR="00311C6F" w:rsidRDefault="00311C6F">
      <w:pPr>
        <w:pStyle w:val="FootnoteText"/>
      </w:pPr>
      <w:r>
        <w:rPr>
          <w:rStyle w:val="FootnoteReference"/>
        </w:rPr>
        <w:footnoteRef/>
      </w:r>
      <w:r>
        <w:t xml:space="preserve"> </w:t>
      </w:r>
      <w:r w:rsidRPr="003005B7">
        <w:t>LR Aplinkos ministro Kauno regiono aplinkos apsaugos departamento sprendimas „dėl Jurbarko savivaldybės Kalnėnų III žvyro telkinio dalyje planuojamos veiklos galimybių“. Kaunas, 2012.</w:t>
      </w:r>
    </w:p>
  </w:footnote>
  <w:footnote w:id="52">
    <w:p w14:paraId="65F0BE3A" w14:textId="10EA6D05" w:rsidR="00311C6F" w:rsidRDefault="00311C6F">
      <w:pPr>
        <w:pStyle w:val="FootnoteText"/>
      </w:pPr>
      <w:r>
        <w:rPr>
          <w:rStyle w:val="FootnoteReference"/>
        </w:rPr>
        <w:footnoteRef/>
      </w:r>
      <w:r>
        <w:t xml:space="preserve"> </w:t>
      </w:r>
      <w:r w:rsidRPr="003005B7">
        <w:t>LR Aplinkos ministerijos Utenos regiono Aplinkos apsaugos departamento 2014 m. atrankos išvada „dėl planuojamos ūkinės veiklos (PŪV) – Ignalinos rajono Didžiasalio žvyro telkinio naujo ploto dalies (apie 0,12 ha) naudojimo poveikio aplinkai vertinimo“. UAB „Švenčionėlių keramika“.</w:t>
      </w:r>
    </w:p>
  </w:footnote>
  <w:footnote w:id="53">
    <w:p w14:paraId="0BEE6872" w14:textId="4B45C313" w:rsidR="00311C6F" w:rsidRDefault="00311C6F">
      <w:pPr>
        <w:pStyle w:val="FootnoteText"/>
      </w:pPr>
      <w:r>
        <w:rPr>
          <w:rStyle w:val="FootnoteReference"/>
        </w:rPr>
        <w:footnoteRef/>
      </w:r>
      <w:r>
        <w:t xml:space="preserve"> </w:t>
      </w:r>
      <w:r w:rsidRPr="003005B7">
        <w:t>LR Aplinkos ministerijos Utenos regiono Aplinkos apsaugos departamento 2014 m. atrankos išvada „dėl Zarasų rajono Zarasų seniūnijos Nadūnų žvyro telkinio dalies naudojimo poveikio vertinimo“. UAB „Melingos keliai“.</w:t>
      </w:r>
    </w:p>
  </w:footnote>
  <w:footnote w:id="54">
    <w:p w14:paraId="5131B273" w14:textId="0C651BA8" w:rsidR="00311C6F" w:rsidRDefault="00311C6F">
      <w:pPr>
        <w:pStyle w:val="FootnoteText"/>
      </w:pPr>
      <w:r>
        <w:rPr>
          <w:rStyle w:val="FootnoteReference"/>
        </w:rPr>
        <w:footnoteRef/>
      </w:r>
      <w:r>
        <w:t xml:space="preserve"> </w:t>
      </w:r>
      <w:r w:rsidRPr="003005B7">
        <w:t>LR Aplinkos ministerijos Utenos regiono Aplinkos apsaugos departamento atrankos išvada „dėl Zarasų rajono Dervinių II žvyro telkinio naudojimo poveikio aplinkai vertinimo“. UAB „Turto plėtra“.</w:t>
      </w:r>
    </w:p>
  </w:footnote>
  <w:footnote w:id="55">
    <w:p w14:paraId="22277F78" w14:textId="475C2D7D" w:rsidR="00311C6F" w:rsidRDefault="00311C6F">
      <w:pPr>
        <w:pStyle w:val="FootnoteText"/>
      </w:pPr>
      <w:r>
        <w:rPr>
          <w:rStyle w:val="FootnoteReference"/>
        </w:rPr>
        <w:footnoteRef/>
      </w:r>
      <w:r>
        <w:t xml:space="preserve"> </w:t>
      </w:r>
      <w:r w:rsidRPr="003005B7">
        <w:t>LR Aplinkos ministerijos Utenos regiono Aplinkos apsaugos departamento 2013 m. atrankos išvada „dėl Utenos rajono Kvyklių žvyro telkinio 17,74 ha ploto eksploatacijos poveikio aplinkai vertinimo“. UAB „Prima Parte“.</w:t>
      </w:r>
    </w:p>
  </w:footnote>
  <w:footnote w:id="56">
    <w:p w14:paraId="7B6B50FD" w14:textId="1E1901D4" w:rsidR="00311C6F" w:rsidRDefault="00311C6F">
      <w:pPr>
        <w:pStyle w:val="FootnoteText"/>
      </w:pPr>
      <w:r>
        <w:rPr>
          <w:rStyle w:val="FootnoteReference"/>
        </w:rPr>
        <w:footnoteRef/>
      </w:r>
      <w:r>
        <w:t xml:space="preserve"> </w:t>
      </w:r>
      <w:r w:rsidRPr="003005B7">
        <w:t>LR Aplinkos ministerijos Utenos Regiono Aplinkos apsaugos departamento atrankos išvada „dėl UAB „Kurklių karjeras“ žvyro karjero įrengimo ir eksploatavimo 5,9780 ha ploto žemės sklype poveikio aplinkai vertinimo“. UAB „Kurklių karjeras“.</w:t>
      </w:r>
    </w:p>
  </w:footnote>
  <w:footnote w:id="57">
    <w:p w14:paraId="13D4F382" w14:textId="7309CF53" w:rsidR="00311C6F" w:rsidRDefault="00311C6F">
      <w:pPr>
        <w:pStyle w:val="FootnoteText"/>
      </w:pPr>
      <w:r>
        <w:rPr>
          <w:rStyle w:val="FootnoteReference"/>
        </w:rPr>
        <w:footnoteRef/>
      </w:r>
      <w:r>
        <w:t xml:space="preserve"> </w:t>
      </w:r>
      <w:r w:rsidRPr="003005B7">
        <w:t>LR Aplinkos ministerijos Utenos regiono Aplinkos apsaugos departamento 2011 m. rugpjūčio 24 d. atrankos išvada „dėl žvyro karjero įrengimo ir eksploatavimo 1,19 ha ploto žemės sklype Anykščių rajono Antanuvkos vs. poveikio aplinkai vertinimo“</w:t>
      </w:r>
    </w:p>
  </w:footnote>
  <w:footnote w:id="58">
    <w:p w14:paraId="7CC1DEA6" w14:textId="4F843949" w:rsidR="00311C6F" w:rsidRDefault="00311C6F">
      <w:pPr>
        <w:pStyle w:val="FootnoteText"/>
      </w:pPr>
      <w:r>
        <w:rPr>
          <w:rStyle w:val="FootnoteReference"/>
        </w:rPr>
        <w:footnoteRef/>
      </w:r>
      <w:r>
        <w:t xml:space="preserve"> </w:t>
      </w:r>
      <w:r w:rsidRPr="00BF06F4">
        <w:t>UAB GJ Magma. Rokiškio rajono Juodymo durpių telkinyje planuojamos veiklos poveikio aplinkai vertinimo ataskaita. Vilnius, 2016.</w:t>
      </w:r>
    </w:p>
  </w:footnote>
  <w:footnote w:id="59">
    <w:p w14:paraId="4232E4D3" w14:textId="3D5048A6" w:rsidR="00311C6F" w:rsidRDefault="00311C6F">
      <w:pPr>
        <w:pStyle w:val="FootnoteText"/>
      </w:pPr>
      <w:r>
        <w:rPr>
          <w:rStyle w:val="FootnoteReference"/>
        </w:rPr>
        <w:footnoteRef/>
      </w:r>
      <w:r>
        <w:t xml:space="preserve"> </w:t>
      </w:r>
      <w:r w:rsidRPr="00BE49B8">
        <w:t>AB „Rėkyva“.  Įmonė [interaktyvus]. Prieiga internete: &lt;https://www.rekyva.eu/#imone&gt;.</w:t>
      </w:r>
    </w:p>
  </w:footnote>
  <w:footnote w:id="60">
    <w:p w14:paraId="039514BD" w14:textId="0A411246" w:rsidR="00311C6F" w:rsidRDefault="00311C6F" w:rsidP="00BE49B8">
      <w:pPr>
        <w:pStyle w:val="FootnoteText"/>
      </w:pPr>
      <w:r>
        <w:rPr>
          <w:rStyle w:val="FootnoteReference"/>
        </w:rPr>
        <w:footnoteRef/>
      </w:r>
      <w:r>
        <w:t xml:space="preserve"> UAB „Klasmann-Deilmann“ Bioenergija. Apie gamybos procesą [interaktyvus]. 2014. Prieiga per internetą: &lt;http://www.bioenergija.lt/lt/i/gamyba/apie-gamybos-procesa/&gt;.</w:t>
      </w:r>
    </w:p>
  </w:footnote>
  <w:footnote w:id="61">
    <w:p w14:paraId="3D57CCD9" w14:textId="5376A913" w:rsidR="00311C6F" w:rsidRDefault="00311C6F">
      <w:pPr>
        <w:pStyle w:val="FootnoteText"/>
      </w:pPr>
      <w:r>
        <w:rPr>
          <w:rStyle w:val="FootnoteReference"/>
        </w:rPr>
        <w:footnoteRef/>
      </w:r>
      <w:r>
        <w:t xml:space="preserve"> UAB „Klasmann-Deilmann“ Bioenergija. KD Gedrimai durpyno istorija [interaktyvus]. 2014. Prieiga per internetą: &lt;http://www.bioenergija.lt/lt/i/kd-gedrimai-durpyno-istorija/&gt;.</w:t>
      </w:r>
    </w:p>
  </w:footnote>
  <w:footnote w:id="62">
    <w:p w14:paraId="119D5BB2" w14:textId="6ADBA6D0" w:rsidR="00311C6F" w:rsidRDefault="00311C6F" w:rsidP="00D91E0C">
      <w:pPr>
        <w:pStyle w:val="FootnoteText"/>
        <w:jc w:val="left"/>
      </w:pPr>
      <w:r>
        <w:rPr>
          <w:rStyle w:val="FootnoteReference"/>
        </w:rPr>
        <w:footnoteRef/>
      </w:r>
      <w:r>
        <w:t xml:space="preserve"> </w:t>
      </w:r>
      <w:r w:rsidRPr="00BF06F4">
        <w:t>Aplinkos apsaugos agentūros Taršos prevencijos ir leidimų departamento Klaipėdos skyriaus 2014 m. liepos 16 d. atrankos išvada „dėl Šilutės rajono savivaldybės Aukštumalos durpių telkinio dalies naudojimo, Kintų sen., Šilutės rajone poveikio aplinkai vertinimo“. UAB „Klasmann-Deilmann Šilutė“.</w:t>
      </w:r>
    </w:p>
  </w:footnote>
  <w:footnote w:id="63">
    <w:p w14:paraId="52C4F76F" w14:textId="45AA4261" w:rsidR="00311C6F" w:rsidRDefault="00311C6F" w:rsidP="00D91E0C">
      <w:pPr>
        <w:pStyle w:val="FootnoteText"/>
        <w:jc w:val="left"/>
      </w:pPr>
      <w:r>
        <w:rPr>
          <w:rStyle w:val="FootnoteReference"/>
        </w:rPr>
        <w:footnoteRef/>
      </w:r>
      <w:r>
        <w:t xml:space="preserve"> </w:t>
      </w:r>
      <w:r w:rsidRPr="00BE49B8">
        <w:t>Butkų durpynas. Produkcija [interaktyvus]. Prieiga per internetą: &lt;http://www.butkudurpynas.lt/index.php/lt/produkcija.html&gt;.</w:t>
      </w:r>
    </w:p>
  </w:footnote>
  <w:footnote w:id="64">
    <w:p w14:paraId="2EF16F0A" w14:textId="468291AA" w:rsidR="00311C6F" w:rsidRPr="00FE15DE" w:rsidRDefault="00311C6F" w:rsidP="00D91E0C">
      <w:pPr>
        <w:pStyle w:val="FootnoteText"/>
        <w:jc w:val="left"/>
        <w:rPr>
          <w:i/>
          <w:iCs/>
        </w:rPr>
      </w:pPr>
      <w:r>
        <w:rPr>
          <w:rStyle w:val="FootnoteReference"/>
        </w:rPr>
        <w:footnoteRef/>
      </w:r>
      <w:r>
        <w:t xml:space="preserve"> Angl. </w:t>
      </w:r>
      <w:r>
        <w:rPr>
          <w:i/>
          <w:iCs/>
        </w:rPr>
        <w:t>Big bags</w:t>
      </w:r>
    </w:p>
  </w:footnote>
  <w:footnote w:id="65">
    <w:p w14:paraId="775ECAFB" w14:textId="7B19D5A0" w:rsidR="00311C6F" w:rsidRDefault="00311C6F">
      <w:pPr>
        <w:pStyle w:val="FootnoteText"/>
      </w:pPr>
      <w:r>
        <w:rPr>
          <w:rStyle w:val="FootnoteReference"/>
        </w:rPr>
        <w:footnoteRef/>
      </w:r>
      <w:r>
        <w:t xml:space="preserve"> </w:t>
      </w:r>
      <w:r w:rsidRPr="00BF06F4">
        <w:t>LR Aplinkos ministerijos Kauno regiono aplinkos apsaugos departamento 2009 m. vasario 19 d. „Informacija apie priimtą sprendimą Ežerėlio durpių telkinio II sklype, Krušinskų k., Kauno r.“.</w:t>
      </w:r>
    </w:p>
  </w:footnote>
  <w:footnote w:id="66">
    <w:p w14:paraId="25FF6D2C" w14:textId="003F27D7" w:rsidR="00311C6F" w:rsidRDefault="00311C6F">
      <w:pPr>
        <w:pStyle w:val="FootnoteText"/>
      </w:pPr>
      <w:r>
        <w:rPr>
          <w:rStyle w:val="FootnoteReference"/>
        </w:rPr>
        <w:footnoteRef/>
      </w:r>
      <w:r>
        <w:t xml:space="preserve"> </w:t>
      </w:r>
      <w:r w:rsidRPr="00BF06F4">
        <w:t>Aplinkos apsaugo agentūros Taršos integruotos prevencijos ir leidimų departamento Vilniaus skyriaus 2014 m. atrankos išvada „dėl Bajorų durpių telkinio dalies (148 ha) išteklių naudojimo poveikio aplinkai vertinimo“. UAB „Gavyba“.</w:t>
      </w:r>
    </w:p>
  </w:footnote>
  <w:footnote w:id="67">
    <w:p w14:paraId="309C9461" w14:textId="24D81147" w:rsidR="00311C6F" w:rsidRDefault="00311C6F">
      <w:pPr>
        <w:pStyle w:val="FootnoteText"/>
      </w:pPr>
      <w:r>
        <w:rPr>
          <w:rStyle w:val="FootnoteReference"/>
        </w:rPr>
        <w:footnoteRef/>
      </w:r>
      <w:r>
        <w:t xml:space="preserve"> </w:t>
      </w:r>
      <w:r w:rsidRPr="00BF06F4">
        <w:t>Aplinkos apsaugo agentūros Taršos integruotos prevencijos ir leidimų departamento Vilniaus skyriaus 2015 m. galutinė atrankos išvada „dėl  Naujienų durpių telkinio dalie (138,48 ha) naudojimo poveikio aplinkai vertinimo“. UAB „Ferta“.</w:t>
      </w:r>
    </w:p>
  </w:footnote>
  <w:footnote w:id="68">
    <w:p w14:paraId="618F6B49" w14:textId="5AC448E1" w:rsidR="00311C6F" w:rsidRDefault="00311C6F">
      <w:pPr>
        <w:pStyle w:val="FootnoteText"/>
      </w:pPr>
      <w:r>
        <w:rPr>
          <w:rStyle w:val="FootnoteReference"/>
        </w:rPr>
        <w:footnoteRef/>
      </w:r>
      <w:r>
        <w:t xml:space="preserve"> </w:t>
      </w:r>
      <w:r w:rsidRPr="00F3658E">
        <w:t>Aplinkos apsaugo agentūros Taršos integruotos prevencijos ir leidimų departamento Vilniaus skyriaus 2014 m. atrankos išvada „dėl Rokiškio rajono Zalūbiškio durpių telkinio poveikio aplinkai vertinimo“. UAB „Legra“.</w:t>
      </w:r>
    </w:p>
  </w:footnote>
  <w:footnote w:id="69">
    <w:p w14:paraId="58C25D9A" w14:textId="6E754404" w:rsidR="00311C6F" w:rsidRDefault="00311C6F">
      <w:pPr>
        <w:pStyle w:val="FootnoteText"/>
      </w:pPr>
      <w:r>
        <w:rPr>
          <w:rStyle w:val="FootnoteReference"/>
        </w:rPr>
        <w:footnoteRef/>
      </w:r>
      <w:r>
        <w:t xml:space="preserve"> </w:t>
      </w:r>
      <w:r w:rsidRPr="00F3658E">
        <w:t>Aplinkos apsaugos agentūros Taršos prevencijos ir leidimų departamento Utenos skyriaus 2014 m. atrankos išvada „dėl Anykščių rajono Paraisčių durpių telkinio gavybos plotų praplėtimo poveikio aplinkai vertinimo“. UAB „Porasitė“.</w:t>
      </w:r>
    </w:p>
  </w:footnote>
  <w:footnote w:id="70">
    <w:p w14:paraId="5A3A45EB" w14:textId="0600F9A1" w:rsidR="00311C6F" w:rsidRDefault="00311C6F">
      <w:pPr>
        <w:pStyle w:val="FootnoteText"/>
      </w:pPr>
      <w:r>
        <w:rPr>
          <w:rStyle w:val="FootnoteReference"/>
        </w:rPr>
        <w:footnoteRef/>
      </w:r>
      <w:r>
        <w:t xml:space="preserve"> </w:t>
      </w:r>
      <w:r w:rsidRPr="00F3658E">
        <w:t>Aplinkos apsaugos agentūros Taršos prevencijos ir leidimų departamento Vilniaus s</w:t>
      </w:r>
      <w:r>
        <w:t>k</w:t>
      </w:r>
      <w:r w:rsidRPr="00F3658E">
        <w:t>yriaus 2015 m. atrankos išvada „dėl Degutinės durpių telkinio kasybos technologijos pakeitimo poveikio aplinkai vertinimo“. UAB „Poraistė“.</w:t>
      </w:r>
    </w:p>
  </w:footnote>
  <w:footnote w:id="71">
    <w:p w14:paraId="54BC4838" w14:textId="7E9E19F2" w:rsidR="00311C6F" w:rsidRDefault="00311C6F">
      <w:pPr>
        <w:pStyle w:val="FootnoteText"/>
      </w:pPr>
      <w:r>
        <w:rPr>
          <w:rStyle w:val="FootnoteReference"/>
        </w:rPr>
        <w:footnoteRef/>
      </w:r>
      <w:r>
        <w:t xml:space="preserve"> </w:t>
      </w:r>
      <w:r w:rsidRPr="00F3658E">
        <w:t>Aplinkos vadybos sistemos. Reikalavimai ir naudojimo gairės (LST EN ISO 14001:2004)</w:t>
      </w:r>
    </w:p>
  </w:footnote>
  <w:footnote w:id="72">
    <w:p w14:paraId="51C71EA1" w14:textId="41DAF544" w:rsidR="00311C6F" w:rsidRDefault="00311C6F">
      <w:pPr>
        <w:pStyle w:val="FootnoteText"/>
      </w:pPr>
      <w:r>
        <w:rPr>
          <w:rStyle w:val="FootnoteReference"/>
        </w:rPr>
        <w:footnoteRef/>
      </w:r>
      <w:r>
        <w:t xml:space="preserve"> </w:t>
      </w:r>
      <w:r w:rsidRPr="00F3658E">
        <w:t>UAB Hidrosta. Kokybės vadyba [interaktyvus]. 2016. Prieiga per internetą: &lt;http://hidrosta.lt/&gt;.</w:t>
      </w:r>
    </w:p>
  </w:footnote>
  <w:footnote w:id="73">
    <w:p w14:paraId="253906D4" w14:textId="5014B6A2" w:rsidR="00311C6F" w:rsidRDefault="00311C6F">
      <w:pPr>
        <w:pStyle w:val="FootnoteText"/>
      </w:pPr>
      <w:r>
        <w:rPr>
          <w:rStyle w:val="FootnoteReference"/>
        </w:rPr>
        <w:footnoteRef/>
      </w:r>
      <w:r>
        <w:t xml:space="preserve"> </w:t>
      </w:r>
      <w:r w:rsidRPr="00F3658E">
        <w:t>UAB Kamesta. Apie įmonę [interaktyvus]. Prieiga per internetą: &lt;http://www.kamesta.lt/apie-imone&gt;.</w:t>
      </w:r>
    </w:p>
  </w:footnote>
  <w:footnote w:id="74">
    <w:p w14:paraId="348B228D" w14:textId="559806AB" w:rsidR="00311C6F" w:rsidRDefault="00311C6F">
      <w:pPr>
        <w:pStyle w:val="FootnoteText"/>
      </w:pPr>
      <w:r>
        <w:rPr>
          <w:rStyle w:val="FootnoteReference"/>
        </w:rPr>
        <w:footnoteRef/>
      </w:r>
      <w:r>
        <w:t xml:space="preserve"> </w:t>
      </w:r>
      <w:r w:rsidRPr="00F3658E">
        <w:t>UAB Arunta ir Ko. Sertifikatai [interaktyvus]. 2019. Prieiga per internetą: &lt;http://aruntairko.lt/&gt;.</w:t>
      </w:r>
    </w:p>
  </w:footnote>
  <w:footnote w:id="75">
    <w:p w14:paraId="10D4F60F" w14:textId="00623DA2" w:rsidR="00311C6F" w:rsidRDefault="00311C6F">
      <w:pPr>
        <w:pStyle w:val="FootnoteText"/>
      </w:pPr>
      <w:r>
        <w:rPr>
          <w:rStyle w:val="FootnoteReference"/>
        </w:rPr>
        <w:footnoteRef/>
      </w:r>
      <w:r>
        <w:t xml:space="preserve"> </w:t>
      </w:r>
      <w:r w:rsidRPr="00F3658E">
        <w:t>UAB „Kauno keliai“. Apie mus [interaktyvus]. 2014. Prieiga per internetą: &lt;http://www.kaunokeliai.lt/lt/keliu-tiesimas&gt;.</w:t>
      </w:r>
    </w:p>
  </w:footnote>
  <w:footnote w:id="76">
    <w:p w14:paraId="0597C17B" w14:textId="7207F275" w:rsidR="00311C6F" w:rsidRDefault="00311C6F">
      <w:pPr>
        <w:pStyle w:val="FootnoteText"/>
      </w:pPr>
      <w:r>
        <w:rPr>
          <w:rStyle w:val="FootnoteReference"/>
        </w:rPr>
        <w:footnoteRef/>
      </w:r>
      <w:r>
        <w:t xml:space="preserve"> </w:t>
      </w:r>
      <w:r w:rsidRPr="00F3658E">
        <w:t>UAB Kauno tiltai. Aplinkos apsauga [interaktyvus]. Prieiga per internetą: &lt;https://www.kaunotiltai.lt/apie-bendrove/aplinkos-apsauga/&gt;.</w:t>
      </w:r>
    </w:p>
  </w:footnote>
  <w:footnote w:id="77">
    <w:p w14:paraId="0BD2DE64" w14:textId="6C2D5F24" w:rsidR="00311C6F" w:rsidRDefault="00311C6F">
      <w:pPr>
        <w:pStyle w:val="FootnoteText"/>
      </w:pPr>
      <w:r>
        <w:rPr>
          <w:rStyle w:val="FootnoteReference"/>
        </w:rPr>
        <w:footnoteRef/>
      </w:r>
      <w:r>
        <w:t xml:space="preserve"> </w:t>
      </w:r>
      <w:r w:rsidRPr="00F3658E">
        <w:t>UAB Edrija. Kokybė [interaktyvus]. Prieiga per internetą: &lt;http://www.edrija.lt/kokyb/&gt;.</w:t>
      </w:r>
    </w:p>
  </w:footnote>
  <w:footnote w:id="78">
    <w:p w14:paraId="5A39B298" w14:textId="2CDAC3C4" w:rsidR="00311C6F" w:rsidRDefault="00311C6F">
      <w:pPr>
        <w:pStyle w:val="FootnoteText"/>
      </w:pPr>
      <w:r>
        <w:rPr>
          <w:rStyle w:val="FootnoteReference"/>
        </w:rPr>
        <w:footnoteRef/>
      </w:r>
      <w:r>
        <w:t xml:space="preserve"> </w:t>
      </w:r>
      <w:r w:rsidRPr="00F3658E">
        <w:t>UAB Alkesta. Apie mus [interaktyvus]. 2017. Prieiga per internetą: &lt;https://www.alkesta.lt/apie-mus/&gt;.</w:t>
      </w:r>
    </w:p>
  </w:footnote>
  <w:footnote w:id="79">
    <w:p w14:paraId="566096B4" w14:textId="05197AC6" w:rsidR="00311C6F" w:rsidRDefault="00311C6F">
      <w:pPr>
        <w:pStyle w:val="FootnoteText"/>
      </w:pPr>
      <w:r>
        <w:rPr>
          <w:rStyle w:val="FootnoteReference"/>
        </w:rPr>
        <w:footnoteRef/>
      </w:r>
      <w:r>
        <w:t xml:space="preserve"> </w:t>
      </w:r>
      <w:r w:rsidRPr="007269F6">
        <w:t>Lietuvos geologijos tarnybos el. paslaugos. Naudingųjų iškasenų gavyba [interaktyvus]. Prieiga per internetą: &lt;https://www.lgt.lt/epaslaugos/elpaslauga.xhtml</w:t>
      </w:r>
    </w:p>
  </w:footnote>
  <w:footnote w:id="80">
    <w:p w14:paraId="54F3FF18" w14:textId="7F4562F2" w:rsidR="00311C6F" w:rsidRDefault="00311C6F">
      <w:pPr>
        <w:pStyle w:val="FootnoteText"/>
      </w:pPr>
      <w:r>
        <w:rPr>
          <w:rStyle w:val="FootnoteReference"/>
        </w:rPr>
        <w:footnoteRef/>
      </w:r>
      <w:r>
        <w:t xml:space="preserve"> </w:t>
      </w:r>
      <w:r w:rsidRPr="00F3658E">
        <w:t>Lietuvos geologi</w:t>
      </w:r>
      <w:r>
        <w:t>jo</w:t>
      </w:r>
      <w:r w:rsidRPr="00F3658E">
        <w:t>s tarnyba. 2007. 2006 metų veiklos rezultatai. Informacinis centras. 30 p.</w:t>
      </w:r>
    </w:p>
  </w:footnote>
  <w:footnote w:id="81">
    <w:p w14:paraId="322CE0D8" w14:textId="52A5ACA1" w:rsidR="00311C6F" w:rsidRDefault="00311C6F">
      <w:pPr>
        <w:pStyle w:val="FootnoteText"/>
      </w:pPr>
      <w:r>
        <w:rPr>
          <w:rStyle w:val="FootnoteReference"/>
        </w:rPr>
        <w:footnoteRef/>
      </w:r>
      <w:r>
        <w:t xml:space="preserve"> </w:t>
      </w:r>
      <w:r w:rsidRPr="00F3658E">
        <w:t>Kadūnas V. 1998. Žemės gelmių turtai: istorija ir perspektyva. Vilnius: Mokslas ir gyvenimas, Nr. 9. p. 10-14</w:t>
      </w:r>
    </w:p>
  </w:footnote>
  <w:footnote w:id="82">
    <w:p w14:paraId="35B6DE22" w14:textId="7A7E14FC" w:rsidR="00311C6F" w:rsidRDefault="00311C6F">
      <w:pPr>
        <w:pStyle w:val="FootnoteText"/>
      </w:pPr>
      <w:r>
        <w:rPr>
          <w:rStyle w:val="FootnoteReference"/>
        </w:rPr>
        <w:footnoteRef/>
      </w:r>
      <w:r>
        <w:t xml:space="preserve"> </w:t>
      </w:r>
      <w:r w:rsidRPr="00F3658E">
        <w:t>Juozapavičius, G. 2013. Lietuvos naudingosios iškasenos ir jų naudojimo galimybės. Iš: Geologijos akiračiai, 1: 11-17.</w:t>
      </w:r>
    </w:p>
  </w:footnote>
  <w:footnote w:id="83">
    <w:p w14:paraId="75ABDE8A" w14:textId="2C91EB49" w:rsidR="00311C6F" w:rsidRDefault="00311C6F">
      <w:pPr>
        <w:pStyle w:val="FootnoteText"/>
      </w:pPr>
      <w:r>
        <w:rPr>
          <w:rStyle w:val="FootnoteReference"/>
        </w:rPr>
        <w:footnoteRef/>
      </w:r>
      <w:r>
        <w:t xml:space="preserve"> </w:t>
      </w:r>
      <w:r w:rsidRPr="00F3658E">
        <w:t>LR Aplinkos ministerijos Utenos regiono Aplinkos apsaugos departamento 2013 m. atrankos išvada „dėl poveikio aplinkai vertinimo keičiant technologinę įrangą Zarasų rajono Adomavos telkinyje“. UAB „Zarasų ST“.</w:t>
      </w:r>
    </w:p>
  </w:footnote>
  <w:footnote w:id="84">
    <w:p w14:paraId="7633AD83" w14:textId="49B67071" w:rsidR="00311C6F" w:rsidRDefault="00311C6F">
      <w:pPr>
        <w:pStyle w:val="FootnoteText"/>
      </w:pPr>
      <w:r>
        <w:rPr>
          <w:rStyle w:val="FootnoteReference"/>
        </w:rPr>
        <w:footnoteRef/>
      </w:r>
      <w:r>
        <w:t xml:space="preserve"> </w:t>
      </w:r>
      <w:r w:rsidRPr="005F7F68">
        <w:t>LR Aplinkos ministerijos Utenos regiono Aplinkos apsaugos departamento 2013 m. atrankos išvada „dėl Anykščių rajono Juodbalių smėlio telkinio naujo ploto (1,8 ha) naudojimo poveikio aplinkai vertinimo“. UAB „Kupiškio plytų gamykla“.</w:t>
      </w:r>
    </w:p>
  </w:footnote>
  <w:footnote w:id="85">
    <w:p w14:paraId="0ABE324B" w14:textId="6D0C92A9" w:rsidR="00311C6F" w:rsidRDefault="00311C6F">
      <w:pPr>
        <w:pStyle w:val="FootnoteText"/>
      </w:pPr>
      <w:r>
        <w:rPr>
          <w:rStyle w:val="FootnoteReference"/>
        </w:rPr>
        <w:footnoteRef/>
      </w:r>
      <w:r>
        <w:t xml:space="preserve"> </w:t>
      </w:r>
      <w:r w:rsidRPr="005F7F68">
        <w:t>LR Aplinkos ministerijos Utenos regiono Aplinkos apsaugos departamento galutinė išvada „dėl Anykščių rajono Vidugirio smėlio telkinio naudojimo poveikio aplinkai vertinimo“. Viganto Sitipinio IĮ.</w:t>
      </w:r>
    </w:p>
  </w:footnote>
  <w:footnote w:id="86">
    <w:p w14:paraId="71962418" w14:textId="16931EE9" w:rsidR="00311C6F" w:rsidRDefault="00311C6F">
      <w:pPr>
        <w:pStyle w:val="FootnoteText"/>
      </w:pPr>
      <w:r>
        <w:rPr>
          <w:rStyle w:val="FootnoteReference"/>
        </w:rPr>
        <w:footnoteRef/>
      </w:r>
      <w:r>
        <w:t xml:space="preserve"> </w:t>
      </w:r>
      <w:r w:rsidRPr="007269F6">
        <w:t>LR Aplinkos ministerijos Utenos regiono Aplinkos apsaugos departamento 2014 m. atrankos išvada „dėl Zarasų rajono Imbrado durpių telkinio naudojimo poveikio aplinkai vertinimo“. UAB „Turto plėtra“.</w:t>
      </w:r>
    </w:p>
  </w:footnote>
  <w:footnote w:id="87">
    <w:p w14:paraId="3FDB88DB" w14:textId="64B7278D" w:rsidR="00311C6F" w:rsidRDefault="00311C6F" w:rsidP="000E12B6">
      <w:pPr>
        <w:pStyle w:val="FootnoteText"/>
        <w:jc w:val="left"/>
      </w:pPr>
      <w:r>
        <w:rPr>
          <w:rStyle w:val="FootnoteReference"/>
        </w:rPr>
        <w:footnoteRef/>
      </w:r>
      <w:r>
        <w:t xml:space="preserve"> </w:t>
      </w:r>
      <w:r w:rsidRPr="002854C6">
        <w:t>Lietuvos geologijos tarnyba. 2011 metų veiklos rezultatai, Metinė ataskaita. Lietuvos geologijos tarnyba, 121 p.</w:t>
      </w:r>
    </w:p>
  </w:footnote>
  <w:footnote w:id="88">
    <w:p w14:paraId="5573A13D" w14:textId="0A077270" w:rsidR="00311C6F" w:rsidRDefault="00311C6F" w:rsidP="000E12B6">
      <w:pPr>
        <w:pStyle w:val="FootnoteText"/>
        <w:jc w:val="left"/>
      </w:pPr>
      <w:r>
        <w:rPr>
          <w:rStyle w:val="FootnoteReference"/>
        </w:rPr>
        <w:footnoteRef/>
      </w:r>
      <w:r>
        <w:t xml:space="preserve"> </w:t>
      </w:r>
      <w:r w:rsidRPr="002854C6">
        <w:t>Lietuvos geologijos tarnyba. 2012 metų veiklos rezultatai, Metinė ataskaita. Lietuvos geologijos tarnyba, 134 p.</w:t>
      </w:r>
    </w:p>
  </w:footnote>
  <w:footnote w:id="89">
    <w:p w14:paraId="1FC279D9" w14:textId="2DEAD055" w:rsidR="00311C6F" w:rsidRDefault="00311C6F" w:rsidP="000E12B6">
      <w:pPr>
        <w:pStyle w:val="FootnoteText"/>
        <w:jc w:val="left"/>
      </w:pPr>
      <w:r>
        <w:rPr>
          <w:rStyle w:val="FootnoteReference"/>
        </w:rPr>
        <w:footnoteRef/>
      </w:r>
      <w:r>
        <w:t xml:space="preserve"> </w:t>
      </w:r>
      <w:r w:rsidRPr="002854C6">
        <w:t>Lietuvos geologijos tarnyba. 2014 metų veiklos rezultatai, Metinė ataskaita. Lietuvos geologijos tarnyba, 132 p.</w:t>
      </w:r>
    </w:p>
  </w:footnote>
  <w:footnote w:id="90">
    <w:p w14:paraId="767BE4D1" w14:textId="0B8E8E52" w:rsidR="00311C6F" w:rsidRDefault="00311C6F" w:rsidP="000E12B6">
      <w:pPr>
        <w:pStyle w:val="FootnoteText"/>
        <w:jc w:val="left"/>
      </w:pPr>
      <w:r>
        <w:rPr>
          <w:rStyle w:val="FootnoteReference"/>
        </w:rPr>
        <w:footnoteRef/>
      </w:r>
      <w:r>
        <w:t xml:space="preserve"> </w:t>
      </w:r>
      <w:r w:rsidRPr="002854C6">
        <w:t>Lietuvos geologijos tarnyba. 201</w:t>
      </w:r>
      <w:r>
        <w:t>8</w:t>
      </w:r>
      <w:r w:rsidRPr="002854C6">
        <w:t xml:space="preserve"> metų veiklos rezultatai, Metinė ataskaita. Lietuvos geologijos tarnyba, 13 p.</w:t>
      </w:r>
    </w:p>
  </w:footnote>
  <w:footnote w:id="91">
    <w:p w14:paraId="5153F477" w14:textId="2A4B5E1B" w:rsidR="00311C6F" w:rsidRDefault="00311C6F">
      <w:pPr>
        <w:pStyle w:val="FootnoteText"/>
      </w:pPr>
      <w:r>
        <w:rPr>
          <w:rStyle w:val="FootnoteReference"/>
        </w:rPr>
        <w:footnoteRef/>
      </w:r>
      <w:r>
        <w:t xml:space="preserve"> </w:t>
      </w:r>
      <w:r w:rsidRPr="002854C6">
        <w:t>Lietuvos geologijos tarnyba. 201</w:t>
      </w:r>
      <w:r>
        <w:t>9</w:t>
      </w:r>
      <w:r w:rsidRPr="002854C6">
        <w:t xml:space="preserve"> metų veiklos rezultatai, Metinė ataskaita. Lietuvos geologijos tarnyba, 13 p.</w:t>
      </w:r>
    </w:p>
  </w:footnote>
  <w:footnote w:id="92">
    <w:p w14:paraId="145E5635" w14:textId="367EBF46" w:rsidR="00311C6F" w:rsidRDefault="00311C6F" w:rsidP="000E12B6">
      <w:pPr>
        <w:pStyle w:val="FootnoteText"/>
        <w:jc w:val="left"/>
      </w:pPr>
      <w:r>
        <w:rPr>
          <w:rStyle w:val="FootnoteReference"/>
        </w:rPr>
        <w:footnoteRef/>
      </w:r>
      <w:r>
        <w:t xml:space="preserve"> </w:t>
      </w:r>
      <w:r w:rsidRPr="007269F6">
        <w:t>Lietuvos geologijos tarnyba. 2019. Lietuvos Respublikos naudingųjų iškasenų ir požeminio vandens gavyba 2015-2018 metais [interaktyvus]. Prieiga per internetą: &lt;https://www.lgt.lt/index.php?option=com_content&amp;view=article&amp;id=166&amp;Itemid=1261&amp;lang=lt&gt;.</w:t>
      </w:r>
    </w:p>
  </w:footnote>
  <w:footnote w:id="93">
    <w:p w14:paraId="0346696B" w14:textId="77777777" w:rsidR="00311C6F" w:rsidRDefault="00311C6F" w:rsidP="00343FA0">
      <w:pPr>
        <w:pStyle w:val="FootnoteText"/>
      </w:pPr>
      <w:r>
        <w:rPr>
          <w:rStyle w:val="FootnoteReference"/>
        </w:rPr>
        <w:footnoteRef/>
      </w:r>
      <w:r>
        <w:t xml:space="preserve"> AB „Dolomitas“ (Petrašiūnų II ir Petrašiūnų III dolomito), AB „Klovainių skalda“ (Klovainių dolomito), UAB „Skaistgirio skalda“ (Petrašiūnų III), UAB „Skalduva“ (Krivaičių telkinys), AB „Kalcitas“ (Karpėnų klinčių karjeras), UAB „ADI keramika“ (Kuršėnų molio telkinys), UAB „Gasta“ (Gariūnų smėlio-žvyro), UAB „Litgravel“ (Alekniškių žvyro ir smėlio), UAB „Turto plėtra“ (Salinių II smėlio, Dervinių II žvyro, Imbrado durpių), UAB „Statva“ (Vieteikių žvyro ir smėlio), UAB „Utenos gelžbetonis“ (Kiauliupio III žvyro ir smėlio), UAB „Šilinė“ (Kiauliupio žvyro ir smėlio), UAB „Keldeva“ (Prūdupio smėlio ir žvyro), UAB „Orgstatyba“ (Kantvainių smėlio ir žvyro), UAB „Rizgonys“ (Kvesų ir Rizgonių smėlio-žvyro), UAB „Simuva“ (Pozingių II ir Gelžinių II žvyro-smėlio), UAB „Vakarų verslo projektai“ (Birbinčių žvyro ir smėlio), UAB „Šnaukštų karjeras“ (Šnaukštų 2 žvyro ir smėlio), UAB „EPT transportas“ (Rasių I telkinys), UAB „Jurmelsta“ (Kalnėnų III žvyro), UAB „Švenčionėlių keramika“ (Didžiasalio žvyro), UAB „Melingos keliai“ (Nadūnų žvyro), UAB „Prima Parte“ (Kvyklių žvyro)</w:t>
      </w:r>
    </w:p>
    <w:p w14:paraId="3F46DE6D" w14:textId="77777777" w:rsidR="00311C6F" w:rsidRDefault="00311C6F" w:rsidP="00343FA0">
      <w:pPr>
        <w:pStyle w:val="FootnoteText"/>
      </w:pPr>
      <w:r>
        <w:t>UAB „Kurklių karjeras“ (Kurkliuose žvyro), UAB „Nereta“ (Juodymo durpių), Kazys Kaškevičius (žvyro Antanuvkos vs.), AB „Rėkyva“ (Rėkyvos ir Degesynės durpynai), UAB „Klasmann-Deilmann“, UAB „Klasmann-Deilmann Šilutė“ (Aukštumalos durpių), UAB „Klasmann-Deilmann Gedrimai“ (Gedrimų durpių), Arūno Adrijausko firma (Butkų durpių)</w:t>
      </w:r>
    </w:p>
    <w:p w14:paraId="1CCFCA0D" w14:textId="77777777" w:rsidR="00311C6F" w:rsidRPr="00EA3BAC" w:rsidRDefault="00311C6F" w:rsidP="00343FA0">
      <w:pPr>
        <w:pStyle w:val="FootnoteText"/>
        <w:rPr>
          <w:lang w:val="en-US"/>
        </w:rPr>
      </w:pPr>
      <w:r>
        <w:t>Aloyzas Blaževičius (Ežerėlio durpių), UAB „Gavyba“ (Bajorų durpių), UAB „Ferta“ (Naujienų durpių), UAB „Legra“ (Zalūbiškio durpių), UAB „Poraistė“ (Paraisčių ir Degutinės durpių), UAB „Zarasų ST“ (Adomavos žvyro), UAB „Kupiškio plytų gamykla“ (Juodbalių smėlio), IĮ Viganto Stipinio (Vidugirio smėlio), UAB „Hidrosta“, UAB „Kamesta“, UAB „Arunta ir Ko“, UAB „Kauno keliai“, UAB „Kauno tiltai“, UAB „Edrija“, UAB „Alkesta“, UAB "Mestasta"</w:t>
      </w:r>
    </w:p>
  </w:footnote>
  <w:footnote w:id="94">
    <w:p w14:paraId="6E4159D8" w14:textId="033F14EE" w:rsidR="00311C6F" w:rsidRDefault="00311C6F">
      <w:pPr>
        <w:pStyle w:val="FootnoteText"/>
      </w:pPr>
      <w:r>
        <w:rPr>
          <w:rStyle w:val="FootnoteReference"/>
        </w:rPr>
        <w:footnoteRef/>
      </w:r>
      <w:r>
        <w:t xml:space="preserve"> </w:t>
      </w:r>
      <w:r w:rsidRPr="00E52EB0">
        <w:t>angl. Construction and demolition</w:t>
      </w:r>
    </w:p>
  </w:footnote>
  <w:footnote w:id="95">
    <w:p w14:paraId="41AF8B71" w14:textId="23E5A95E" w:rsidR="00311C6F" w:rsidRDefault="00311C6F">
      <w:pPr>
        <w:pStyle w:val="FootnoteText"/>
      </w:pPr>
      <w:r>
        <w:rPr>
          <w:rStyle w:val="FootnoteReference"/>
        </w:rPr>
        <w:footnoteRef/>
      </w:r>
      <w:r>
        <w:t xml:space="preserve"> </w:t>
      </w:r>
      <w:r w:rsidRPr="00F81C76">
        <w:t>Gregorauskienė V.; Lietuvos geologijos tarnyba. - Vilnius, 2015. - 203 + CD : 13 pav. - (LGT fondas; Nr.19909).</w:t>
      </w:r>
    </w:p>
  </w:footnote>
  <w:footnote w:id="96">
    <w:p w14:paraId="3DB16E0A" w14:textId="4E298882" w:rsidR="00311C6F" w:rsidRDefault="00311C6F">
      <w:pPr>
        <w:pStyle w:val="FootnoteText"/>
      </w:pPr>
      <w:r>
        <w:rPr>
          <w:rStyle w:val="FootnoteReference"/>
        </w:rPr>
        <w:footnoteRef/>
      </w:r>
      <w:r>
        <w:t xml:space="preserve"> </w:t>
      </w:r>
      <w:r w:rsidRPr="00FE15DE">
        <w:t>VM-A yra viršutinio ariamojo horizonto mėginiai, VM-C - gilieji dirvodarinės uolienos mėginiai</w:t>
      </w:r>
    </w:p>
  </w:footnote>
  <w:footnote w:id="97">
    <w:p w14:paraId="2C28C934" w14:textId="6046E210" w:rsidR="00311C6F" w:rsidRDefault="00311C6F">
      <w:pPr>
        <w:pStyle w:val="FootnoteText"/>
      </w:pPr>
      <w:r>
        <w:rPr>
          <w:rStyle w:val="FootnoteReference"/>
        </w:rPr>
        <w:footnoteRef/>
      </w:r>
      <w:r>
        <w:t xml:space="preserve"> Lietuvos Respublikos Kelių Įstatymas </w:t>
      </w:r>
      <w:hyperlink r:id="rId7" w:history="1">
        <w:r w:rsidRPr="00561245">
          <w:rPr>
            <w:rStyle w:val="Hyperlink"/>
          </w:rPr>
          <w:t>https://www.e-tar.lt/portal/lt/legalAct/TAR.BF41D2C35D24/asr</w:t>
        </w:r>
      </w:hyperlink>
      <w:r>
        <w:t xml:space="preserve"> </w:t>
      </w:r>
    </w:p>
  </w:footnote>
  <w:footnote w:id="98">
    <w:p w14:paraId="726C2819" w14:textId="729C1F7C" w:rsidR="00311C6F" w:rsidRPr="00F45F19" w:rsidRDefault="00311C6F">
      <w:pPr>
        <w:pStyle w:val="FootnoteText"/>
      </w:pPr>
      <w:r>
        <w:rPr>
          <w:rStyle w:val="FootnoteReference"/>
        </w:rPr>
        <w:footnoteRef/>
      </w:r>
      <w:r>
        <w:t xml:space="preserve"> </w:t>
      </w:r>
      <w:r w:rsidRPr="000F2779">
        <w:t xml:space="preserve">Kelių kategorijos nustatomos atsižvelgiant į transporto priemonių eismo pralaidumą ir kelių padėtį gyvenamųjų vietovių atžvilgiu bei vadovaujantis Aplinkos ministerijos ir Susisiekimo ministerijos patvirtintais Lietuvos kelių </w:t>
      </w:r>
      <w:r w:rsidRPr="00F45F19">
        <w:t>projektavimo normatyviniais dokumentais. Valstybinės reikšmės kelių kategorijas nustato Lietuvos automobilių kelių direkcija prie Susisiekimo ministerijos. Vietinės reikšmės viešųjų kelių kategorijas nustato savivaldybės, o vidaus kelių – juridiniai ar fiziniai asmenys, kuriems nuosavybės teise priklauso šie keliai.</w:t>
      </w:r>
    </w:p>
  </w:footnote>
  <w:footnote w:id="99">
    <w:p w14:paraId="0B33C574" w14:textId="77777777" w:rsidR="00311C6F" w:rsidRPr="00F45F19" w:rsidRDefault="00311C6F" w:rsidP="00DC280B">
      <w:pPr>
        <w:pStyle w:val="FootnoteText"/>
      </w:pPr>
      <w:r w:rsidRPr="00F45F19">
        <w:rPr>
          <w:rStyle w:val="FootnoteReference"/>
        </w:rPr>
        <w:footnoteRef/>
      </w:r>
      <w:r w:rsidRPr="00F45F19">
        <w:t xml:space="preserve"> Statybos techninis reglamentas STR 2.06.04:2014 „Gatvės ir vietinės reikšmės keliai. Bendrieji reikalavimai“, </w:t>
      </w:r>
      <w:hyperlink r:id="rId8" w:history="1">
        <w:r w:rsidRPr="00F45F19">
          <w:rPr>
            <w:rStyle w:val="Hyperlink"/>
          </w:rPr>
          <w:t>https://e-seimas.lrs.lt/portal/legalAct/lt/TAD/TAIS.413395/vptKDZkYks</w:t>
        </w:r>
      </w:hyperlink>
      <w:r w:rsidRPr="00F45F19">
        <w:t xml:space="preserve"> </w:t>
      </w:r>
    </w:p>
  </w:footnote>
  <w:footnote w:id="100">
    <w:p w14:paraId="5C2AA57E" w14:textId="77777777" w:rsidR="00311C6F" w:rsidRDefault="00311C6F" w:rsidP="00DC280B">
      <w:pPr>
        <w:pStyle w:val="FootnoteText"/>
      </w:pPr>
      <w:r w:rsidRPr="00F45F19">
        <w:rPr>
          <w:rStyle w:val="FootnoteReference"/>
        </w:rPr>
        <w:footnoteRef/>
      </w:r>
      <w:r w:rsidRPr="00F45F19">
        <w:t xml:space="preserve"> STR 2.06.04:2014 VII skyrius gatvių klasifikacija, 4 lentelė.  Pagrindinė susisiekimo linijų klasifikacija.</w:t>
      </w:r>
    </w:p>
  </w:footnote>
  <w:footnote w:id="101">
    <w:p w14:paraId="2CC729B8" w14:textId="591EAECC" w:rsidR="00942989" w:rsidRDefault="00942989">
      <w:pPr>
        <w:pStyle w:val="FootnoteText"/>
      </w:pPr>
      <w:r>
        <w:rPr>
          <w:rStyle w:val="FootnoteReference"/>
        </w:rPr>
        <w:footnoteRef/>
      </w:r>
      <w:r>
        <w:t xml:space="preserve"> Gatvės juosta </w:t>
      </w:r>
      <w:r w:rsidRPr="00942989">
        <w:t>tarp raudonųjų linijų yra skirta įrengti važiuojamąją dalį ir kitus gatvės elementus (šaligatvius, pėsčiųjų ir dviratininkų takus), inžinerinius tinklus, transporto priemonių aptarnavimo pastatus, stovėjimo vietas, taršos slopinimo įrangą, želdinius</w:t>
      </w:r>
      <w:r>
        <w:t>.</w:t>
      </w:r>
    </w:p>
  </w:footnote>
  <w:footnote w:id="102">
    <w:p w14:paraId="2D84D621" w14:textId="5AE94103" w:rsidR="00311C6F" w:rsidRDefault="00311C6F">
      <w:pPr>
        <w:pStyle w:val="FootnoteText"/>
      </w:pPr>
      <w:r>
        <w:rPr>
          <w:rStyle w:val="FootnoteReference"/>
        </w:rPr>
        <w:footnoteRef/>
      </w:r>
      <w:r>
        <w:t xml:space="preserve"> </w:t>
      </w:r>
      <w:r w:rsidRPr="00E52EB0">
        <w:t>angl. Storage, handling and transport of mineral products</w:t>
      </w:r>
    </w:p>
  </w:footnote>
  <w:footnote w:id="103">
    <w:p w14:paraId="0B9B3316" w14:textId="62A9D1FE" w:rsidR="00311C6F" w:rsidRDefault="00311C6F">
      <w:pPr>
        <w:pStyle w:val="FootnoteText"/>
      </w:pPr>
      <w:r>
        <w:rPr>
          <w:rStyle w:val="FootnoteReference"/>
        </w:rPr>
        <w:footnoteRef/>
      </w:r>
      <w:r>
        <w:t xml:space="preserve"> </w:t>
      </w:r>
      <w:r w:rsidRPr="004E04D4">
        <w:t>UAB „Paroc“. Paraiška Taršos integruotos prevencijos ir kontrolės leidimui pakeisti. 2016. Vilnius, 62 p.</w:t>
      </w:r>
    </w:p>
  </w:footnote>
  <w:footnote w:id="104">
    <w:p w14:paraId="51BA5C06" w14:textId="7BFF4FD2" w:rsidR="00311C6F" w:rsidRDefault="00311C6F">
      <w:pPr>
        <w:pStyle w:val="FootnoteText"/>
      </w:pPr>
      <w:r>
        <w:rPr>
          <w:rStyle w:val="FootnoteReference"/>
        </w:rPr>
        <w:footnoteRef/>
      </w:r>
      <w:r>
        <w:t xml:space="preserve"> </w:t>
      </w:r>
      <w:r w:rsidRPr="004E04D4">
        <w:t>UAB „Paroc“. PAROC Hvac Fire Mat AluCoat LT [interaktyvus]. 2019. Prieiga per internetą: &lt;https://www.paroc.lt/gaminiai/-svok-ir-pramone/svok-armuoti-viela-dembliai/paroc-hvac-fire-mat-alucoat-lt&gt;.</w:t>
      </w:r>
    </w:p>
  </w:footnote>
  <w:footnote w:id="105">
    <w:p w14:paraId="3227774E" w14:textId="2F1DC010" w:rsidR="00311C6F" w:rsidRDefault="00311C6F" w:rsidP="00E00243">
      <w:pPr>
        <w:pStyle w:val="FootnoteText"/>
        <w:jc w:val="left"/>
      </w:pPr>
      <w:r>
        <w:rPr>
          <w:rStyle w:val="FootnoteReference"/>
        </w:rPr>
        <w:footnoteRef/>
      </w:r>
      <w:r>
        <w:t xml:space="preserve"> </w:t>
      </w:r>
      <w:r w:rsidRPr="004E04D4">
        <w:t>UAB „Rockwool“. Aplinkosaugos politika [interaktyvus]. 2017. Prieiga per internetą: &lt;https://www.rockwool.lt/kodel-rockwool/ekologija/&gt;.</w:t>
      </w:r>
    </w:p>
  </w:footnote>
  <w:footnote w:id="106">
    <w:p w14:paraId="1901C390" w14:textId="6EEB7A5A" w:rsidR="00311C6F" w:rsidRDefault="00311C6F" w:rsidP="00E00243">
      <w:pPr>
        <w:pStyle w:val="FootnoteText"/>
        <w:jc w:val="left"/>
      </w:pPr>
      <w:r>
        <w:rPr>
          <w:rStyle w:val="FootnoteReference"/>
        </w:rPr>
        <w:footnoteRef/>
      </w:r>
      <w:r>
        <w:t xml:space="preserve"> </w:t>
      </w:r>
      <w:r w:rsidRPr="004E04D4">
        <w:t>Statybų naujienos. ROCKWOOL atnaujina savo gaminių liniją [interaktyvus]. 2016. Prieiga per internetą: &lt;http://www.statybunaujienos.lt/naujiena/ROCKWOOL-atnaujina-savo-gaminiu-linija/7020&gt;.</w:t>
      </w:r>
    </w:p>
  </w:footnote>
  <w:footnote w:id="107">
    <w:p w14:paraId="1D5A7ED4" w14:textId="2AA44B84" w:rsidR="00311C6F" w:rsidRDefault="00311C6F" w:rsidP="00E00243">
      <w:pPr>
        <w:pStyle w:val="FootnoteText"/>
        <w:jc w:val="left"/>
      </w:pPr>
      <w:r>
        <w:rPr>
          <w:rStyle w:val="FootnoteReference"/>
        </w:rPr>
        <w:footnoteRef/>
      </w:r>
      <w:r>
        <w:t xml:space="preserve"> </w:t>
      </w:r>
      <w:r w:rsidRPr="004E04D4">
        <w:t>Aplinkos apsaugos agentūra. Taršos integruotos prevencijos ir kontrolės leidimas Nr. VR-4.7-V-01-Š-22/T-V.2-22/2016. UAB „Jašiūnų keramika“.</w:t>
      </w:r>
    </w:p>
  </w:footnote>
  <w:footnote w:id="108">
    <w:p w14:paraId="5E9F5A7F" w14:textId="78A7C885" w:rsidR="00311C6F" w:rsidRDefault="00311C6F" w:rsidP="00E00243">
      <w:pPr>
        <w:pStyle w:val="FootnoteText"/>
        <w:jc w:val="left"/>
      </w:pPr>
      <w:r>
        <w:rPr>
          <w:rStyle w:val="FootnoteReference"/>
        </w:rPr>
        <w:footnoteRef/>
      </w:r>
      <w:r>
        <w:t xml:space="preserve"> </w:t>
      </w:r>
      <w:r w:rsidRPr="00F41B63">
        <w:t>UAB „Paroc“. Duomenų bankas [interaktyvus]. Prieiga per internetą: &lt;https://img.materialbank.net/NiboWEB/paroc/showCartPublicContent.do?uuid=2999262&amp;random=65741&amp;lang=lt&gt;</w:t>
      </w:r>
    </w:p>
  </w:footnote>
  <w:footnote w:id="109">
    <w:p w14:paraId="3F9BA000" w14:textId="77777777" w:rsidR="00311C6F" w:rsidRDefault="00311C6F" w:rsidP="004E04D4">
      <w:pPr>
        <w:pStyle w:val="FootnoteText"/>
      </w:pPr>
      <w:r>
        <w:rPr>
          <w:rStyle w:val="FootnoteReference"/>
        </w:rPr>
        <w:footnoteRef/>
      </w:r>
      <w:r>
        <w:t xml:space="preserve"> </w:t>
      </w:r>
      <w:r w:rsidRPr="004E04D4">
        <w:t>UAB „Rockwool“. Rockwool akmens vatos gamybos procesas [interaktyvus]. 2017. Prieiga per internetą: &lt;https://www.rockwool.lt/apie-mus/gamyba/&gt;.</w:t>
      </w:r>
    </w:p>
  </w:footnote>
  <w:footnote w:id="110">
    <w:p w14:paraId="10B95E79" w14:textId="2723512E" w:rsidR="00311C6F" w:rsidRPr="0071396F" w:rsidRDefault="00311C6F">
      <w:pPr>
        <w:pStyle w:val="FootnoteText"/>
        <w:rPr>
          <w:i/>
          <w:iCs/>
          <w:lang w:val="en-US"/>
        </w:rPr>
      </w:pPr>
      <w:r w:rsidRPr="00860CAF">
        <w:rPr>
          <w:rStyle w:val="FootnoteReference"/>
          <w:i/>
          <w:iCs/>
        </w:rPr>
        <w:footnoteRef/>
      </w:r>
      <w:r w:rsidRPr="00860CAF">
        <w:rPr>
          <w:i/>
          <w:iCs/>
        </w:rPr>
        <w:t xml:space="preserve"> </w:t>
      </w:r>
      <w:r w:rsidRPr="0071396F">
        <w:rPr>
          <w:i/>
          <w:iCs/>
          <w:lang w:val="en-US"/>
        </w:rPr>
        <w:t>angl. Other mineral products (please specify in the IIR)</w:t>
      </w:r>
    </w:p>
  </w:footnote>
  <w:footnote w:id="111">
    <w:p w14:paraId="644810CF" w14:textId="216E7FA3" w:rsidR="00311C6F" w:rsidRPr="0071396F" w:rsidRDefault="00311C6F">
      <w:pPr>
        <w:pStyle w:val="FootnoteText"/>
        <w:rPr>
          <w:i/>
          <w:iCs/>
        </w:rPr>
      </w:pPr>
      <w:r w:rsidRPr="0071396F">
        <w:rPr>
          <w:rStyle w:val="FootnoteReference"/>
          <w:lang w:val="en-US"/>
        </w:rPr>
        <w:footnoteRef/>
      </w:r>
      <w:r w:rsidRPr="0071396F">
        <w:rPr>
          <w:lang w:val="en-US"/>
        </w:rPr>
        <w:t xml:space="preserve"> </w:t>
      </w:r>
      <w:r w:rsidRPr="0071396F">
        <w:rPr>
          <w:i/>
          <w:iCs/>
          <w:lang w:val="en-US"/>
        </w:rPr>
        <w:t>angl. Storage, handling and transport of chemical pro-ducts (please specify in the IIR)</w:t>
      </w:r>
    </w:p>
  </w:footnote>
  <w:footnote w:id="112">
    <w:p w14:paraId="1690F5EC" w14:textId="1DB96B86" w:rsidR="00311C6F" w:rsidRDefault="00311C6F">
      <w:pPr>
        <w:pStyle w:val="FootnoteText"/>
      </w:pPr>
      <w:r>
        <w:rPr>
          <w:rStyle w:val="FootnoteReference"/>
        </w:rPr>
        <w:footnoteRef/>
      </w:r>
      <w:r>
        <w:t xml:space="preserve"> </w:t>
      </w:r>
      <w:r w:rsidRPr="00E52EB0">
        <w:t>angl. Storage, handling and transport of metal products</w:t>
      </w:r>
    </w:p>
  </w:footnote>
  <w:footnote w:id="113">
    <w:p w14:paraId="136D0E6A" w14:textId="406CD3AE" w:rsidR="00311C6F" w:rsidRDefault="00311C6F">
      <w:pPr>
        <w:pStyle w:val="FootnoteText"/>
      </w:pPr>
      <w:r>
        <w:rPr>
          <w:rStyle w:val="FootnoteReference"/>
        </w:rPr>
        <w:footnoteRef/>
      </w:r>
      <w:r>
        <w:t xml:space="preserve"> </w:t>
      </w:r>
      <w:r w:rsidRPr="00E00243">
        <w:t>AB „Lietuvos geležinkeliai“</w:t>
      </w:r>
    </w:p>
  </w:footnote>
  <w:footnote w:id="114">
    <w:p w14:paraId="7D9553D6" w14:textId="474A1C6A" w:rsidR="00311C6F" w:rsidRDefault="00311C6F">
      <w:pPr>
        <w:pStyle w:val="FootnoteText"/>
      </w:pPr>
      <w:r>
        <w:rPr>
          <w:rStyle w:val="FootnoteReference"/>
        </w:rPr>
        <w:footnoteRef/>
      </w:r>
      <w:r>
        <w:t xml:space="preserve"> </w:t>
      </w:r>
      <w:r w:rsidRPr="00E00243">
        <w:t>Bikauskaitė, D. Krovinių dulkėtumas – ne tik Klaipėdos uosto problema [interaktyvus]. 2018. Prieiga per internetą: &lt;https://www.ve.lt/naujienos/ekonomika/ukis/kroviniu-dulketumas---ne-tik-klaipedos-uosto-problema1-1664024/&gt;.</w:t>
      </w:r>
    </w:p>
  </w:footnote>
  <w:footnote w:id="115">
    <w:p w14:paraId="6FFE5C73" w14:textId="446FB45C" w:rsidR="00311C6F" w:rsidRDefault="00311C6F">
      <w:pPr>
        <w:pStyle w:val="FootnoteText"/>
      </w:pPr>
      <w:r>
        <w:rPr>
          <w:rStyle w:val="FootnoteReference"/>
        </w:rPr>
        <w:footnoteRef/>
      </w:r>
      <w:r>
        <w:t xml:space="preserve"> </w:t>
      </w:r>
      <w:r w:rsidRPr="00E00243">
        <w:t>Dykovienė, A; Petrikas, V. KLASCO: dulkių audros bus suvaldytos [interaktyvus]. 2018. Prieiga per internetą: &lt;http://klaipeda.diena.lt/naujienos/klaipeda/miesto-pulsas/klasco-dulkiu-audros-bus-suvaldytos-876823&gt;.</w:t>
      </w:r>
    </w:p>
  </w:footnote>
  <w:footnote w:id="116">
    <w:p w14:paraId="5E8D8F32" w14:textId="6021C12E" w:rsidR="00311C6F" w:rsidRDefault="00311C6F" w:rsidP="00E00243">
      <w:pPr>
        <w:pStyle w:val="FootnoteText"/>
        <w:jc w:val="left"/>
      </w:pPr>
      <w:r>
        <w:rPr>
          <w:rStyle w:val="FootnoteReference"/>
        </w:rPr>
        <w:footnoteRef/>
      </w:r>
      <w:r>
        <w:t xml:space="preserve"> </w:t>
      </w:r>
      <w:r w:rsidRPr="00E00243">
        <w:t>UAB „Klaipėdos konteinerių terminalas“. Krovos terminalų operatorius [interaktyvus]. 2018. Prieiga per internetą: &lt;https://www.terminalas.lt/&gt;.</w:t>
      </w:r>
    </w:p>
  </w:footnote>
  <w:footnote w:id="117">
    <w:p w14:paraId="187F0381" w14:textId="0FFB18EA" w:rsidR="00311C6F" w:rsidRDefault="00311C6F" w:rsidP="00E00243">
      <w:pPr>
        <w:pStyle w:val="FootnoteText"/>
        <w:jc w:val="left"/>
      </w:pPr>
      <w:r>
        <w:rPr>
          <w:rStyle w:val="FootnoteReference"/>
        </w:rPr>
        <w:footnoteRef/>
      </w:r>
      <w:r>
        <w:t xml:space="preserve"> </w:t>
      </w:r>
      <w:r w:rsidRPr="00E00243">
        <w:t>UAB „Klaipėdos konteinerių terminalas“. Galimybės ir paslaugos [interaktyvus]. 2018. Prieiga per internetą: &lt;https://www.terminalas.lt/copy-of-home&gt;.</w:t>
      </w:r>
    </w:p>
  </w:footnote>
  <w:footnote w:id="118">
    <w:p w14:paraId="296F81E5" w14:textId="087FD04F" w:rsidR="00311C6F" w:rsidRDefault="00311C6F" w:rsidP="00E00243">
      <w:pPr>
        <w:pStyle w:val="FootnoteText"/>
        <w:jc w:val="left"/>
      </w:pPr>
      <w:r>
        <w:rPr>
          <w:rStyle w:val="FootnoteReference"/>
        </w:rPr>
        <w:footnoteRef/>
      </w:r>
      <w:r>
        <w:t xml:space="preserve"> </w:t>
      </w:r>
      <w:r w:rsidRPr="00E00243">
        <w:t>Klaipėdos uosto ir miesto informacinis portalas. Jūrinių konteinerių išmatavimai [interaktyvus]. 2011. Prieiga per internetą: &lt;http://www.uostas.info/konteineriai/matmenys.html&gt;.</w:t>
      </w:r>
    </w:p>
  </w:footnote>
  <w:footnote w:id="119">
    <w:p w14:paraId="458BF057" w14:textId="78892260" w:rsidR="00311C6F" w:rsidRDefault="00311C6F" w:rsidP="00E00243">
      <w:pPr>
        <w:pStyle w:val="FootnoteText"/>
        <w:jc w:val="left"/>
      </w:pPr>
      <w:r>
        <w:rPr>
          <w:rStyle w:val="FootnoteReference"/>
        </w:rPr>
        <w:footnoteRef/>
      </w:r>
      <w:r>
        <w:t xml:space="preserve"> </w:t>
      </w:r>
      <w:r w:rsidRPr="00E00243">
        <w:t>UAB „BALTHANA“. Jūriniai konteineriai [interaktyvus]. 2012. Prieiga per internetą: &lt;http://www.balthana.lt/juriniaik.php&gt;.</w:t>
      </w:r>
    </w:p>
  </w:footnote>
  <w:footnote w:id="120">
    <w:p w14:paraId="41F256DE" w14:textId="1139AA06" w:rsidR="00311C6F" w:rsidRDefault="00311C6F" w:rsidP="00E00243">
      <w:pPr>
        <w:pStyle w:val="FootnoteText"/>
        <w:jc w:val="left"/>
      </w:pPr>
      <w:r>
        <w:rPr>
          <w:rStyle w:val="FootnoteReference"/>
        </w:rPr>
        <w:footnoteRef/>
      </w:r>
      <w:r>
        <w:t xml:space="preserve"> </w:t>
      </w:r>
      <w:r w:rsidRPr="00E00243">
        <w:t>UAB „Centrinis Klaipėdos terminalas“. Sandėliavimas [interaktyvus]. 2014. Prieiga per internetą: &lt;http://www.ckt.lt/?page_id=40&gt;.</w:t>
      </w:r>
    </w:p>
  </w:footnote>
  <w:footnote w:id="121">
    <w:p w14:paraId="61815C10" w14:textId="6D5749A5" w:rsidR="00311C6F" w:rsidRDefault="00311C6F" w:rsidP="00860CAF">
      <w:pPr>
        <w:pStyle w:val="FootnoteText"/>
      </w:pPr>
      <w:r>
        <w:rPr>
          <w:rStyle w:val="FootnoteReference"/>
        </w:rPr>
        <w:footnoteRef/>
      </w:r>
      <w:r>
        <w:t xml:space="preserve"> </w:t>
      </w:r>
      <w:r w:rsidRPr="00860CAF">
        <w:rPr>
          <w:i/>
          <w:iCs/>
        </w:rPr>
        <w:t xml:space="preserve">angl. </w:t>
      </w:r>
      <w:bookmarkStart w:id="77" w:name="_Hlk51180171"/>
      <w:r w:rsidRPr="00860CAF">
        <w:rPr>
          <w:i/>
          <w:iCs/>
          <w:lang w:val="en-GB"/>
        </w:rPr>
        <w:t xml:space="preserve">Other industrial processes </w:t>
      </w:r>
      <w:bookmarkEnd w:id="77"/>
      <w:r w:rsidRPr="00860CAF">
        <w:rPr>
          <w:i/>
          <w:iCs/>
          <w:lang w:val="en-GB"/>
        </w:rPr>
        <w:t>(please specify in the IIR)</w:t>
      </w:r>
    </w:p>
  </w:footnote>
  <w:footnote w:id="122">
    <w:p w14:paraId="3CF83670" w14:textId="3016BC63" w:rsidR="00311C6F" w:rsidRDefault="00311C6F">
      <w:pPr>
        <w:pStyle w:val="FootnoteText"/>
      </w:pPr>
      <w:r>
        <w:rPr>
          <w:rStyle w:val="FootnoteReference"/>
        </w:rPr>
        <w:footnoteRef/>
      </w:r>
      <w:r>
        <w:t xml:space="preserve"> </w:t>
      </w:r>
      <w:r w:rsidRPr="005D00D4">
        <w:rPr>
          <w:i/>
          <w:iCs/>
          <w:lang w:val="en-GB"/>
        </w:rPr>
        <w:t xml:space="preserve">angl. </w:t>
      </w:r>
      <w:bookmarkStart w:id="80" w:name="_Hlk51180186"/>
      <w:r w:rsidRPr="005D00D4">
        <w:rPr>
          <w:i/>
          <w:iCs/>
          <w:lang w:val="en-GB"/>
        </w:rPr>
        <w:t>Wood processing</w:t>
      </w:r>
      <w:bookmarkEnd w:id="80"/>
    </w:p>
  </w:footnote>
  <w:footnote w:id="123">
    <w:p w14:paraId="5E30EF09" w14:textId="0D71BC88" w:rsidR="00311C6F" w:rsidRDefault="00311C6F">
      <w:pPr>
        <w:pStyle w:val="FootnoteText"/>
      </w:pPr>
      <w:r>
        <w:rPr>
          <w:rStyle w:val="FootnoteReference"/>
        </w:rPr>
        <w:footnoteRef/>
      </w:r>
      <w:r>
        <w:t xml:space="preserve"> </w:t>
      </w:r>
      <w:r w:rsidRPr="004F1FA3">
        <w:rPr>
          <w:i/>
          <w:iCs/>
        </w:rPr>
        <w:t xml:space="preserve">angl. </w:t>
      </w:r>
      <w:bookmarkStart w:id="83" w:name="_Hlk51180214"/>
      <w:r w:rsidRPr="004F1FA3">
        <w:rPr>
          <w:i/>
          <w:iCs/>
        </w:rPr>
        <w:t>Production of POPs</w:t>
      </w:r>
      <w:bookmarkEnd w:id="83"/>
    </w:p>
  </w:footnote>
  <w:footnote w:id="124">
    <w:p w14:paraId="77F9B3A6" w14:textId="584E274C" w:rsidR="00311C6F" w:rsidRDefault="00311C6F">
      <w:pPr>
        <w:pStyle w:val="FootnoteText"/>
      </w:pPr>
      <w:r>
        <w:rPr>
          <w:rStyle w:val="FootnoteReference"/>
        </w:rPr>
        <w:footnoteRef/>
      </w:r>
      <w:r>
        <w:t xml:space="preserve"> </w:t>
      </w:r>
      <w:r w:rsidRPr="00BC13D7">
        <w:t>angl. Consumption of POPs and heavy metals (e. g. electrical and scientific equipment)</w:t>
      </w:r>
    </w:p>
  </w:footnote>
  <w:footnote w:id="125">
    <w:p w14:paraId="206F2166" w14:textId="7D5F7A51" w:rsidR="00311C6F" w:rsidRDefault="00311C6F">
      <w:pPr>
        <w:pStyle w:val="FootnoteText"/>
      </w:pPr>
      <w:r>
        <w:rPr>
          <w:rStyle w:val="FootnoteReference"/>
        </w:rPr>
        <w:footnoteRef/>
      </w:r>
      <w:r>
        <w:t xml:space="preserve"> </w:t>
      </w:r>
      <w:r w:rsidRPr="00C34492">
        <w:t>Lithuanian Environmental Protection Agency; State research institute Center for Physical Sciences and Technology. 2018. Lithuanian Informative Inventory Report 1990-2016. Vilnius, 175 p.</w:t>
      </w:r>
    </w:p>
  </w:footnote>
  <w:footnote w:id="126">
    <w:p w14:paraId="015ABFD4" w14:textId="2E157FB2" w:rsidR="00311C6F" w:rsidRDefault="00311C6F">
      <w:pPr>
        <w:pStyle w:val="FootnoteText"/>
      </w:pPr>
      <w:r>
        <w:rPr>
          <w:rStyle w:val="FootnoteReference"/>
        </w:rPr>
        <w:footnoteRef/>
      </w:r>
      <w:r>
        <w:t xml:space="preserve"> </w:t>
      </w:r>
      <w:r w:rsidRPr="00C34492">
        <w:t>LR Aplinkos ministro 2003 m. rugsėjo 26 d. įsakymu Nr. 473 „Dėl polichlorintų bifenilų ir polichlorintų terfenilų (PCB/PCT) tvarkymo taisyklių patvirtinimo“ Valstybės žinios, 99-4469</w:t>
      </w:r>
    </w:p>
  </w:footnote>
  <w:footnote w:id="127">
    <w:p w14:paraId="4A3A0A10" w14:textId="3C272FF8" w:rsidR="00311C6F" w:rsidRDefault="00311C6F">
      <w:pPr>
        <w:pStyle w:val="FootnoteText"/>
      </w:pPr>
      <w:r>
        <w:rPr>
          <w:rStyle w:val="FootnoteReference"/>
        </w:rPr>
        <w:footnoteRef/>
      </w:r>
      <w:r>
        <w:t xml:space="preserve"> </w:t>
      </w:r>
      <w:r w:rsidRPr="00C34492">
        <w:t>Tarybos 1996 m. rugsėjo 16 d. direktyva 96/59/EB „Dėl polichlorintų bifenilų ir polichlorintų terfenilų (PCB/PCT) šalinimo“. Europos Bendrijų oficialus leidinys, 1996-9-24.</w:t>
      </w:r>
    </w:p>
  </w:footnote>
  <w:footnote w:id="128">
    <w:p w14:paraId="332F8082" w14:textId="77777777" w:rsidR="00311C6F" w:rsidRDefault="00311C6F" w:rsidP="00C34492">
      <w:pPr>
        <w:pStyle w:val="FootnoteText"/>
      </w:pPr>
      <w:r>
        <w:rPr>
          <w:rStyle w:val="FootnoteReference"/>
        </w:rPr>
        <w:footnoteRef/>
      </w:r>
      <w:r>
        <w:t xml:space="preserve"> </w:t>
      </w:r>
      <w:r w:rsidRPr="00C34492">
        <w:t>UAB „Dirbtinis pluoštas“. 2019. Įrangos, turinčios PCB, inventorizacijos ataskaita.</w:t>
      </w:r>
    </w:p>
  </w:footnote>
  <w:footnote w:id="129">
    <w:p w14:paraId="5F44E0E9" w14:textId="621143B0" w:rsidR="00311C6F" w:rsidRPr="004F1FA3" w:rsidRDefault="00311C6F" w:rsidP="004F1FA3">
      <w:pPr>
        <w:pStyle w:val="FootnoteText"/>
        <w:rPr>
          <w:i/>
          <w:iCs/>
          <w:lang w:val="en-GB"/>
        </w:rPr>
      </w:pPr>
      <w:r>
        <w:rPr>
          <w:rStyle w:val="FootnoteReference"/>
        </w:rPr>
        <w:footnoteRef/>
      </w:r>
      <w:r>
        <w:t xml:space="preserve"> </w:t>
      </w:r>
      <w:r w:rsidRPr="004F1FA3">
        <w:rPr>
          <w:i/>
          <w:iCs/>
          <w:lang w:val="en-GB"/>
        </w:rPr>
        <w:t>angl. Other production, consumption, storage, transportation or handling of bulk products (please specify in the IIR)</w:t>
      </w:r>
    </w:p>
  </w:footnote>
  <w:footnote w:id="130">
    <w:p w14:paraId="7DAB325B" w14:textId="20E1FF14" w:rsidR="00311C6F" w:rsidRPr="003013BB" w:rsidRDefault="00311C6F" w:rsidP="003013BB">
      <w:pPr>
        <w:pStyle w:val="FootnoteText"/>
        <w:rPr>
          <w:i/>
          <w:iCs/>
          <w:lang w:val="en-GB"/>
        </w:rPr>
      </w:pPr>
      <w:r>
        <w:rPr>
          <w:rStyle w:val="FootnoteReference"/>
        </w:rPr>
        <w:footnoteRef/>
      </w:r>
      <w:r>
        <w:t xml:space="preserve"> </w:t>
      </w:r>
      <w:r w:rsidRPr="003013BB">
        <w:rPr>
          <w:i/>
          <w:iCs/>
          <w:lang w:val="en-GB"/>
        </w:rPr>
        <w:t>angl. Biological treatment of waste - Solid waste disposal on land</w:t>
      </w:r>
    </w:p>
  </w:footnote>
  <w:footnote w:id="131">
    <w:p w14:paraId="5AAE6801" w14:textId="02ECD317" w:rsidR="00311C6F" w:rsidRDefault="00311C6F">
      <w:pPr>
        <w:pStyle w:val="FootnoteText"/>
      </w:pPr>
      <w:r w:rsidRPr="000A5FF0">
        <w:rPr>
          <w:rStyle w:val="FootnoteReference"/>
          <w:highlight w:val="yellow"/>
        </w:rPr>
        <w:footnoteRef/>
      </w:r>
      <w:r w:rsidRPr="000A5FF0">
        <w:rPr>
          <w:highlight w:val="yellow"/>
        </w:rPr>
        <w:t xml:space="preserve"> 2019 metų duomenys bus prieinami 2020-12-31.</w:t>
      </w:r>
    </w:p>
  </w:footnote>
  <w:footnote w:id="132">
    <w:p w14:paraId="6A48FAC0" w14:textId="3C1D7C52" w:rsidR="00311C6F" w:rsidRPr="004F1FA3" w:rsidRDefault="00311C6F">
      <w:pPr>
        <w:pStyle w:val="FootnoteText"/>
        <w:rPr>
          <w:lang w:val="en-GB"/>
        </w:rPr>
      </w:pPr>
      <w:r w:rsidRPr="004F1FA3">
        <w:rPr>
          <w:rStyle w:val="FootnoteReference"/>
          <w:i/>
          <w:iCs/>
          <w:lang w:val="en-GB"/>
        </w:rPr>
        <w:footnoteRef/>
      </w:r>
      <w:r w:rsidRPr="004F1FA3">
        <w:rPr>
          <w:i/>
          <w:iCs/>
          <w:lang w:val="en-GB"/>
        </w:rPr>
        <w:t xml:space="preserve"> angl. Biological treatment of waste - Composting</w:t>
      </w:r>
    </w:p>
  </w:footnote>
  <w:footnote w:id="133">
    <w:p w14:paraId="1E56D7B5" w14:textId="1BBE3FDD" w:rsidR="00311C6F" w:rsidRPr="004F1FA3" w:rsidRDefault="00311C6F">
      <w:pPr>
        <w:pStyle w:val="FootnoteText"/>
        <w:rPr>
          <w:lang w:val="en-GB"/>
        </w:rPr>
      </w:pPr>
      <w:r w:rsidRPr="004F1FA3">
        <w:rPr>
          <w:rStyle w:val="FootnoteReference"/>
          <w:lang w:val="en-GB"/>
        </w:rPr>
        <w:footnoteRef/>
      </w:r>
      <w:r w:rsidRPr="004F1FA3">
        <w:rPr>
          <w:lang w:val="en-GB"/>
        </w:rPr>
        <w:t xml:space="preserve"> Lithuania‘s national inventory report 2018. Greenhouse Gas Emissions 1990-2016. Vilnius, 617 p. Available from internet: &lt;http://klimatas.gamta.lt/files/LT_NIR_20180415_final.pdf&gt;.</w:t>
      </w:r>
    </w:p>
  </w:footnote>
  <w:footnote w:id="134">
    <w:p w14:paraId="22C3B5FB" w14:textId="6B0A20AD" w:rsidR="00311C6F" w:rsidRDefault="00311C6F">
      <w:pPr>
        <w:pStyle w:val="FootnoteText"/>
      </w:pPr>
      <w:r w:rsidRPr="004F1FA3">
        <w:rPr>
          <w:rStyle w:val="FootnoteReference"/>
          <w:lang w:val="en-GB"/>
        </w:rPr>
        <w:footnoteRef/>
      </w:r>
      <w:r w:rsidRPr="004F1FA3">
        <w:rPr>
          <w:lang w:val="en-GB"/>
        </w:rPr>
        <w:t xml:space="preserve"> Lithuania‘s national inventory report 2019. Greenhouse Gas Emissions 1990-2017. Vilnius, 617 p. Available from internet: &lt; https://am.lrv.lt/uploads/am/documents/files/KLIMATO%20KAITA/Studijos%2C%20metodin%C4%97%20med%C5%BEiaga/NIR_2019_01_15_FINAL.pdf&gt;.</w:t>
      </w:r>
    </w:p>
  </w:footnote>
  <w:footnote w:id="135">
    <w:p w14:paraId="4ED656F6" w14:textId="23391AD0" w:rsidR="00311C6F" w:rsidRDefault="00311C6F">
      <w:pPr>
        <w:pStyle w:val="FootnoteText"/>
      </w:pPr>
      <w:r>
        <w:rPr>
          <w:rStyle w:val="FootnoteReference"/>
        </w:rPr>
        <w:footnoteRef/>
      </w:r>
      <w:r>
        <w:t xml:space="preserve"> </w:t>
      </w:r>
      <w:r w:rsidRPr="004A1750">
        <w:t>2013 m. sukompostuotas atliekų kiekis pagal AAA, pateiktas 2014 m. LRATCA ataskaitoje.</w:t>
      </w:r>
    </w:p>
  </w:footnote>
  <w:footnote w:id="136">
    <w:p w14:paraId="2848D99A" w14:textId="707F678C" w:rsidR="00311C6F" w:rsidRDefault="00311C6F">
      <w:pPr>
        <w:pStyle w:val="FootnoteText"/>
      </w:pPr>
      <w:r>
        <w:rPr>
          <w:rStyle w:val="FootnoteReference"/>
        </w:rPr>
        <w:footnoteRef/>
      </w:r>
      <w:r>
        <w:t xml:space="preserve"> </w:t>
      </w:r>
      <w:r w:rsidRPr="002B2CC0">
        <w:t>Lietuvos Regioninių Atliekų Tvarkymo Centrų Asociacija. Komunalinių atliekų tvarkymas Lietuvoje 2014 metais [interaktyvus]. Prieiga per internetą: &lt;https://www.slideshare.net/LRATCA/komunaliniu-atlieku-tvarkymas-lietuvoje-2014-metais&gt;.</w:t>
      </w:r>
    </w:p>
  </w:footnote>
  <w:footnote w:id="137">
    <w:p w14:paraId="125A5E0E" w14:textId="4735C198" w:rsidR="00311C6F" w:rsidRDefault="00311C6F">
      <w:pPr>
        <w:pStyle w:val="FootnoteText"/>
      </w:pPr>
      <w:r>
        <w:rPr>
          <w:rStyle w:val="FootnoteReference"/>
        </w:rPr>
        <w:footnoteRef/>
      </w:r>
      <w:r>
        <w:t xml:space="preserve"> </w:t>
      </w:r>
      <w:r w:rsidRPr="002B2CC0">
        <w:t>Lietuvos Regioninių Atliekų Tvarkymo Centrų Asociacija. Komunalinių atliekų tvarkymas Lietuvoje 2015 m. [interaktyvus]. Prieiga per internetą: &lt;https://www.slideshare.net/LRATCA/komunalini-atliek-tvarkymas-lietuvoje-2015-metais&gt;.</w:t>
      </w:r>
    </w:p>
  </w:footnote>
  <w:footnote w:id="138">
    <w:p w14:paraId="55086D42" w14:textId="2962BBA2" w:rsidR="00311C6F" w:rsidRDefault="00311C6F">
      <w:pPr>
        <w:pStyle w:val="FootnoteText"/>
      </w:pPr>
      <w:r>
        <w:rPr>
          <w:rStyle w:val="FootnoteReference"/>
        </w:rPr>
        <w:footnoteRef/>
      </w:r>
      <w:r>
        <w:t xml:space="preserve"> </w:t>
      </w:r>
      <w:r w:rsidRPr="002B2CC0">
        <w:t>Lietuvos Regioninių Atliekų Tvarkymo Centrų Asociacija. Komunalinių atliekų tvarkymas Lietuvoje 2016 metais [interaktyvus]. Prieiga per internetą: &lt;https://www.slideshare.net/LRATCA/komunaliniu-atlieku-tvarkymas-lietuvoje-2016-m&gt;.</w:t>
      </w:r>
    </w:p>
  </w:footnote>
  <w:footnote w:id="139">
    <w:p w14:paraId="29F25C32" w14:textId="5467EB85" w:rsidR="00311C6F" w:rsidRDefault="00311C6F">
      <w:pPr>
        <w:pStyle w:val="FootnoteText"/>
      </w:pPr>
      <w:r>
        <w:rPr>
          <w:rStyle w:val="FootnoteReference"/>
        </w:rPr>
        <w:footnoteRef/>
      </w:r>
      <w:r>
        <w:t xml:space="preserve"> </w:t>
      </w:r>
      <w:r w:rsidRPr="002B2CC0">
        <w:t>Lietuvos Regioninių Atliekų Tvarkymo Centrų Asociacija. Komunalinių atliekų tvarkymas Lietuvoje 2017 m. [interaktyvus]. Prieiga per internetą: &lt;https://www.slideshare.net/LRATCA/ataskaita-2017-m&gt;.</w:t>
      </w:r>
    </w:p>
  </w:footnote>
  <w:footnote w:id="140">
    <w:p w14:paraId="2D499A38" w14:textId="05955EF2" w:rsidR="00311C6F" w:rsidRDefault="00311C6F">
      <w:pPr>
        <w:pStyle w:val="FootnoteText"/>
      </w:pPr>
      <w:r>
        <w:rPr>
          <w:rStyle w:val="FootnoteReference"/>
        </w:rPr>
        <w:footnoteRef/>
      </w:r>
      <w:r>
        <w:t xml:space="preserve"> </w:t>
      </w:r>
      <w:r w:rsidRPr="002B2CC0">
        <w:t>Lietuvos Regioninių Atliekų Tvarkymo Centrų Asociacija. Komunalinių atliekų tvarkymas Lietuvoje 201</w:t>
      </w:r>
      <w:r>
        <w:t>8</w:t>
      </w:r>
      <w:r w:rsidRPr="002B2CC0">
        <w:t xml:space="preserve"> m. [interaktyvus]. Prieiga per internetą: &lt;</w:t>
      </w:r>
      <w:r w:rsidRPr="000D22EC">
        <w:t>https://www.slideshare.net/LRATCA/komunaliniu-atlieku-tvarkymas-2018-m</w:t>
      </w:r>
      <w:r>
        <w:t>&gt;</w:t>
      </w:r>
    </w:p>
  </w:footnote>
  <w:footnote w:id="141">
    <w:p w14:paraId="6A05D192" w14:textId="77FE7A1A" w:rsidR="00311C6F" w:rsidRDefault="00311C6F">
      <w:pPr>
        <w:pStyle w:val="FootnoteText"/>
      </w:pPr>
      <w:r>
        <w:rPr>
          <w:rStyle w:val="FootnoteReference"/>
        </w:rPr>
        <w:footnoteRef/>
      </w:r>
      <w:r>
        <w:t xml:space="preserve"> </w:t>
      </w:r>
      <w:r w:rsidRPr="002B2CC0">
        <w:t>Lietuvos Regioninių Atliekų Tvarkymo Centrų Asociacija. Komunalinių atliekų tvarkymas Lietuvoje 201</w:t>
      </w:r>
      <w:r>
        <w:t>8</w:t>
      </w:r>
      <w:r w:rsidRPr="002B2CC0">
        <w:t xml:space="preserve"> m. [interaktyvus]. Prieiga per internetą: &lt;</w:t>
      </w:r>
      <w:r w:rsidRPr="00CB2219">
        <w:t>https://www.slideshare.net/LRATCA/lratcakomunaliniu-atlieku-tvarkymas-lietuvoje-2019-metais?from_action=save</w:t>
      </w:r>
      <w:r>
        <w:t>&gt;</w:t>
      </w:r>
    </w:p>
  </w:footnote>
  <w:footnote w:id="142">
    <w:p w14:paraId="469C2A95" w14:textId="32A28EB9" w:rsidR="00311C6F" w:rsidRDefault="00311C6F">
      <w:pPr>
        <w:pStyle w:val="FootnoteText"/>
      </w:pPr>
      <w:r>
        <w:rPr>
          <w:rStyle w:val="FootnoteReference"/>
        </w:rPr>
        <w:footnoteRef/>
      </w:r>
      <w:r>
        <w:t xml:space="preserve"> </w:t>
      </w:r>
      <w:r w:rsidRPr="002B2CC0">
        <w:t>Lietuvos Regioninių Atliekų Tvarkymo Centrų Asociacija</w:t>
      </w:r>
    </w:p>
  </w:footnote>
  <w:footnote w:id="143">
    <w:p w14:paraId="17162080" w14:textId="4C903CFD" w:rsidR="00311C6F" w:rsidRDefault="00311C6F" w:rsidP="001C25D4">
      <w:pPr>
        <w:pStyle w:val="FootnoteText"/>
      </w:pPr>
      <w:r>
        <w:rPr>
          <w:rStyle w:val="FootnoteReference"/>
        </w:rPr>
        <w:footnoteRef/>
      </w:r>
      <w:r>
        <w:t xml:space="preserve"> </w:t>
      </w:r>
      <w:r w:rsidRPr="001C25D4">
        <w:rPr>
          <w:i/>
          <w:iCs/>
          <w:lang w:val="en-US"/>
        </w:rPr>
        <w:t>angl. Biological treatment of waste - Anaerobic digestion at biogas facilities</w:t>
      </w:r>
    </w:p>
  </w:footnote>
  <w:footnote w:id="144">
    <w:p w14:paraId="7245E24C" w14:textId="4D540B98" w:rsidR="00311C6F" w:rsidRDefault="00311C6F">
      <w:pPr>
        <w:pStyle w:val="FootnoteText"/>
      </w:pPr>
      <w:r>
        <w:rPr>
          <w:rStyle w:val="FootnoteReference"/>
        </w:rPr>
        <w:footnoteRef/>
      </w:r>
      <w:r>
        <w:t xml:space="preserve"> </w:t>
      </w:r>
      <w:r w:rsidRPr="008E5879">
        <w:t>angl. Municipal waste incineration</w:t>
      </w:r>
    </w:p>
  </w:footnote>
  <w:footnote w:id="145">
    <w:p w14:paraId="52B12A26" w14:textId="7582796E" w:rsidR="00311C6F" w:rsidRDefault="00311C6F">
      <w:pPr>
        <w:pStyle w:val="FootnoteText"/>
      </w:pPr>
      <w:r>
        <w:rPr>
          <w:rStyle w:val="FootnoteReference"/>
        </w:rPr>
        <w:footnoteRef/>
      </w:r>
      <w:r>
        <w:t xml:space="preserve"> </w:t>
      </w:r>
      <w:r w:rsidRPr="008E5879">
        <w:t>angl. Industrial waste incineration</w:t>
      </w:r>
    </w:p>
  </w:footnote>
  <w:footnote w:id="146">
    <w:p w14:paraId="3B39EDBB" w14:textId="096CB212" w:rsidR="00311C6F" w:rsidRDefault="00311C6F">
      <w:pPr>
        <w:pStyle w:val="FootnoteText"/>
      </w:pPr>
      <w:r>
        <w:rPr>
          <w:rStyle w:val="FootnoteReference"/>
        </w:rPr>
        <w:footnoteRef/>
      </w:r>
      <w:r>
        <w:t xml:space="preserve"> </w:t>
      </w:r>
      <w:r w:rsidRPr="008E5879">
        <w:t>angl. Hazardous waste incineration</w:t>
      </w:r>
    </w:p>
  </w:footnote>
  <w:footnote w:id="147">
    <w:p w14:paraId="08DBB16F" w14:textId="6C99D9F9" w:rsidR="00311C6F" w:rsidRPr="00D86C8B" w:rsidRDefault="00311C6F">
      <w:pPr>
        <w:pStyle w:val="FootnoteText"/>
        <w:rPr>
          <w:lang w:val="en-GB"/>
        </w:rPr>
      </w:pPr>
      <w:r w:rsidRPr="00D86C8B">
        <w:rPr>
          <w:rStyle w:val="FootnoteReference"/>
          <w:lang w:val="en-GB"/>
        </w:rPr>
        <w:footnoteRef/>
      </w:r>
      <w:r w:rsidRPr="00D86C8B">
        <w:rPr>
          <w:lang w:val="en-GB"/>
        </w:rPr>
        <w:t xml:space="preserve"> angl. Clinical waste incineration</w:t>
      </w:r>
    </w:p>
  </w:footnote>
  <w:footnote w:id="148">
    <w:p w14:paraId="370BC1D6" w14:textId="4BBC3038" w:rsidR="00311C6F" w:rsidRPr="00D86C8B" w:rsidRDefault="00311C6F">
      <w:pPr>
        <w:pStyle w:val="FootnoteText"/>
        <w:rPr>
          <w:lang w:val="en-GB"/>
        </w:rPr>
      </w:pPr>
      <w:r w:rsidRPr="00D86C8B">
        <w:rPr>
          <w:rStyle w:val="FootnoteReference"/>
          <w:lang w:val="en-GB"/>
        </w:rPr>
        <w:footnoteRef/>
      </w:r>
      <w:r w:rsidRPr="00D86C8B">
        <w:rPr>
          <w:lang w:val="en-GB"/>
        </w:rPr>
        <w:t xml:space="preserve"> angl. Sewage sludge incineration</w:t>
      </w:r>
    </w:p>
  </w:footnote>
  <w:footnote w:id="149">
    <w:p w14:paraId="22EC122A" w14:textId="0F1E2B48" w:rsidR="00311C6F" w:rsidRPr="00D86C8B" w:rsidRDefault="00311C6F">
      <w:pPr>
        <w:pStyle w:val="FootnoteText"/>
        <w:rPr>
          <w:lang w:val="en-GB"/>
        </w:rPr>
      </w:pPr>
      <w:r w:rsidRPr="00D86C8B">
        <w:rPr>
          <w:rStyle w:val="FootnoteReference"/>
          <w:lang w:val="en-GB"/>
        </w:rPr>
        <w:footnoteRef/>
      </w:r>
      <w:r w:rsidRPr="00D86C8B">
        <w:rPr>
          <w:lang w:val="en-GB"/>
        </w:rPr>
        <w:t xml:space="preserve"> angl. Cremation</w:t>
      </w:r>
    </w:p>
  </w:footnote>
  <w:footnote w:id="150">
    <w:p w14:paraId="797431B6" w14:textId="5390E38D" w:rsidR="00311C6F" w:rsidRPr="00D86C8B" w:rsidRDefault="00311C6F">
      <w:pPr>
        <w:pStyle w:val="FootnoteText"/>
        <w:rPr>
          <w:lang w:val="en-GB"/>
        </w:rPr>
      </w:pPr>
      <w:r w:rsidRPr="00D86C8B">
        <w:rPr>
          <w:rStyle w:val="FootnoteReference"/>
          <w:lang w:val="en-GB"/>
        </w:rPr>
        <w:footnoteRef/>
      </w:r>
      <w:r w:rsidRPr="00D86C8B">
        <w:rPr>
          <w:lang w:val="en-GB"/>
        </w:rPr>
        <w:t xml:space="preserve"> angl. Other waste incineration (please specify in the IIR)</w:t>
      </w:r>
    </w:p>
  </w:footnote>
  <w:footnote w:id="151">
    <w:p w14:paraId="0C70D56A" w14:textId="42E50EEA" w:rsidR="00311C6F" w:rsidRPr="00D86C8B" w:rsidRDefault="00311C6F">
      <w:pPr>
        <w:pStyle w:val="FootnoteText"/>
        <w:rPr>
          <w:lang w:val="en-GB"/>
        </w:rPr>
      </w:pPr>
      <w:r w:rsidRPr="00D86C8B">
        <w:rPr>
          <w:rStyle w:val="FootnoteReference"/>
          <w:lang w:val="en-GB"/>
        </w:rPr>
        <w:footnoteRef/>
      </w:r>
      <w:r w:rsidRPr="00D86C8B">
        <w:rPr>
          <w:lang w:val="en-GB"/>
        </w:rPr>
        <w:t xml:space="preserve"> angl. Open burning of waste</w:t>
      </w:r>
    </w:p>
  </w:footnote>
  <w:footnote w:id="152">
    <w:p w14:paraId="150F47B8" w14:textId="06F1D113" w:rsidR="00311C6F" w:rsidRPr="00D86C8B" w:rsidRDefault="00311C6F">
      <w:pPr>
        <w:pStyle w:val="FootnoteText"/>
        <w:rPr>
          <w:lang w:val="en-GB"/>
        </w:rPr>
      </w:pPr>
      <w:r w:rsidRPr="00D86C8B">
        <w:rPr>
          <w:rStyle w:val="FootnoteReference"/>
          <w:lang w:val="en-GB"/>
        </w:rPr>
        <w:footnoteRef/>
      </w:r>
      <w:r w:rsidRPr="00D86C8B">
        <w:rPr>
          <w:lang w:val="en-GB"/>
        </w:rPr>
        <w:t xml:space="preserve"> angl. Domestic wastewater handling</w:t>
      </w:r>
    </w:p>
  </w:footnote>
  <w:footnote w:id="153">
    <w:p w14:paraId="500D27EC" w14:textId="77D79102" w:rsidR="00311C6F" w:rsidRPr="00D86C8B" w:rsidRDefault="00311C6F">
      <w:pPr>
        <w:pStyle w:val="FootnoteText"/>
        <w:rPr>
          <w:lang w:val="en-GB"/>
        </w:rPr>
      </w:pPr>
      <w:r w:rsidRPr="00D86C8B">
        <w:rPr>
          <w:rStyle w:val="FootnoteReference"/>
          <w:lang w:val="en-GB"/>
        </w:rPr>
        <w:footnoteRef/>
      </w:r>
      <w:r w:rsidRPr="00D86C8B">
        <w:rPr>
          <w:lang w:val="en-GB"/>
        </w:rPr>
        <w:t xml:space="preserve"> angl. Industrial wastewater handling</w:t>
      </w:r>
    </w:p>
  </w:footnote>
  <w:footnote w:id="154">
    <w:p w14:paraId="43C470AB" w14:textId="727ABE08" w:rsidR="00311C6F" w:rsidRDefault="00311C6F">
      <w:pPr>
        <w:pStyle w:val="FootnoteText"/>
      </w:pPr>
      <w:r w:rsidRPr="00D86C8B">
        <w:rPr>
          <w:rStyle w:val="FootnoteReference"/>
          <w:lang w:val="en-GB"/>
        </w:rPr>
        <w:footnoteRef/>
      </w:r>
      <w:r w:rsidRPr="00D86C8B">
        <w:rPr>
          <w:lang w:val="en-GB"/>
        </w:rPr>
        <w:t xml:space="preserve"> angl. Other wastewater handling</w:t>
      </w:r>
    </w:p>
  </w:footnote>
  <w:footnote w:id="155">
    <w:p w14:paraId="07502264" w14:textId="24052DB3" w:rsidR="00311C6F" w:rsidRDefault="00311C6F">
      <w:pPr>
        <w:pStyle w:val="FootnoteText"/>
      </w:pPr>
      <w:r>
        <w:rPr>
          <w:rStyle w:val="FootnoteReference"/>
        </w:rPr>
        <w:footnoteRef/>
      </w:r>
      <w:r>
        <w:t xml:space="preserve"> </w:t>
      </w:r>
      <w:r w:rsidRPr="00D86C8B">
        <w:t>angl. Other waste (please specify in IIR)</w:t>
      </w:r>
    </w:p>
  </w:footnote>
  <w:footnote w:id="156">
    <w:p w14:paraId="7D26D065" w14:textId="16C3C221" w:rsidR="00311C6F" w:rsidRDefault="00311C6F">
      <w:pPr>
        <w:pStyle w:val="FootnoteText"/>
      </w:pPr>
      <w:r>
        <w:rPr>
          <w:rStyle w:val="FootnoteReference"/>
        </w:rPr>
        <w:footnoteRef/>
      </w:r>
      <w:r>
        <w:t xml:space="preserve"> </w:t>
      </w:r>
      <w:r w:rsidRPr="00D86C8B">
        <w:t>angl. Other (included in national total for entire territory (please specify in IIR)</w:t>
      </w:r>
    </w:p>
  </w:footnote>
  <w:footnote w:id="157">
    <w:p w14:paraId="4034891C" w14:textId="3B8298F2" w:rsidR="00311C6F" w:rsidRDefault="00311C6F">
      <w:pPr>
        <w:pStyle w:val="FootnoteText"/>
      </w:pPr>
      <w:r>
        <w:rPr>
          <w:rStyle w:val="FootnoteReference"/>
        </w:rPr>
        <w:footnoteRef/>
      </w:r>
      <w:r>
        <w:t xml:space="preserve"> Įmonių apklausa traktuojama kaip vienas šaltinis.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AAC04" w14:textId="77777777" w:rsidR="00311C6F" w:rsidRDefault="00311C6F" w:rsidP="00204E6D">
    <w:pPr>
      <w:pStyle w:val="Header"/>
      <w:jc w:val="right"/>
    </w:pPr>
  </w:p>
  <w:p w14:paraId="2F23B288" w14:textId="2EF54CA9" w:rsidR="00311C6F" w:rsidRDefault="00311C6F" w:rsidP="00204E6D">
    <w:pPr>
      <w:pStyle w:val="Header"/>
      <w:jc w:val="right"/>
    </w:pPr>
    <w:r>
      <w:rPr>
        <w:noProof/>
        <w:lang w:eastAsia="lt-LT"/>
      </w:rPr>
      <w:drawing>
        <wp:inline distT="0" distB="0" distL="0" distR="0" wp14:anchorId="56ABB338" wp14:editId="14075A77">
          <wp:extent cx="863468" cy="238125"/>
          <wp:effectExtent l="0" t="0" r="0" b="0"/>
          <wp:docPr id="2" name="Picture 2" descr="C:\Users\pc\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logo.pn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879552" cy="24256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031AA" w14:textId="77777777" w:rsidR="00311C6F" w:rsidRDefault="00311C6F">
    <w:pPr>
      <w:pStyle w:val="Header"/>
    </w:pPr>
    <w:r>
      <w:rPr>
        <w:noProof/>
        <w:lang w:eastAsia="lt-LT"/>
      </w:rPr>
      <w:drawing>
        <wp:anchor distT="0" distB="0" distL="114300" distR="114300" simplePos="0" relativeHeight="251658240" behindDoc="1" locked="0" layoutInCell="1" allowOverlap="1" wp14:anchorId="5ACE29D0" wp14:editId="2D5D4E69">
          <wp:simplePos x="0" y="0"/>
          <wp:positionH relativeFrom="column">
            <wp:posOffset>5128895</wp:posOffset>
          </wp:positionH>
          <wp:positionV relativeFrom="paragraph">
            <wp:posOffset>-66784</wp:posOffset>
          </wp:positionV>
          <wp:extent cx="863468" cy="238125"/>
          <wp:effectExtent l="0" t="0" r="0" b="0"/>
          <wp:wrapNone/>
          <wp:docPr id="21" name="Picture 21" descr="C:\Users\pc\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logo.pn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863468" cy="238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B"/>
    <w:multiLevelType w:val="singleLevel"/>
    <w:tmpl w:val="0000000B"/>
    <w:name w:val="WW8Num11"/>
    <w:lvl w:ilvl="0">
      <w:start w:val="1"/>
      <w:numFmt w:val="decimal"/>
      <w:lvlText w:val="%1."/>
      <w:lvlJc w:val="left"/>
      <w:pPr>
        <w:tabs>
          <w:tab w:val="num" w:pos="900"/>
        </w:tabs>
        <w:ind w:left="900" w:hanging="360"/>
      </w:pPr>
    </w:lvl>
  </w:abstractNum>
  <w:abstractNum w:abstractNumId="1" w15:restartNumberingAfterBreak="0">
    <w:nsid w:val="022B4D81"/>
    <w:multiLevelType w:val="hybridMultilevel"/>
    <w:tmpl w:val="863A0110"/>
    <w:lvl w:ilvl="0" w:tplc="CDA23892">
      <w:start w:val="1"/>
      <w:numFmt w:val="decimal"/>
      <w:lvlText w:val="%1."/>
      <w:lvlJc w:val="left"/>
      <w:pPr>
        <w:tabs>
          <w:tab w:val="num" w:pos="340"/>
        </w:tabs>
        <w:ind w:left="164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C716AF"/>
    <w:multiLevelType w:val="multilevel"/>
    <w:tmpl w:val="F6720882"/>
    <w:lvl w:ilvl="0">
      <w:start w:val="2"/>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15:restartNumberingAfterBreak="0">
    <w:nsid w:val="1868704A"/>
    <w:multiLevelType w:val="hybridMultilevel"/>
    <w:tmpl w:val="CDC236E0"/>
    <w:lvl w:ilvl="0" w:tplc="53B0054E">
      <w:start w:val="1"/>
      <w:numFmt w:val="bullet"/>
      <w:lvlText w:val=""/>
      <w:lvlJc w:val="left"/>
      <w:pPr>
        <w:tabs>
          <w:tab w:val="num" w:pos="964"/>
        </w:tabs>
        <w:ind w:left="1134" w:hanging="567"/>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ACC414D"/>
    <w:multiLevelType w:val="hybridMultilevel"/>
    <w:tmpl w:val="9AC643B4"/>
    <w:lvl w:ilvl="0" w:tplc="509825EE">
      <w:start w:val="1"/>
      <w:numFmt w:val="decimal"/>
      <w:lvlText w:val="%1)"/>
      <w:lvlJc w:val="left"/>
      <w:pPr>
        <w:tabs>
          <w:tab w:val="num" w:pos="964"/>
        </w:tabs>
        <w:ind w:left="1134" w:hanging="567"/>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 w15:restartNumberingAfterBreak="0">
    <w:nsid w:val="1DE04DBB"/>
    <w:multiLevelType w:val="hybridMultilevel"/>
    <w:tmpl w:val="72362550"/>
    <w:lvl w:ilvl="0" w:tplc="9E3E2944">
      <w:start w:val="1"/>
      <w:numFmt w:val="decimal"/>
      <w:lvlText w:val="%1)"/>
      <w:lvlJc w:val="left"/>
      <w:pPr>
        <w:ind w:left="1152" w:hanging="360"/>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 w15:restartNumberingAfterBreak="0">
    <w:nsid w:val="234E1B11"/>
    <w:multiLevelType w:val="hybridMultilevel"/>
    <w:tmpl w:val="07CC5F6E"/>
    <w:lvl w:ilvl="0" w:tplc="CDA23892">
      <w:start w:val="1"/>
      <w:numFmt w:val="decimal"/>
      <w:lvlText w:val="%1."/>
      <w:lvlJc w:val="left"/>
      <w:pPr>
        <w:tabs>
          <w:tab w:val="num" w:pos="1132"/>
        </w:tabs>
        <w:ind w:left="2439" w:hanging="567"/>
      </w:pPr>
      <w:rPr>
        <w:rFonts w:hint="default"/>
      </w:rPr>
    </w:lvl>
    <w:lvl w:ilvl="1" w:tplc="04090019">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 w15:restartNumberingAfterBreak="0">
    <w:nsid w:val="27952903"/>
    <w:multiLevelType w:val="multilevel"/>
    <w:tmpl w:val="FD787E10"/>
    <w:styleLink w:val="Headings"/>
    <w:lvl w:ilvl="0">
      <w:start w:val="1"/>
      <w:numFmt w:val="decimal"/>
      <w:pStyle w:val="Heading1"/>
      <w:lvlText w:val="%1."/>
      <w:lvlJc w:val="left"/>
      <w:pPr>
        <w:ind w:left="782"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8" w15:restartNumberingAfterBreak="0">
    <w:nsid w:val="2D513287"/>
    <w:multiLevelType w:val="multilevel"/>
    <w:tmpl w:val="2208EFC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2DD16375"/>
    <w:multiLevelType w:val="hybridMultilevel"/>
    <w:tmpl w:val="AC9C8C96"/>
    <w:lvl w:ilvl="0" w:tplc="FFFFFFFF">
      <w:start w:val="7"/>
      <w:numFmt w:val="bullet"/>
      <w:lvlText w:val="-"/>
      <w:lvlJc w:val="left"/>
      <w:pPr>
        <w:ind w:left="2073" w:hanging="360"/>
      </w:pPr>
      <w:rPr>
        <w:rFonts w:ascii="Times New Roman" w:eastAsia="Times New Roman" w:hAnsi="Times New Roman" w:cs="Times New Roman" w:hint="default"/>
      </w:rPr>
    </w:lvl>
    <w:lvl w:ilvl="1" w:tplc="04090003" w:tentative="1">
      <w:start w:val="1"/>
      <w:numFmt w:val="bullet"/>
      <w:lvlText w:val="o"/>
      <w:lvlJc w:val="left"/>
      <w:pPr>
        <w:ind w:left="2793" w:hanging="360"/>
      </w:pPr>
      <w:rPr>
        <w:rFonts w:ascii="Courier New" w:hAnsi="Courier New" w:cs="Courier New" w:hint="default"/>
      </w:rPr>
    </w:lvl>
    <w:lvl w:ilvl="2" w:tplc="04090005" w:tentative="1">
      <w:start w:val="1"/>
      <w:numFmt w:val="bullet"/>
      <w:lvlText w:val=""/>
      <w:lvlJc w:val="left"/>
      <w:pPr>
        <w:ind w:left="3513" w:hanging="360"/>
      </w:pPr>
      <w:rPr>
        <w:rFonts w:ascii="Wingdings" w:hAnsi="Wingdings" w:hint="default"/>
      </w:rPr>
    </w:lvl>
    <w:lvl w:ilvl="3" w:tplc="04090001" w:tentative="1">
      <w:start w:val="1"/>
      <w:numFmt w:val="bullet"/>
      <w:lvlText w:val=""/>
      <w:lvlJc w:val="left"/>
      <w:pPr>
        <w:ind w:left="4233" w:hanging="360"/>
      </w:pPr>
      <w:rPr>
        <w:rFonts w:ascii="Symbol" w:hAnsi="Symbol" w:hint="default"/>
      </w:rPr>
    </w:lvl>
    <w:lvl w:ilvl="4" w:tplc="04090003" w:tentative="1">
      <w:start w:val="1"/>
      <w:numFmt w:val="bullet"/>
      <w:lvlText w:val="o"/>
      <w:lvlJc w:val="left"/>
      <w:pPr>
        <w:ind w:left="4953" w:hanging="360"/>
      </w:pPr>
      <w:rPr>
        <w:rFonts w:ascii="Courier New" w:hAnsi="Courier New" w:cs="Courier New" w:hint="default"/>
      </w:rPr>
    </w:lvl>
    <w:lvl w:ilvl="5" w:tplc="04090005" w:tentative="1">
      <w:start w:val="1"/>
      <w:numFmt w:val="bullet"/>
      <w:lvlText w:val=""/>
      <w:lvlJc w:val="left"/>
      <w:pPr>
        <w:ind w:left="5673" w:hanging="360"/>
      </w:pPr>
      <w:rPr>
        <w:rFonts w:ascii="Wingdings" w:hAnsi="Wingdings" w:hint="default"/>
      </w:rPr>
    </w:lvl>
    <w:lvl w:ilvl="6" w:tplc="04090001" w:tentative="1">
      <w:start w:val="1"/>
      <w:numFmt w:val="bullet"/>
      <w:lvlText w:val=""/>
      <w:lvlJc w:val="left"/>
      <w:pPr>
        <w:ind w:left="6393" w:hanging="360"/>
      </w:pPr>
      <w:rPr>
        <w:rFonts w:ascii="Symbol" w:hAnsi="Symbol" w:hint="default"/>
      </w:rPr>
    </w:lvl>
    <w:lvl w:ilvl="7" w:tplc="04090003" w:tentative="1">
      <w:start w:val="1"/>
      <w:numFmt w:val="bullet"/>
      <w:lvlText w:val="o"/>
      <w:lvlJc w:val="left"/>
      <w:pPr>
        <w:ind w:left="7113" w:hanging="360"/>
      </w:pPr>
      <w:rPr>
        <w:rFonts w:ascii="Courier New" w:hAnsi="Courier New" w:cs="Courier New" w:hint="default"/>
      </w:rPr>
    </w:lvl>
    <w:lvl w:ilvl="8" w:tplc="04090005" w:tentative="1">
      <w:start w:val="1"/>
      <w:numFmt w:val="bullet"/>
      <w:lvlText w:val=""/>
      <w:lvlJc w:val="left"/>
      <w:pPr>
        <w:ind w:left="7833" w:hanging="360"/>
      </w:pPr>
      <w:rPr>
        <w:rFonts w:ascii="Wingdings" w:hAnsi="Wingdings" w:hint="default"/>
      </w:rPr>
    </w:lvl>
  </w:abstractNum>
  <w:abstractNum w:abstractNumId="10" w15:restartNumberingAfterBreak="0">
    <w:nsid w:val="36312802"/>
    <w:multiLevelType w:val="multilevel"/>
    <w:tmpl w:val="38EC310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7D762D8"/>
    <w:multiLevelType w:val="hybridMultilevel"/>
    <w:tmpl w:val="3910949A"/>
    <w:lvl w:ilvl="0" w:tplc="518279C6">
      <w:start w:val="1"/>
      <w:numFmt w:val="decimal"/>
      <w:lvlText w:val="%1)"/>
      <w:lvlJc w:val="left"/>
      <w:pPr>
        <w:tabs>
          <w:tab w:val="num" w:pos="964"/>
        </w:tabs>
        <w:ind w:left="1134" w:hanging="567"/>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3E2FE9"/>
    <w:multiLevelType w:val="hybridMultilevel"/>
    <w:tmpl w:val="D3946A76"/>
    <w:lvl w:ilvl="0" w:tplc="95FC869E">
      <w:start w:val="1"/>
      <w:numFmt w:val="decimal"/>
      <w:lvlText w:val="%1)"/>
      <w:lvlJc w:val="left"/>
      <w:pPr>
        <w:tabs>
          <w:tab w:val="num" w:pos="964"/>
        </w:tabs>
        <w:ind w:left="1134" w:hanging="567"/>
      </w:pPr>
      <w:rPr>
        <w:rFonts w:hint="default"/>
        <w:b/>
      </w:rPr>
    </w:lvl>
    <w:lvl w:ilvl="1" w:tplc="04090019" w:tentative="1">
      <w:start w:val="1"/>
      <w:numFmt w:val="lowerLetter"/>
      <w:lvlText w:val="%2."/>
      <w:lvlJc w:val="left"/>
      <w:pPr>
        <w:ind w:left="3672" w:hanging="360"/>
      </w:pPr>
    </w:lvl>
    <w:lvl w:ilvl="2" w:tplc="0409001B" w:tentative="1">
      <w:start w:val="1"/>
      <w:numFmt w:val="lowerRoman"/>
      <w:lvlText w:val="%3."/>
      <w:lvlJc w:val="right"/>
      <w:pPr>
        <w:ind w:left="4392" w:hanging="180"/>
      </w:pPr>
    </w:lvl>
    <w:lvl w:ilvl="3" w:tplc="0409000F" w:tentative="1">
      <w:start w:val="1"/>
      <w:numFmt w:val="decimal"/>
      <w:lvlText w:val="%4."/>
      <w:lvlJc w:val="left"/>
      <w:pPr>
        <w:ind w:left="5112" w:hanging="360"/>
      </w:pPr>
    </w:lvl>
    <w:lvl w:ilvl="4" w:tplc="04090019" w:tentative="1">
      <w:start w:val="1"/>
      <w:numFmt w:val="lowerLetter"/>
      <w:lvlText w:val="%5."/>
      <w:lvlJc w:val="left"/>
      <w:pPr>
        <w:ind w:left="5832" w:hanging="360"/>
      </w:pPr>
    </w:lvl>
    <w:lvl w:ilvl="5" w:tplc="0409001B" w:tentative="1">
      <w:start w:val="1"/>
      <w:numFmt w:val="lowerRoman"/>
      <w:lvlText w:val="%6."/>
      <w:lvlJc w:val="right"/>
      <w:pPr>
        <w:ind w:left="6552" w:hanging="180"/>
      </w:pPr>
    </w:lvl>
    <w:lvl w:ilvl="6" w:tplc="0409000F" w:tentative="1">
      <w:start w:val="1"/>
      <w:numFmt w:val="decimal"/>
      <w:lvlText w:val="%7."/>
      <w:lvlJc w:val="left"/>
      <w:pPr>
        <w:ind w:left="7272" w:hanging="360"/>
      </w:pPr>
    </w:lvl>
    <w:lvl w:ilvl="7" w:tplc="04090019" w:tentative="1">
      <w:start w:val="1"/>
      <w:numFmt w:val="lowerLetter"/>
      <w:lvlText w:val="%8."/>
      <w:lvlJc w:val="left"/>
      <w:pPr>
        <w:ind w:left="7992" w:hanging="360"/>
      </w:pPr>
    </w:lvl>
    <w:lvl w:ilvl="8" w:tplc="0409001B" w:tentative="1">
      <w:start w:val="1"/>
      <w:numFmt w:val="lowerRoman"/>
      <w:lvlText w:val="%9."/>
      <w:lvlJc w:val="right"/>
      <w:pPr>
        <w:ind w:left="8712" w:hanging="180"/>
      </w:pPr>
    </w:lvl>
  </w:abstractNum>
  <w:abstractNum w:abstractNumId="13" w15:restartNumberingAfterBreak="0">
    <w:nsid w:val="3AB14A8E"/>
    <w:multiLevelType w:val="hybridMultilevel"/>
    <w:tmpl w:val="D30C16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ED418C0"/>
    <w:multiLevelType w:val="hybridMultilevel"/>
    <w:tmpl w:val="8B4084A6"/>
    <w:lvl w:ilvl="0" w:tplc="C15C8C86">
      <w:start w:val="1"/>
      <w:numFmt w:val="decimal"/>
      <w:lvlText w:val="%1)"/>
      <w:lvlJc w:val="left"/>
      <w:pPr>
        <w:tabs>
          <w:tab w:val="num" w:pos="964"/>
        </w:tabs>
        <w:ind w:left="1134" w:hanging="567"/>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3EF4655A"/>
    <w:multiLevelType w:val="hybridMultilevel"/>
    <w:tmpl w:val="72362550"/>
    <w:lvl w:ilvl="0" w:tplc="9E3E2944">
      <w:start w:val="1"/>
      <w:numFmt w:val="decimal"/>
      <w:lvlText w:val="%1)"/>
      <w:lvlJc w:val="left"/>
      <w:pPr>
        <w:ind w:left="1152" w:hanging="360"/>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6" w15:restartNumberingAfterBreak="0">
    <w:nsid w:val="3F5A2FF9"/>
    <w:multiLevelType w:val="hybridMultilevel"/>
    <w:tmpl w:val="14F42C3E"/>
    <w:lvl w:ilvl="0" w:tplc="442841A0">
      <w:start w:val="1"/>
      <w:numFmt w:val="decimal"/>
      <w:lvlText w:val="%1)"/>
      <w:lvlJc w:val="left"/>
      <w:pPr>
        <w:tabs>
          <w:tab w:val="num" w:pos="964"/>
        </w:tabs>
        <w:ind w:left="1134" w:hanging="567"/>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7" w15:restartNumberingAfterBreak="0">
    <w:nsid w:val="4A3637DE"/>
    <w:multiLevelType w:val="hybridMultilevel"/>
    <w:tmpl w:val="A614F00A"/>
    <w:lvl w:ilvl="0" w:tplc="0AACB3EA">
      <w:start w:val="1"/>
      <w:numFmt w:val="decimal"/>
      <w:lvlText w:val="%1)"/>
      <w:lvlJc w:val="left"/>
      <w:pPr>
        <w:tabs>
          <w:tab w:val="num" w:pos="964"/>
        </w:tabs>
        <w:ind w:left="1134" w:hanging="567"/>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50687B30"/>
    <w:multiLevelType w:val="hybridMultilevel"/>
    <w:tmpl w:val="72362550"/>
    <w:lvl w:ilvl="0" w:tplc="9E3E2944">
      <w:start w:val="1"/>
      <w:numFmt w:val="decimal"/>
      <w:lvlText w:val="%1)"/>
      <w:lvlJc w:val="left"/>
      <w:pPr>
        <w:ind w:left="1152" w:hanging="360"/>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9" w15:restartNumberingAfterBreak="0">
    <w:nsid w:val="50B57144"/>
    <w:multiLevelType w:val="hybridMultilevel"/>
    <w:tmpl w:val="F6F607B8"/>
    <w:lvl w:ilvl="0" w:tplc="00868AF8">
      <w:start w:val="1"/>
      <w:numFmt w:val="decimal"/>
      <w:lvlText w:val="%1)"/>
      <w:lvlJc w:val="left"/>
      <w:pPr>
        <w:tabs>
          <w:tab w:val="num" w:pos="964"/>
        </w:tabs>
        <w:ind w:left="1134" w:hanging="567"/>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0" w15:restartNumberingAfterBreak="0">
    <w:nsid w:val="512B2266"/>
    <w:multiLevelType w:val="multilevel"/>
    <w:tmpl w:val="07C8E6C2"/>
    <w:lvl w:ilvl="0">
      <w:start w:val="1"/>
      <w:numFmt w:val="bullet"/>
      <w:lvlText w:val=""/>
      <w:lvlJc w:val="left"/>
      <w:pPr>
        <w:tabs>
          <w:tab w:val="num" w:pos="964"/>
        </w:tabs>
        <w:ind w:left="1134" w:hanging="567"/>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B775B1"/>
    <w:multiLevelType w:val="hybridMultilevel"/>
    <w:tmpl w:val="72362550"/>
    <w:lvl w:ilvl="0" w:tplc="9E3E2944">
      <w:start w:val="1"/>
      <w:numFmt w:val="decimal"/>
      <w:lvlText w:val="%1)"/>
      <w:lvlJc w:val="left"/>
      <w:pPr>
        <w:ind w:left="1152" w:hanging="360"/>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55DC1B09"/>
    <w:multiLevelType w:val="multilevel"/>
    <w:tmpl w:val="FD787E10"/>
    <w:numStyleLink w:val="Headings"/>
  </w:abstractNum>
  <w:abstractNum w:abstractNumId="23" w15:restartNumberingAfterBreak="0">
    <w:nsid w:val="565832FA"/>
    <w:multiLevelType w:val="multilevel"/>
    <w:tmpl w:val="EFCC0638"/>
    <w:lvl w:ilvl="0">
      <w:start w:val="1"/>
      <w:numFmt w:val="decimal"/>
      <w:lvlText w:val="%1."/>
      <w:lvlJc w:val="left"/>
      <w:pPr>
        <w:tabs>
          <w:tab w:val="num" w:pos="432"/>
        </w:tabs>
        <w:ind w:left="792" w:hanging="792"/>
      </w:pPr>
      <w:rPr>
        <w:rFonts w:hint="default"/>
      </w:rPr>
    </w:lvl>
    <w:lvl w:ilvl="1">
      <w:start w:val="1"/>
      <w:numFmt w:val="decimal"/>
      <w:isLgl/>
      <w:lvlText w:val="%1.%2."/>
      <w:lvlJc w:val="left"/>
      <w:pPr>
        <w:tabs>
          <w:tab w:val="num" w:pos="576"/>
        </w:tabs>
        <w:ind w:left="1152" w:hanging="115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583363FF"/>
    <w:multiLevelType w:val="multilevel"/>
    <w:tmpl w:val="FEF81B36"/>
    <w:styleLink w:val="WWOutlineListStyle10"/>
    <w:lvl w:ilvl="0">
      <w:start w:val="1"/>
      <w:numFmt w:val="decimal"/>
      <w:lvlText w:val="%1."/>
      <w:lvlJc w:val="left"/>
      <w:pPr>
        <w:ind w:left="360" w:hanging="360"/>
      </w:pPr>
      <w:rPr>
        <w:rFonts w:asciiTheme="minorHAnsi" w:eastAsia="SimSun" w:hAnsiTheme="minorHAnsi" w:cs="Cambria" w:hint="default"/>
      </w:rPr>
    </w:lvl>
    <w:lvl w:ilvl="1">
      <w:start w:val="1"/>
      <w:numFmt w:val="decimal"/>
      <w:lvlText w:val="%1.%2."/>
      <w:lvlJc w:val="left"/>
      <w:pPr>
        <w:ind w:left="369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9335127"/>
    <w:multiLevelType w:val="multilevel"/>
    <w:tmpl w:val="C3B0CCC2"/>
    <w:styleLink w:val="Style1"/>
    <w:lvl w:ilvl="0">
      <w:start w:val="1"/>
      <w:numFmt w:val="bullet"/>
      <w:lvlText w:val=""/>
      <w:lvlJc w:val="left"/>
      <w:pPr>
        <w:ind w:left="720" w:hanging="360"/>
      </w:pPr>
      <w:rPr>
        <w:rFonts w:ascii="Symbol" w:hAnsi="Symbol" w:hint="default"/>
        <w:color w:val="134753" w:themeColor="text2"/>
        <w:sz w:val="22"/>
      </w:rPr>
    </w:lvl>
    <w:lvl w:ilvl="1">
      <w:start w:val="1"/>
      <w:numFmt w:val="bullet"/>
      <w:lvlText w:val="‒"/>
      <w:lvlJc w:val="left"/>
      <w:pPr>
        <w:ind w:left="1418" w:hanging="338"/>
      </w:pPr>
      <w:rPr>
        <w:rFonts w:ascii="Times New Roman" w:hAnsi="Times New Roman" w:cs="Times New Roman" w:hint="default"/>
        <w:color w:val="134753" w:themeColor="text2"/>
      </w:rPr>
    </w:lvl>
    <w:lvl w:ilvl="2">
      <w:start w:val="1"/>
      <w:numFmt w:val="bullet"/>
      <w:lvlText w:val="‒"/>
      <w:lvlJc w:val="left"/>
      <w:pPr>
        <w:ind w:left="2155" w:hanging="355"/>
      </w:pPr>
      <w:rPr>
        <w:rFonts w:ascii="Times New Roman" w:hAnsi="Times New Roman" w:cs="Times New Roman" w:hint="default"/>
        <w:color w:val="134753" w:themeColor="text2"/>
      </w:rPr>
    </w:lvl>
    <w:lvl w:ilvl="3">
      <w:start w:val="1"/>
      <w:numFmt w:val="bullet"/>
      <w:lvlText w:val="‒"/>
      <w:lvlJc w:val="left"/>
      <w:pPr>
        <w:ind w:left="2835" w:hanging="315"/>
      </w:pPr>
      <w:rPr>
        <w:rFonts w:ascii="Times New Roman" w:hAnsi="Times New Roman" w:cs="Times New Roman" w:hint="default"/>
        <w:color w:val="134753" w:themeColor="text2"/>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9FD18D5"/>
    <w:multiLevelType w:val="hybridMultilevel"/>
    <w:tmpl w:val="2B408D9C"/>
    <w:lvl w:ilvl="0" w:tplc="45A09EC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E407F17"/>
    <w:multiLevelType w:val="hybridMultilevel"/>
    <w:tmpl w:val="72362550"/>
    <w:lvl w:ilvl="0" w:tplc="9E3E2944">
      <w:start w:val="1"/>
      <w:numFmt w:val="decimal"/>
      <w:lvlText w:val="%1)"/>
      <w:lvlJc w:val="left"/>
      <w:pPr>
        <w:ind w:left="1152" w:hanging="360"/>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8" w15:restartNumberingAfterBreak="0">
    <w:nsid w:val="605F6C9A"/>
    <w:multiLevelType w:val="hybridMultilevel"/>
    <w:tmpl w:val="79D6AB20"/>
    <w:lvl w:ilvl="0" w:tplc="3372EF1A">
      <w:start w:val="7"/>
      <w:numFmt w:val="bullet"/>
      <w:lvlText w:val="-"/>
      <w:lvlJc w:val="left"/>
      <w:pPr>
        <w:tabs>
          <w:tab w:val="num" w:pos="964"/>
        </w:tabs>
        <w:ind w:left="1134" w:hanging="567"/>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9" w15:restartNumberingAfterBreak="0">
    <w:nsid w:val="65D15786"/>
    <w:multiLevelType w:val="multilevel"/>
    <w:tmpl w:val="C3B0CCC2"/>
    <w:lvl w:ilvl="0">
      <w:start w:val="1"/>
      <w:numFmt w:val="bullet"/>
      <w:pStyle w:val="Bullet"/>
      <w:lvlText w:val=""/>
      <w:lvlJc w:val="left"/>
      <w:pPr>
        <w:ind w:left="720" w:hanging="360"/>
      </w:pPr>
      <w:rPr>
        <w:rFonts w:ascii="Symbol" w:hAnsi="Symbol" w:hint="default"/>
        <w:color w:val="134753" w:themeColor="text2"/>
        <w:sz w:val="22"/>
      </w:rPr>
    </w:lvl>
    <w:lvl w:ilvl="1">
      <w:start w:val="1"/>
      <w:numFmt w:val="bullet"/>
      <w:lvlText w:val="‒"/>
      <w:lvlJc w:val="left"/>
      <w:pPr>
        <w:ind w:left="1418" w:hanging="338"/>
      </w:pPr>
      <w:rPr>
        <w:rFonts w:ascii="Times New Roman" w:hAnsi="Times New Roman" w:cs="Times New Roman" w:hint="default"/>
        <w:color w:val="134753" w:themeColor="text2"/>
      </w:rPr>
    </w:lvl>
    <w:lvl w:ilvl="2">
      <w:start w:val="1"/>
      <w:numFmt w:val="bullet"/>
      <w:lvlText w:val="‒"/>
      <w:lvlJc w:val="left"/>
      <w:pPr>
        <w:ind w:left="2155" w:hanging="355"/>
      </w:pPr>
      <w:rPr>
        <w:rFonts w:ascii="Times New Roman" w:hAnsi="Times New Roman" w:cs="Times New Roman" w:hint="default"/>
        <w:color w:val="134753" w:themeColor="text2"/>
      </w:rPr>
    </w:lvl>
    <w:lvl w:ilvl="3">
      <w:start w:val="1"/>
      <w:numFmt w:val="bullet"/>
      <w:lvlText w:val="‒"/>
      <w:lvlJc w:val="left"/>
      <w:pPr>
        <w:ind w:left="2835" w:hanging="315"/>
      </w:pPr>
      <w:rPr>
        <w:rFonts w:ascii="Times New Roman" w:hAnsi="Times New Roman" w:cs="Times New Roman" w:hint="default"/>
        <w:color w:val="134753" w:themeColor="text2"/>
      </w:rPr>
    </w:lvl>
    <w:lvl w:ilvl="4">
      <w:start w:val="1"/>
      <w:numFmt w:val="bullet"/>
      <w:lvlText w:val="‒"/>
      <w:lvlJc w:val="left"/>
      <w:pPr>
        <w:ind w:left="3856" w:hanging="616"/>
      </w:pPr>
      <w:rPr>
        <w:rFonts w:ascii="Times New Roman" w:hAnsi="Times New Roman" w:cs="Times New Roman" w:hint="default"/>
        <w:color w:val="134753" w:themeColor="text2"/>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7590894"/>
    <w:multiLevelType w:val="hybridMultilevel"/>
    <w:tmpl w:val="72362550"/>
    <w:lvl w:ilvl="0" w:tplc="9E3E2944">
      <w:start w:val="1"/>
      <w:numFmt w:val="decimal"/>
      <w:lvlText w:val="%1)"/>
      <w:lvlJc w:val="left"/>
      <w:pPr>
        <w:ind w:left="1152" w:hanging="360"/>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1" w15:restartNumberingAfterBreak="0">
    <w:nsid w:val="68000EA0"/>
    <w:multiLevelType w:val="hybridMultilevel"/>
    <w:tmpl w:val="9112C4CC"/>
    <w:lvl w:ilvl="0" w:tplc="B0AE8DBA">
      <w:start w:val="1"/>
      <w:numFmt w:val="bullet"/>
      <w:lvlText w:val=""/>
      <w:lvlJc w:val="left"/>
      <w:pPr>
        <w:tabs>
          <w:tab w:val="num" w:pos="964"/>
        </w:tabs>
        <w:ind w:left="1134" w:hanging="567"/>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2" w15:restartNumberingAfterBreak="0">
    <w:nsid w:val="68456F32"/>
    <w:multiLevelType w:val="hybridMultilevel"/>
    <w:tmpl w:val="8AB82FC0"/>
    <w:lvl w:ilvl="0" w:tplc="84682464">
      <w:start w:val="1"/>
      <w:numFmt w:val="decimal"/>
      <w:lvlText w:val="%1)"/>
      <w:lvlJc w:val="left"/>
      <w:pPr>
        <w:tabs>
          <w:tab w:val="num" w:pos="964"/>
        </w:tabs>
        <w:ind w:left="1134" w:hanging="567"/>
      </w:pPr>
      <w:rPr>
        <w:rFonts w:ascii="Calibri" w:hAnsi="Calibri" w:cs="Calibri" w:hint="default"/>
        <w:b/>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9547C4D"/>
    <w:multiLevelType w:val="hybridMultilevel"/>
    <w:tmpl w:val="520AA3D2"/>
    <w:lvl w:ilvl="0" w:tplc="6A664840">
      <w:start w:val="1"/>
      <w:numFmt w:val="decimal"/>
      <w:lvlText w:val="%1)"/>
      <w:lvlJc w:val="left"/>
      <w:pPr>
        <w:tabs>
          <w:tab w:val="num" w:pos="964"/>
        </w:tabs>
        <w:ind w:left="1134" w:hanging="567"/>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4" w15:restartNumberingAfterBreak="0">
    <w:nsid w:val="6A1C0C6E"/>
    <w:multiLevelType w:val="hybridMultilevel"/>
    <w:tmpl w:val="8B30477E"/>
    <w:lvl w:ilvl="0" w:tplc="5BC4FDF0">
      <w:start w:val="1"/>
      <w:numFmt w:val="decimal"/>
      <w:lvlText w:val="%1)"/>
      <w:lvlJc w:val="left"/>
      <w:pPr>
        <w:tabs>
          <w:tab w:val="num" w:pos="964"/>
        </w:tabs>
        <w:ind w:left="1134" w:hanging="567"/>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5" w15:restartNumberingAfterBreak="0">
    <w:nsid w:val="6A731CA8"/>
    <w:multiLevelType w:val="hybridMultilevel"/>
    <w:tmpl w:val="FB128108"/>
    <w:lvl w:ilvl="0" w:tplc="FFFFFFFF">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9236A510"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001DED"/>
    <w:multiLevelType w:val="multilevel"/>
    <w:tmpl w:val="78D4C5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CCE7A34"/>
    <w:multiLevelType w:val="hybridMultilevel"/>
    <w:tmpl w:val="DF1E0012"/>
    <w:lvl w:ilvl="0" w:tplc="FE5CCA5C">
      <w:start w:val="1"/>
      <w:numFmt w:val="bullet"/>
      <w:lvlText w:val=""/>
      <w:lvlJc w:val="left"/>
      <w:pPr>
        <w:tabs>
          <w:tab w:val="num" w:pos="964"/>
        </w:tabs>
        <w:ind w:left="1134" w:hanging="567"/>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1715903"/>
    <w:multiLevelType w:val="hybridMultilevel"/>
    <w:tmpl w:val="72362550"/>
    <w:lvl w:ilvl="0" w:tplc="9E3E2944">
      <w:start w:val="1"/>
      <w:numFmt w:val="decimal"/>
      <w:lvlText w:val="%1)"/>
      <w:lvlJc w:val="left"/>
      <w:pPr>
        <w:ind w:left="1152" w:hanging="360"/>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9" w15:restartNumberingAfterBreak="0">
    <w:nsid w:val="768A5FAE"/>
    <w:multiLevelType w:val="hybridMultilevel"/>
    <w:tmpl w:val="72362550"/>
    <w:lvl w:ilvl="0" w:tplc="9E3E2944">
      <w:start w:val="1"/>
      <w:numFmt w:val="decimal"/>
      <w:lvlText w:val="%1)"/>
      <w:lvlJc w:val="left"/>
      <w:pPr>
        <w:ind w:left="1152" w:hanging="360"/>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0" w15:restartNumberingAfterBreak="0">
    <w:nsid w:val="7B1E0238"/>
    <w:multiLevelType w:val="hybridMultilevel"/>
    <w:tmpl w:val="767CFC4A"/>
    <w:lvl w:ilvl="0" w:tplc="E23CC51C">
      <w:start w:val="1"/>
      <w:numFmt w:val="decimal"/>
      <w:lvlText w:val="%1)"/>
      <w:lvlJc w:val="left"/>
      <w:pPr>
        <w:tabs>
          <w:tab w:val="num" w:pos="964"/>
        </w:tabs>
        <w:ind w:left="1134" w:hanging="567"/>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1" w15:restartNumberingAfterBreak="0">
    <w:nsid w:val="7E1A0699"/>
    <w:multiLevelType w:val="hybridMultilevel"/>
    <w:tmpl w:val="72362550"/>
    <w:lvl w:ilvl="0" w:tplc="9E3E2944">
      <w:start w:val="1"/>
      <w:numFmt w:val="decimal"/>
      <w:lvlText w:val="%1)"/>
      <w:lvlJc w:val="left"/>
      <w:pPr>
        <w:ind w:left="1152" w:hanging="360"/>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2" w15:restartNumberingAfterBreak="0">
    <w:nsid w:val="7E514C1D"/>
    <w:multiLevelType w:val="hybridMultilevel"/>
    <w:tmpl w:val="471C6298"/>
    <w:lvl w:ilvl="0" w:tplc="DB803E6E">
      <w:start w:val="1"/>
      <w:numFmt w:val="decimal"/>
      <w:lvlText w:val="%1)"/>
      <w:lvlJc w:val="left"/>
      <w:pPr>
        <w:tabs>
          <w:tab w:val="num" w:pos="964"/>
        </w:tabs>
        <w:ind w:left="1134" w:hanging="567"/>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5537A6"/>
    <w:multiLevelType w:val="hybridMultilevel"/>
    <w:tmpl w:val="E74031FE"/>
    <w:lvl w:ilvl="0" w:tplc="0D9C7188">
      <w:start w:val="1"/>
      <w:numFmt w:val="lowerLetter"/>
      <w:lvlText w:val="%1."/>
      <w:lvlJc w:val="left"/>
      <w:pPr>
        <w:tabs>
          <w:tab w:val="num" w:pos="964"/>
        </w:tabs>
        <w:ind w:left="1134" w:hanging="567"/>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9"/>
  </w:num>
  <w:num w:numId="2">
    <w:abstractNumId w:val="25"/>
  </w:num>
  <w:num w:numId="3">
    <w:abstractNumId w:val="7"/>
  </w:num>
  <w:num w:numId="4">
    <w:abstractNumId w:val="22"/>
  </w:num>
  <w:num w:numId="5">
    <w:abstractNumId w:val="22"/>
  </w:num>
  <w:num w:numId="6">
    <w:abstractNumId w:val="11"/>
  </w:num>
  <w:num w:numId="7">
    <w:abstractNumId w:val="42"/>
  </w:num>
  <w:num w:numId="8">
    <w:abstractNumId w:val="28"/>
  </w:num>
  <w:num w:numId="9">
    <w:abstractNumId w:val="37"/>
  </w:num>
  <w:num w:numId="10">
    <w:abstractNumId w:val="23"/>
  </w:num>
  <w:num w:numId="11">
    <w:abstractNumId w:val="24"/>
  </w:num>
  <w:num w:numId="12">
    <w:abstractNumId w:val="2"/>
  </w:num>
  <w:num w:numId="13">
    <w:abstractNumId w:val="9"/>
  </w:num>
  <w:num w:numId="14">
    <w:abstractNumId w:val="35"/>
  </w:num>
  <w:num w:numId="15">
    <w:abstractNumId w:val="8"/>
  </w:num>
  <w:num w:numId="16">
    <w:abstractNumId w:val="36"/>
  </w:num>
  <w:num w:numId="17">
    <w:abstractNumId w:val="10"/>
  </w:num>
  <w:num w:numId="18">
    <w:abstractNumId w:val="32"/>
  </w:num>
  <w:num w:numId="19">
    <w:abstractNumId w:val="26"/>
  </w:num>
  <w:num w:numId="20">
    <w:abstractNumId w:val="31"/>
  </w:num>
  <w:num w:numId="21">
    <w:abstractNumId w:val="1"/>
  </w:num>
  <w:num w:numId="22">
    <w:abstractNumId w:val="6"/>
  </w:num>
  <w:num w:numId="23">
    <w:abstractNumId w:val="12"/>
  </w:num>
  <w:num w:numId="24">
    <w:abstractNumId w:val="3"/>
  </w:num>
  <w:num w:numId="25">
    <w:abstractNumId w:val="43"/>
  </w:num>
  <w:num w:numId="26">
    <w:abstractNumId w:val="17"/>
  </w:num>
  <w:num w:numId="27">
    <w:abstractNumId w:val="21"/>
  </w:num>
  <w:num w:numId="28">
    <w:abstractNumId w:val="34"/>
  </w:num>
  <w:num w:numId="29">
    <w:abstractNumId w:val="38"/>
  </w:num>
  <w:num w:numId="30">
    <w:abstractNumId w:val="4"/>
  </w:num>
  <w:num w:numId="31">
    <w:abstractNumId w:val="5"/>
  </w:num>
  <w:num w:numId="32">
    <w:abstractNumId w:val="18"/>
  </w:num>
  <w:num w:numId="33">
    <w:abstractNumId w:val="39"/>
  </w:num>
  <w:num w:numId="34">
    <w:abstractNumId w:val="19"/>
  </w:num>
  <w:num w:numId="35">
    <w:abstractNumId w:val="15"/>
  </w:num>
  <w:num w:numId="36">
    <w:abstractNumId w:val="33"/>
  </w:num>
  <w:num w:numId="37">
    <w:abstractNumId w:val="30"/>
  </w:num>
  <w:num w:numId="38">
    <w:abstractNumId w:val="14"/>
  </w:num>
  <w:num w:numId="39">
    <w:abstractNumId w:val="27"/>
  </w:num>
  <w:num w:numId="40">
    <w:abstractNumId w:val="40"/>
  </w:num>
  <w:num w:numId="41">
    <w:abstractNumId w:val="41"/>
  </w:num>
  <w:num w:numId="42">
    <w:abstractNumId w:val="16"/>
  </w:num>
  <w:num w:numId="43">
    <w:abstractNumId w:val="0"/>
  </w:num>
  <w:num w:numId="44">
    <w:abstractNumId w:val="13"/>
  </w:num>
  <w:num w:numId="45">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hyphenationZone w:val="396"/>
  <w:doNotHyphenateCaps/>
  <w:defaultTableStyle w:val="bodytext"/>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2DA"/>
    <w:rsid w:val="000007C9"/>
    <w:rsid w:val="00001106"/>
    <w:rsid w:val="00003629"/>
    <w:rsid w:val="000044E4"/>
    <w:rsid w:val="000100BC"/>
    <w:rsid w:val="000116CE"/>
    <w:rsid w:val="000139C0"/>
    <w:rsid w:val="00015B98"/>
    <w:rsid w:val="00016CC3"/>
    <w:rsid w:val="00023842"/>
    <w:rsid w:val="00024C22"/>
    <w:rsid w:val="00025F4C"/>
    <w:rsid w:val="00027C0F"/>
    <w:rsid w:val="000302EF"/>
    <w:rsid w:val="00030358"/>
    <w:rsid w:val="00032E1C"/>
    <w:rsid w:val="00033DD3"/>
    <w:rsid w:val="00035755"/>
    <w:rsid w:val="00037F12"/>
    <w:rsid w:val="00042B1F"/>
    <w:rsid w:val="000452E7"/>
    <w:rsid w:val="00045B5C"/>
    <w:rsid w:val="000525D6"/>
    <w:rsid w:val="00057C9B"/>
    <w:rsid w:val="00063F8E"/>
    <w:rsid w:val="00072797"/>
    <w:rsid w:val="0007404E"/>
    <w:rsid w:val="00075DA7"/>
    <w:rsid w:val="00075E27"/>
    <w:rsid w:val="00076D9B"/>
    <w:rsid w:val="00081DE2"/>
    <w:rsid w:val="000835ED"/>
    <w:rsid w:val="00087380"/>
    <w:rsid w:val="00091F31"/>
    <w:rsid w:val="0009392F"/>
    <w:rsid w:val="00093EE1"/>
    <w:rsid w:val="00095F85"/>
    <w:rsid w:val="0009751D"/>
    <w:rsid w:val="000A2299"/>
    <w:rsid w:val="000A30C8"/>
    <w:rsid w:val="000A3464"/>
    <w:rsid w:val="000A4EFE"/>
    <w:rsid w:val="000A51D0"/>
    <w:rsid w:val="000A5FF0"/>
    <w:rsid w:val="000A7DA9"/>
    <w:rsid w:val="000B02DC"/>
    <w:rsid w:val="000B20A2"/>
    <w:rsid w:val="000B26C2"/>
    <w:rsid w:val="000B3260"/>
    <w:rsid w:val="000B6AB9"/>
    <w:rsid w:val="000B6C6E"/>
    <w:rsid w:val="000C0CDB"/>
    <w:rsid w:val="000C27C6"/>
    <w:rsid w:val="000C4448"/>
    <w:rsid w:val="000C4AA3"/>
    <w:rsid w:val="000C59B5"/>
    <w:rsid w:val="000C5C00"/>
    <w:rsid w:val="000C66F7"/>
    <w:rsid w:val="000C6812"/>
    <w:rsid w:val="000C7C3E"/>
    <w:rsid w:val="000D2010"/>
    <w:rsid w:val="000D22EC"/>
    <w:rsid w:val="000D27BE"/>
    <w:rsid w:val="000D2E0C"/>
    <w:rsid w:val="000D3F01"/>
    <w:rsid w:val="000D47F3"/>
    <w:rsid w:val="000D51C4"/>
    <w:rsid w:val="000D718F"/>
    <w:rsid w:val="000E12B6"/>
    <w:rsid w:val="000E13B6"/>
    <w:rsid w:val="000E3D9B"/>
    <w:rsid w:val="000E4FF2"/>
    <w:rsid w:val="000E61A0"/>
    <w:rsid w:val="000F2779"/>
    <w:rsid w:val="000F6745"/>
    <w:rsid w:val="000F7EC1"/>
    <w:rsid w:val="001002FC"/>
    <w:rsid w:val="00100728"/>
    <w:rsid w:val="00101104"/>
    <w:rsid w:val="0010754F"/>
    <w:rsid w:val="0011063B"/>
    <w:rsid w:val="0011366D"/>
    <w:rsid w:val="00113869"/>
    <w:rsid w:val="001162A9"/>
    <w:rsid w:val="00123DB0"/>
    <w:rsid w:val="00125715"/>
    <w:rsid w:val="001273BC"/>
    <w:rsid w:val="00130BF4"/>
    <w:rsid w:val="00130CC2"/>
    <w:rsid w:val="00131E0E"/>
    <w:rsid w:val="001337D6"/>
    <w:rsid w:val="00137C19"/>
    <w:rsid w:val="001404F8"/>
    <w:rsid w:val="00140F2F"/>
    <w:rsid w:val="001410EC"/>
    <w:rsid w:val="0014120C"/>
    <w:rsid w:val="001415B4"/>
    <w:rsid w:val="00150754"/>
    <w:rsid w:val="00151F01"/>
    <w:rsid w:val="00151F0B"/>
    <w:rsid w:val="001520A2"/>
    <w:rsid w:val="001528C3"/>
    <w:rsid w:val="001542F7"/>
    <w:rsid w:val="00156BBB"/>
    <w:rsid w:val="00156F8B"/>
    <w:rsid w:val="00157069"/>
    <w:rsid w:val="0016044A"/>
    <w:rsid w:val="00161192"/>
    <w:rsid w:val="00161BF9"/>
    <w:rsid w:val="00165213"/>
    <w:rsid w:val="0016694D"/>
    <w:rsid w:val="001709F6"/>
    <w:rsid w:val="00172A14"/>
    <w:rsid w:val="00173134"/>
    <w:rsid w:val="0017459A"/>
    <w:rsid w:val="00174908"/>
    <w:rsid w:val="00180B38"/>
    <w:rsid w:val="00180B89"/>
    <w:rsid w:val="0018150C"/>
    <w:rsid w:val="00183B11"/>
    <w:rsid w:val="0018495D"/>
    <w:rsid w:val="0018571A"/>
    <w:rsid w:val="00192711"/>
    <w:rsid w:val="0019340C"/>
    <w:rsid w:val="0019454F"/>
    <w:rsid w:val="001949BF"/>
    <w:rsid w:val="001978E0"/>
    <w:rsid w:val="00197BC2"/>
    <w:rsid w:val="001A0777"/>
    <w:rsid w:val="001A1368"/>
    <w:rsid w:val="001A2537"/>
    <w:rsid w:val="001A2695"/>
    <w:rsid w:val="001A496E"/>
    <w:rsid w:val="001A68F3"/>
    <w:rsid w:val="001A75CA"/>
    <w:rsid w:val="001B0EEE"/>
    <w:rsid w:val="001B121D"/>
    <w:rsid w:val="001B28E7"/>
    <w:rsid w:val="001B2ACD"/>
    <w:rsid w:val="001B3905"/>
    <w:rsid w:val="001B496A"/>
    <w:rsid w:val="001B662A"/>
    <w:rsid w:val="001C1864"/>
    <w:rsid w:val="001C25D3"/>
    <w:rsid w:val="001C25D4"/>
    <w:rsid w:val="001C4637"/>
    <w:rsid w:val="001D0467"/>
    <w:rsid w:val="001D2AC1"/>
    <w:rsid w:val="001D2ECF"/>
    <w:rsid w:val="001D6B94"/>
    <w:rsid w:val="001D77BE"/>
    <w:rsid w:val="001F0BFC"/>
    <w:rsid w:val="001F1524"/>
    <w:rsid w:val="001F252F"/>
    <w:rsid w:val="001F4627"/>
    <w:rsid w:val="001F5C65"/>
    <w:rsid w:val="001F63AB"/>
    <w:rsid w:val="001F755E"/>
    <w:rsid w:val="001F7F6D"/>
    <w:rsid w:val="00200F5C"/>
    <w:rsid w:val="00203786"/>
    <w:rsid w:val="002045D3"/>
    <w:rsid w:val="00204E6D"/>
    <w:rsid w:val="002058DA"/>
    <w:rsid w:val="002077FB"/>
    <w:rsid w:val="00210705"/>
    <w:rsid w:val="002110AB"/>
    <w:rsid w:val="00211522"/>
    <w:rsid w:val="00211D33"/>
    <w:rsid w:val="002137D7"/>
    <w:rsid w:val="00213F3E"/>
    <w:rsid w:val="00215B2F"/>
    <w:rsid w:val="00217095"/>
    <w:rsid w:val="00222A0C"/>
    <w:rsid w:val="00222EA0"/>
    <w:rsid w:val="002245FA"/>
    <w:rsid w:val="00224601"/>
    <w:rsid w:val="002310E7"/>
    <w:rsid w:val="00231A91"/>
    <w:rsid w:val="002329E2"/>
    <w:rsid w:val="00234297"/>
    <w:rsid w:val="00234C2A"/>
    <w:rsid w:val="002360E4"/>
    <w:rsid w:val="00246DF5"/>
    <w:rsid w:val="00247BB5"/>
    <w:rsid w:val="002502EC"/>
    <w:rsid w:val="002562C4"/>
    <w:rsid w:val="00257924"/>
    <w:rsid w:val="00262D1F"/>
    <w:rsid w:val="00263C2A"/>
    <w:rsid w:val="00264946"/>
    <w:rsid w:val="00270C52"/>
    <w:rsid w:val="00270E58"/>
    <w:rsid w:val="002727AC"/>
    <w:rsid w:val="00275718"/>
    <w:rsid w:val="002778C2"/>
    <w:rsid w:val="00283C53"/>
    <w:rsid w:val="00284D9C"/>
    <w:rsid w:val="002854C6"/>
    <w:rsid w:val="00290724"/>
    <w:rsid w:val="00291379"/>
    <w:rsid w:val="002955A0"/>
    <w:rsid w:val="00295A1B"/>
    <w:rsid w:val="00295D39"/>
    <w:rsid w:val="00296059"/>
    <w:rsid w:val="00296610"/>
    <w:rsid w:val="002A066A"/>
    <w:rsid w:val="002A349C"/>
    <w:rsid w:val="002A4956"/>
    <w:rsid w:val="002A62A9"/>
    <w:rsid w:val="002A793C"/>
    <w:rsid w:val="002B1093"/>
    <w:rsid w:val="002B2CC0"/>
    <w:rsid w:val="002B5C84"/>
    <w:rsid w:val="002B6E4E"/>
    <w:rsid w:val="002B7712"/>
    <w:rsid w:val="002B7951"/>
    <w:rsid w:val="002B7E54"/>
    <w:rsid w:val="002C0707"/>
    <w:rsid w:val="002C1DA6"/>
    <w:rsid w:val="002C3751"/>
    <w:rsid w:val="002C3AA7"/>
    <w:rsid w:val="002C47F7"/>
    <w:rsid w:val="002C6761"/>
    <w:rsid w:val="002D062B"/>
    <w:rsid w:val="002D4221"/>
    <w:rsid w:val="002D4335"/>
    <w:rsid w:val="002D4E1D"/>
    <w:rsid w:val="002D5581"/>
    <w:rsid w:val="002D652A"/>
    <w:rsid w:val="002E0CA1"/>
    <w:rsid w:val="002E2ECF"/>
    <w:rsid w:val="002E345E"/>
    <w:rsid w:val="002E4FA2"/>
    <w:rsid w:val="002E655B"/>
    <w:rsid w:val="002E684B"/>
    <w:rsid w:val="002E76CB"/>
    <w:rsid w:val="002F12BD"/>
    <w:rsid w:val="002F1384"/>
    <w:rsid w:val="002F5B87"/>
    <w:rsid w:val="002F5C6C"/>
    <w:rsid w:val="002F7446"/>
    <w:rsid w:val="003005B7"/>
    <w:rsid w:val="003013BB"/>
    <w:rsid w:val="00303575"/>
    <w:rsid w:val="0030396D"/>
    <w:rsid w:val="003041C3"/>
    <w:rsid w:val="003045C9"/>
    <w:rsid w:val="003058ED"/>
    <w:rsid w:val="00311C6F"/>
    <w:rsid w:val="00312284"/>
    <w:rsid w:val="0031418A"/>
    <w:rsid w:val="00316225"/>
    <w:rsid w:val="003164F7"/>
    <w:rsid w:val="00320CD9"/>
    <w:rsid w:val="00321139"/>
    <w:rsid w:val="0032526A"/>
    <w:rsid w:val="00325B24"/>
    <w:rsid w:val="00325F71"/>
    <w:rsid w:val="00327D36"/>
    <w:rsid w:val="0033067E"/>
    <w:rsid w:val="00333ABC"/>
    <w:rsid w:val="00333FEF"/>
    <w:rsid w:val="00337785"/>
    <w:rsid w:val="00340995"/>
    <w:rsid w:val="00341582"/>
    <w:rsid w:val="00343FA0"/>
    <w:rsid w:val="00344DF8"/>
    <w:rsid w:val="00345161"/>
    <w:rsid w:val="00346D5B"/>
    <w:rsid w:val="003509DA"/>
    <w:rsid w:val="00355D3C"/>
    <w:rsid w:val="0035661B"/>
    <w:rsid w:val="00361163"/>
    <w:rsid w:val="0036128D"/>
    <w:rsid w:val="0036279F"/>
    <w:rsid w:val="00364893"/>
    <w:rsid w:val="00365B8F"/>
    <w:rsid w:val="00365BFC"/>
    <w:rsid w:val="00366CB9"/>
    <w:rsid w:val="00371CE9"/>
    <w:rsid w:val="00374D14"/>
    <w:rsid w:val="00376570"/>
    <w:rsid w:val="00376629"/>
    <w:rsid w:val="0037726C"/>
    <w:rsid w:val="00380869"/>
    <w:rsid w:val="0038230D"/>
    <w:rsid w:val="00383C07"/>
    <w:rsid w:val="00384E18"/>
    <w:rsid w:val="00385715"/>
    <w:rsid w:val="0038793E"/>
    <w:rsid w:val="0039143B"/>
    <w:rsid w:val="003925EE"/>
    <w:rsid w:val="003937F5"/>
    <w:rsid w:val="00394355"/>
    <w:rsid w:val="003964C0"/>
    <w:rsid w:val="003A0383"/>
    <w:rsid w:val="003A06EA"/>
    <w:rsid w:val="003A0718"/>
    <w:rsid w:val="003A0862"/>
    <w:rsid w:val="003A32BD"/>
    <w:rsid w:val="003A4E2A"/>
    <w:rsid w:val="003A755B"/>
    <w:rsid w:val="003A7D89"/>
    <w:rsid w:val="003B0D50"/>
    <w:rsid w:val="003B3422"/>
    <w:rsid w:val="003B3F69"/>
    <w:rsid w:val="003B605B"/>
    <w:rsid w:val="003B607E"/>
    <w:rsid w:val="003B6311"/>
    <w:rsid w:val="003B78F7"/>
    <w:rsid w:val="003C20C7"/>
    <w:rsid w:val="003C2139"/>
    <w:rsid w:val="003C2288"/>
    <w:rsid w:val="003C3803"/>
    <w:rsid w:val="003C3BE0"/>
    <w:rsid w:val="003C42F1"/>
    <w:rsid w:val="003C5526"/>
    <w:rsid w:val="003C7F88"/>
    <w:rsid w:val="003D09E9"/>
    <w:rsid w:val="003D210F"/>
    <w:rsid w:val="003D3F8F"/>
    <w:rsid w:val="003D4238"/>
    <w:rsid w:val="003D5665"/>
    <w:rsid w:val="003D597B"/>
    <w:rsid w:val="003D5EEF"/>
    <w:rsid w:val="003D64D4"/>
    <w:rsid w:val="003D6966"/>
    <w:rsid w:val="003D702A"/>
    <w:rsid w:val="003E0400"/>
    <w:rsid w:val="003E1417"/>
    <w:rsid w:val="003E18E9"/>
    <w:rsid w:val="003E1FD7"/>
    <w:rsid w:val="003E20F8"/>
    <w:rsid w:val="003E42CD"/>
    <w:rsid w:val="003E5A6F"/>
    <w:rsid w:val="003E6F65"/>
    <w:rsid w:val="003F4B96"/>
    <w:rsid w:val="00400311"/>
    <w:rsid w:val="0040203C"/>
    <w:rsid w:val="00402819"/>
    <w:rsid w:val="004035D6"/>
    <w:rsid w:val="004101E8"/>
    <w:rsid w:val="00410FC8"/>
    <w:rsid w:val="00411880"/>
    <w:rsid w:val="00413C1A"/>
    <w:rsid w:val="00415F38"/>
    <w:rsid w:val="00415F6E"/>
    <w:rsid w:val="00416B58"/>
    <w:rsid w:val="00416D0D"/>
    <w:rsid w:val="00416FCE"/>
    <w:rsid w:val="004233CE"/>
    <w:rsid w:val="0042496B"/>
    <w:rsid w:val="004272AA"/>
    <w:rsid w:val="0043001A"/>
    <w:rsid w:val="00434305"/>
    <w:rsid w:val="0043675B"/>
    <w:rsid w:val="0043682E"/>
    <w:rsid w:val="00441EDA"/>
    <w:rsid w:val="00445697"/>
    <w:rsid w:val="00445FB4"/>
    <w:rsid w:val="00447BE3"/>
    <w:rsid w:val="004507EB"/>
    <w:rsid w:val="004519FA"/>
    <w:rsid w:val="00452805"/>
    <w:rsid w:val="00453198"/>
    <w:rsid w:val="0045489F"/>
    <w:rsid w:val="00454938"/>
    <w:rsid w:val="0045594A"/>
    <w:rsid w:val="00455A8E"/>
    <w:rsid w:val="00456CC2"/>
    <w:rsid w:val="00460EF7"/>
    <w:rsid w:val="00461A7C"/>
    <w:rsid w:val="00461E7B"/>
    <w:rsid w:val="00462136"/>
    <w:rsid w:val="0046316D"/>
    <w:rsid w:val="00465934"/>
    <w:rsid w:val="00470D13"/>
    <w:rsid w:val="0047230D"/>
    <w:rsid w:val="0047352B"/>
    <w:rsid w:val="00473AE7"/>
    <w:rsid w:val="00474271"/>
    <w:rsid w:val="004767E8"/>
    <w:rsid w:val="0047695B"/>
    <w:rsid w:val="00476EB4"/>
    <w:rsid w:val="00477427"/>
    <w:rsid w:val="0048336D"/>
    <w:rsid w:val="00483B02"/>
    <w:rsid w:val="00485050"/>
    <w:rsid w:val="0048603F"/>
    <w:rsid w:val="004862C7"/>
    <w:rsid w:val="00486785"/>
    <w:rsid w:val="0048705B"/>
    <w:rsid w:val="00487A58"/>
    <w:rsid w:val="00490255"/>
    <w:rsid w:val="00490849"/>
    <w:rsid w:val="00492A66"/>
    <w:rsid w:val="004961A5"/>
    <w:rsid w:val="00496710"/>
    <w:rsid w:val="0049733B"/>
    <w:rsid w:val="00497E7B"/>
    <w:rsid w:val="004A0026"/>
    <w:rsid w:val="004A1750"/>
    <w:rsid w:val="004A1B8E"/>
    <w:rsid w:val="004A431C"/>
    <w:rsid w:val="004A495B"/>
    <w:rsid w:val="004A72ED"/>
    <w:rsid w:val="004B0350"/>
    <w:rsid w:val="004B0DA0"/>
    <w:rsid w:val="004B1D71"/>
    <w:rsid w:val="004B2425"/>
    <w:rsid w:val="004B28D8"/>
    <w:rsid w:val="004B39FC"/>
    <w:rsid w:val="004B49A4"/>
    <w:rsid w:val="004B5636"/>
    <w:rsid w:val="004B65B7"/>
    <w:rsid w:val="004B6FBC"/>
    <w:rsid w:val="004B7AC4"/>
    <w:rsid w:val="004C3242"/>
    <w:rsid w:val="004C4239"/>
    <w:rsid w:val="004C5181"/>
    <w:rsid w:val="004C6C72"/>
    <w:rsid w:val="004D1375"/>
    <w:rsid w:val="004D2C2E"/>
    <w:rsid w:val="004D3F1A"/>
    <w:rsid w:val="004D415D"/>
    <w:rsid w:val="004D4288"/>
    <w:rsid w:val="004D5B60"/>
    <w:rsid w:val="004D5D58"/>
    <w:rsid w:val="004D67E5"/>
    <w:rsid w:val="004D6EBE"/>
    <w:rsid w:val="004E04D4"/>
    <w:rsid w:val="004E135E"/>
    <w:rsid w:val="004E1D3A"/>
    <w:rsid w:val="004E2828"/>
    <w:rsid w:val="004E3576"/>
    <w:rsid w:val="004E41F8"/>
    <w:rsid w:val="004E70B0"/>
    <w:rsid w:val="004F1FA3"/>
    <w:rsid w:val="004F336A"/>
    <w:rsid w:val="004F3EFB"/>
    <w:rsid w:val="004F40C0"/>
    <w:rsid w:val="004F7A61"/>
    <w:rsid w:val="00501FFB"/>
    <w:rsid w:val="00502F50"/>
    <w:rsid w:val="005041C9"/>
    <w:rsid w:val="005045A7"/>
    <w:rsid w:val="00506C67"/>
    <w:rsid w:val="00506D1D"/>
    <w:rsid w:val="005109AC"/>
    <w:rsid w:val="00511360"/>
    <w:rsid w:val="00516B25"/>
    <w:rsid w:val="005211F4"/>
    <w:rsid w:val="0052138B"/>
    <w:rsid w:val="00530B16"/>
    <w:rsid w:val="00532AB3"/>
    <w:rsid w:val="00534500"/>
    <w:rsid w:val="00535154"/>
    <w:rsid w:val="00536540"/>
    <w:rsid w:val="00544DBF"/>
    <w:rsid w:val="00545554"/>
    <w:rsid w:val="00545C4F"/>
    <w:rsid w:val="005471AE"/>
    <w:rsid w:val="00547278"/>
    <w:rsid w:val="00547F57"/>
    <w:rsid w:val="00550AAB"/>
    <w:rsid w:val="0055242E"/>
    <w:rsid w:val="00552850"/>
    <w:rsid w:val="005541AF"/>
    <w:rsid w:val="005543F9"/>
    <w:rsid w:val="00554E6F"/>
    <w:rsid w:val="00556BA6"/>
    <w:rsid w:val="0056129C"/>
    <w:rsid w:val="005656BD"/>
    <w:rsid w:val="00570651"/>
    <w:rsid w:val="00570DDE"/>
    <w:rsid w:val="00572156"/>
    <w:rsid w:val="00572295"/>
    <w:rsid w:val="00573217"/>
    <w:rsid w:val="0057391B"/>
    <w:rsid w:val="00573D3B"/>
    <w:rsid w:val="0057478E"/>
    <w:rsid w:val="00574D29"/>
    <w:rsid w:val="00576A11"/>
    <w:rsid w:val="00577458"/>
    <w:rsid w:val="00581346"/>
    <w:rsid w:val="005826DB"/>
    <w:rsid w:val="005831AA"/>
    <w:rsid w:val="005832D3"/>
    <w:rsid w:val="00584EC3"/>
    <w:rsid w:val="00584F7F"/>
    <w:rsid w:val="00586573"/>
    <w:rsid w:val="0058719C"/>
    <w:rsid w:val="005879AF"/>
    <w:rsid w:val="005905E4"/>
    <w:rsid w:val="0059226C"/>
    <w:rsid w:val="00593948"/>
    <w:rsid w:val="00596AF3"/>
    <w:rsid w:val="005A1FE4"/>
    <w:rsid w:val="005A2D43"/>
    <w:rsid w:val="005A453F"/>
    <w:rsid w:val="005A794C"/>
    <w:rsid w:val="005B0C13"/>
    <w:rsid w:val="005B4D7F"/>
    <w:rsid w:val="005B5D9A"/>
    <w:rsid w:val="005C1189"/>
    <w:rsid w:val="005C3282"/>
    <w:rsid w:val="005C61EA"/>
    <w:rsid w:val="005C762C"/>
    <w:rsid w:val="005D00D4"/>
    <w:rsid w:val="005D0A81"/>
    <w:rsid w:val="005D1051"/>
    <w:rsid w:val="005D2A32"/>
    <w:rsid w:val="005D2AA4"/>
    <w:rsid w:val="005D4F84"/>
    <w:rsid w:val="005D52AA"/>
    <w:rsid w:val="005D61CA"/>
    <w:rsid w:val="005D728A"/>
    <w:rsid w:val="005E0BAE"/>
    <w:rsid w:val="005E31D4"/>
    <w:rsid w:val="005E3A83"/>
    <w:rsid w:val="005E4F91"/>
    <w:rsid w:val="005F09FF"/>
    <w:rsid w:val="005F0F9D"/>
    <w:rsid w:val="005F1D89"/>
    <w:rsid w:val="005F449C"/>
    <w:rsid w:val="005F47CA"/>
    <w:rsid w:val="005F6A4E"/>
    <w:rsid w:val="005F7078"/>
    <w:rsid w:val="005F7F68"/>
    <w:rsid w:val="00600F1D"/>
    <w:rsid w:val="00603E36"/>
    <w:rsid w:val="0060435F"/>
    <w:rsid w:val="00604F71"/>
    <w:rsid w:val="00605BF3"/>
    <w:rsid w:val="0060712C"/>
    <w:rsid w:val="00607643"/>
    <w:rsid w:val="00607AEC"/>
    <w:rsid w:val="00610444"/>
    <w:rsid w:val="00611401"/>
    <w:rsid w:val="00611FDE"/>
    <w:rsid w:val="006121F2"/>
    <w:rsid w:val="00612D10"/>
    <w:rsid w:val="00612F70"/>
    <w:rsid w:val="00620C03"/>
    <w:rsid w:val="006212E0"/>
    <w:rsid w:val="006215EE"/>
    <w:rsid w:val="006218D5"/>
    <w:rsid w:val="00625D93"/>
    <w:rsid w:val="0063120C"/>
    <w:rsid w:val="006406E0"/>
    <w:rsid w:val="006423A1"/>
    <w:rsid w:val="006478B8"/>
    <w:rsid w:val="00650390"/>
    <w:rsid w:val="00650406"/>
    <w:rsid w:val="00651AD4"/>
    <w:rsid w:val="00651B4D"/>
    <w:rsid w:val="00651EE2"/>
    <w:rsid w:val="00653651"/>
    <w:rsid w:val="006560A5"/>
    <w:rsid w:val="006571CC"/>
    <w:rsid w:val="00660358"/>
    <w:rsid w:val="006619C5"/>
    <w:rsid w:val="00662AC4"/>
    <w:rsid w:val="00662DC8"/>
    <w:rsid w:val="00663B9F"/>
    <w:rsid w:val="00663FCC"/>
    <w:rsid w:val="0066402F"/>
    <w:rsid w:val="00664CA7"/>
    <w:rsid w:val="00665085"/>
    <w:rsid w:val="00672EB0"/>
    <w:rsid w:val="00674FC6"/>
    <w:rsid w:val="00677CD0"/>
    <w:rsid w:val="00677EF9"/>
    <w:rsid w:val="00677F7F"/>
    <w:rsid w:val="00680F85"/>
    <w:rsid w:val="00681C24"/>
    <w:rsid w:val="00681FE9"/>
    <w:rsid w:val="00682CC5"/>
    <w:rsid w:val="00685D60"/>
    <w:rsid w:val="0068615D"/>
    <w:rsid w:val="0068730E"/>
    <w:rsid w:val="00690C70"/>
    <w:rsid w:val="006931F0"/>
    <w:rsid w:val="0069391D"/>
    <w:rsid w:val="00693D6B"/>
    <w:rsid w:val="00696DB6"/>
    <w:rsid w:val="00697C65"/>
    <w:rsid w:val="006A0CAC"/>
    <w:rsid w:val="006A0F3D"/>
    <w:rsid w:val="006A13A3"/>
    <w:rsid w:val="006A2909"/>
    <w:rsid w:val="006A3BAA"/>
    <w:rsid w:val="006A46B5"/>
    <w:rsid w:val="006B1ACE"/>
    <w:rsid w:val="006B1FE6"/>
    <w:rsid w:val="006B3150"/>
    <w:rsid w:val="006B3157"/>
    <w:rsid w:val="006B36A9"/>
    <w:rsid w:val="006B39FF"/>
    <w:rsid w:val="006B3CB7"/>
    <w:rsid w:val="006B7F78"/>
    <w:rsid w:val="006B7FC4"/>
    <w:rsid w:val="006C0DD0"/>
    <w:rsid w:val="006C1223"/>
    <w:rsid w:val="006C1C95"/>
    <w:rsid w:val="006C24E7"/>
    <w:rsid w:val="006C27C1"/>
    <w:rsid w:val="006C29EA"/>
    <w:rsid w:val="006C3266"/>
    <w:rsid w:val="006C3800"/>
    <w:rsid w:val="006C4915"/>
    <w:rsid w:val="006D01F4"/>
    <w:rsid w:val="006D102C"/>
    <w:rsid w:val="006D2812"/>
    <w:rsid w:val="006D2D77"/>
    <w:rsid w:val="006D3C1A"/>
    <w:rsid w:val="006D4C38"/>
    <w:rsid w:val="006D59C7"/>
    <w:rsid w:val="006D66F7"/>
    <w:rsid w:val="006D7213"/>
    <w:rsid w:val="006E0D66"/>
    <w:rsid w:val="006E1A8F"/>
    <w:rsid w:val="006E2655"/>
    <w:rsid w:val="006E5DEB"/>
    <w:rsid w:val="006E5E18"/>
    <w:rsid w:val="006F1F7F"/>
    <w:rsid w:val="006F20AB"/>
    <w:rsid w:val="006F3256"/>
    <w:rsid w:val="006F4303"/>
    <w:rsid w:val="006F4F6E"/>
    <w:rsid w:val="006F5561"/>
    <w:rsid w:val="006F7526"/>
    <w:rsid w:val="007030C3"/>
    <w:rsid w:val="007050AA"/>
    <w:rsid w:val="00705D45"/>
    <w:rsid w:val="00711240"/>
    <w:rsid w:val="00711F3E"/>
    <w:rsid w:val="007132CA"/>
    <w:rsid w:val="0071396F"/>
    <w:rsid w:val="00713F35"/>
    <w:rsid w:val="00720623"/>
    <w:rsid w:val="00720657"/>
    <w:rsid w:val="007216A8"/>
    <w:rsid w:val="0072224F"/>
    <w:rsid w:val="007269F6"/>
    <w:rsid w:val="00731FE8"/>
    <w:rsid w:val="00732AD5"/>
    <w:rsid w:val="0073751F"/>
    <w:rsid w:val="00737C56"/>
    <w:rsid w:val="007404B2"/>
    <w:rsid w:val="00741E4F"/>
    <w:rsid w:val="0074246A"/>
    <w:rsid w:val="00746EA4"/>
    <w:rsid w:val="00747B33"/>
    <w:rsid w:val="007518F3"/>
    <w:rsid w:val="00751EDC"/>
    <w:rsid w:val="00755DC2"/>
    <w:rsid w:val="00755FC6"/>
    <w:rsid w:val="00756263"/>
    <w:rsid w:val="00760DBA"/>
    <w:rsid w:val="00761004"/>
    <w:rsid w:val="007618DF"/>
    <w:rsid w:val="00762BBA"/>
    <w:rsid w:val="00762F97"/>
    <w:rsid w:val="007672A5"/>
    <w:rsid w:val="00767E19"/>
    <w:rsid w:val="007720D7"/>
    <w:rsid w:val="00780F66"/>
    <w:rsid w:val="0078126D"/>
    <w:rsid w:val="00781E4A"/>
    <w:rsid w:val="0078515E"/>
    <w:rsid w:val="007860F1"/>
    <w:rsid w:val="007862FE"/>
    <w:rsid w:val="007915E0"/>
    <w:rsid w:val="00792764"/>
    <w:rsid w:val="00792A36"/>
    <w:rsid w:val="00792F28"/>
    <w:rsid w:val="0079314F"/>
    <w:rsid w:val="007936AE"/>
    <w:rsid w:val="007936F4"/>
    <w:rsid w:val="00797366"/>
    <w:rsid w:val="00797640"/>
    <w:rsid w:val="00797CE7"/>
    <w:rsid w:val="007A0339"/>
    <w:rsid w:val="007A1655"/>
    <w:rsid w:val="007A338F"/>
    <w:rsid w:val="007A342C"/>
    <w:rsid w:val="007A5B0C"/>
    <w:rsid w:val="007A7C82"/>
    <w:rsid w:val="007B133E"/>
    <w:rsid w:val="007B19B0"/>
    <w:rsid w:val="007B2901"/>
    <w:rsid w:val="007B2A4E"/>
    <w:rsid w:val="007B5D9F"/>
    <w:rsid w:val="007B69CA"/>
    <w:rsid w:val="007B7F31"/>
    <w:rsid w:val="007C07C5"/>
    <w:rsid w:val="007C0D72"/>
    <w:rsid w:val="007C2FE3"/>
    <w:rsid w:val="007C3B5B"/>
    <w:rsid w:val="007C3D8B"/>
    <w:rsid w:val="007C60E4"/>
    <w:rsid w:val="007C6F96"/>
    <w:rsid w:val="007C726D"/>
    <w:rsid w:val="007D240E"/>
    <w:rsid w:val="007D4174"/>
    <w:rsid w:val="007D4911"/>
    <w:rsid w:val="007D4A33"/>
    <w:rsid w:val="007D52DA"/>
    <w:rsid w:val="007D6AD0"/>
    <w:rsid w:val="007E05D1"/>
    <w:rsid w:val="007E34F5"/>
    <w:rsid w:val="007E3776"/>
    <w:rsid w:val="007E405C"/>
    <w:rsid w:val="007E54AD"/>
    <w:rsid w:val="007E619A"/>
    <w:rsid w:val="007E6EF0"/>
    <w:rsid w:val="007F00A3"/>
    <w:rsid w:val="007F0B29"/>
    <w:rsid w:val="007F21E0"/>
    <w:rsid w:val="007F4ACA"/>
    <w:rsid w:val="007F6A1B"/>
    <w:rsid w:val="007F73AB"/>
    <w:rsid w:val="007F76AE"/>
    <w:rsid w:val="007F79DF"/>
    <w:rsid w:val="007F7A8A"/>
    <w:rsid w:val="00802B93"/>
    <w:rsid w:val="00807A12"/>
    <w:rsid w:val="0081061C"/>
    <w:rsid w:val="008115CC"/>
    <w:rsid w:val="008115F6"/>
    <w:rsid w:val="00811E58"/>
    <w:rsid w:val="00814801"/>
    <w:rsid w:val="008163D0"/>
    <w:rsid w:val="00816C35"/>
    <w:rsid w:val="0081746F"/>
    <w:rsid w:val="00820F56"/>
    <w:rsid w:val="00821861"/>
    <w:rsid w:val="0082377B"/>
    <w:rsid w:val="00824DF5"/>
    <w:rsid w:val="00825BDD"/>
    <w:rsid w:val="00825C35"/>
    <w:rsid w:val="00826D4D"/>
    <w:rsid w:val="00831874"/>
    <w:rsid w:val="00831D51"/>
    <w:rsid w:val="00832B67"/>
    <w:rsid w:val="00832B7F"/>
    <w:rsid w:val="00833517"/>
    <w:rsid w:val="00833D56"/>
    <w:rsid w:val="00834352"/>
    <w:rsid w:val="00835AC3"/>
    <w:rsid w:val="00840586"/>
    <w:rsid w:val="008406E5"/>
    <w:rsid w:val="0084299D"/>
    <w:rsid w:val="00843191"/>
    <w:rsid w:val="00843B45"/>
    <w:rsid w:val="0084420A"/>
    <w:rsid w:val="00844D9C"/>
    <w:rsid w:val="00846C13"/>
    <w:rsid w:val="00847176"/>
    <w:rsid w:val="00847338"/>
    <w:rsid w:val="008475F0"/>
    <w:rsid w:val="00850224"/>
    <w:rsid w:val="00851745"/>
    <w:rsid w:val="00852BDD"/>
    <w:rsid w:val="00853BE7"/>
    <w:rsid w:val="0085514A"/>
    <w:rsid w:val="00860CAF"/>
    <w:rsid w:val="00861104"/>
    <w:rsid w:val="00862A22"/>
    <w:rsid w:val="00863179"/>
    <w:rsid w:val="008656E0"/>
    <w:rsid w:val="00866FB9"/>
    <w:rsid w:val="008673DA"/>
    <w:rsid w:val="008727CA"/>
    <w:rsid w:val="00873461"/>
    <w:rsid w:val="0087413B"/>
    <w:rsid w:val="008753F4"/>
    <w:rsid w:val="008801BE"/>
    <w:rsid w:val="0088385A"/>
    <w:rsid w:val="00883F19"/>
    <w:rsid w:val="00884126"/>
    <w:rsid w:val="00884B11"/>
    <w:rsid w:val="00884EC6"/>
    <w:rsid w:val="00885549"/>
    <w:rsid w:val="00885ACB"/>
    <w:rsid w:val="00885CC0"/>
    <w:rsid w:val="0088619B"/>
    <w:rsid w:val="00887130"/>
    <w:rsid w:val="00887785"/>
    <w:rsid w:val="00887A64"/>
    <w:rsid w:val="00890FE0"/>
    <w:rsid w:val="00892CCB"/>
    <w:rsid w:val="00895EB8"/>
    <w:rsid w:val="00896B79"/>
    <w:rsid w:val="008A10B3"/>
    <w:rsid w:val="008A3220"/>
    <w:rsid w:val="008A3C5F"/>
    <w:rsid w:val="008A58C7"/>
    <w:rsid w:val="008A62CA"/>
    <w:rsid w:val="008A76C4"/>
    <w:rsid w:val="008A7816"/>
    <w:rsid w:val="008B06A8"/>
    <w:rsid w:val="008B12B6"/>
    <w:rsid w:val="008B238C"/>
    <w:rsid w:val="008B2D44"/>
    <w:rsid w:val="008B4385"/>
    <w:rsid w:val="008B60C9"/>
    <w:rsid w:val="008C30CA"/>
    <w:rsid w:val="008C49F8"/>
    <w:rsid w:val="008C58C8"/>
    <w:rsid w:val="008C7842"/>
    <w:rsid w:val="008D2400"/>
    <w:rsid w:val="008D3374"/>
    <w:rsid w:val="008D438B"/>
    <w:rsid w:val="008D5A2E"/>
    <w:rsid w:val="008E47FC"/>
    <w:rsid w:val="008E48A2"/>
    <w:rsid w:val="008E5172"/>
    <w:rsid w:val="008E527F"/>
    <w:rsid w:val="008E549F"/>
    <w:rsid w:val="008E5879"/>
    <w:rsid w:val="008E6EFC"/>
    <w:rsid w:val="008F0888"/>
    <w:rsid w:val="008F1E07"/>
    <w:rsid w:val="008F226E"/>
    <w:rsid w:val="008F30A9"/>
    <w:rsid w:val="008F6253"/>
    <w:rsid w:val="009008D8"/>
    <w:rsid w:val="009078FF"/>
    <w:rsid w:val="009107CF"/>
    <w:rsid w:val="00910957"/>
    <w:rsid w:val="00911011"/>
    <w:rsid w:val="009115A4"/>
    <w:rsid w:val="00916834"/>
    <w:rsid w:val="00916C84"/>
    <w:rsid w:val="0091759B"/>
    <w:rsid w:val="009203E5"/>
    <w:rsid w:val="009205C9"/>
    <w:rsid w:val="00920CBC"/>
    <w:rsid w:val="00921CAC"/>
    <w:rsid w:val="00923878"/>
    <w:rsid w:val="00925BED"/>
    <w:rsid w:val="00930539"/>
    <w:rsid w:val="00931715"/>
    <w:rsid w:val="00931A3B"/>
    <w:rsid w:val="0093562D"/>
    <w:rsid w:val="00935C99"/>
    <w:rsid w:val="00936EB4"/>
    <w:rsid w:val="00936EFF"/>
    <w:rsid w:val="00936F30"/>
    <w:rsid w:val="009400C2"/>
    <w:rsid w:val="0094082E"/>
    <w:rsid w:val="009423DA"/>
    <w:rsid w:val="00942989"/>
    <w:rsid w:val="00942ABC"/>
    <w:rsid w:val="00942ED6"/>
    <w:rsid w:val="009437F9"/>
    <w:rsid w:val="00945204"/>
    <w:rsid w:val="00947080"/>
    <w:rsid w:val="00947903"/>
    <w:rsid w:val="00950859"/>
    <w:rsid w:val="0095089B"/>
    <w:rsid w:val="00951604"/>
    <w:rsid w:val="00951935"/>
    <w:rsid w:val="00951ACB"/>
    <w:rsid w:val="00952D22"/>
    <w:rsid w:val="00953F1B"/>
    <w:rsid w:val="00954346"/>
    <w:rsid w:val="00954C28"/>
    <w:rsid w:val="00962FE1"/>
    <w:rsid w:val="009631CA"/>
    <w:rsid w:val="0096416A"/>
    <w:rsid w:val="0096424B"/>
    <w:rsid w:val="00964A5C"/>
    <w:rsid w:val="00965CA7"/>
    <w:rsid w:val="00972BCE"/>
    <w:rsid w:val="00972D6E"/>
    <w:rsid w:val="00973114"/>
    <w:rsid w:val="0097587D"/>
    <w:rsid w:val="00975C10"/>
    <w:rsid w:val="00975C2E"/>
    <w:rsid w:val="0097727D"/>
    <w:rsid w:val="009806A6"/>
    <w:rsid w:val="00980A23"/>
    <w:rsid w:val="00980FD8"/>
    <w:rsid w:val="009822BE"/>
    <w:rsid w:val="009829AC"/>
    <w:rsid w:val="00983319"/>
    <w:rsid w:val="00987C15"/>
    <w:rsid w:val="009900F3"/>
    <w:rsid w:val="00990CF2"/>
    <w:rsid w:val="009962B6"/>
    <w:rsid w:val="009A085C"/>
    <w:rsid w:val="009A0F2B"/>
    <w:rsid w:val="009A1CDB"/>
    <w:rsid w:val="009A6FE2"/>
    <w:rsid w:val="009B2469"/>
    <w:rsid w:val="009B5754"/>
    <w:rsid w:val="009B6510"/>
    <w:rsid w:val="009B7503"/>
    <w:rsid w:val="009B7865"/>
    <w:rsid w:val="009C0F47"/>
    <w:rsid w:val="009C2C61"/>
    <w:rsid w:val="009C3726"/>
    <w:rsid w:val="009C4088"/>
    <w:rsid w:val="009C66B0"/>
    <w:rsid w:val="009C7419"/>
    <w:rsid w:val="009D065B"/>
    <w:rsid w:val="009D701E"/>
    <w:rsid w:val="009D7550"/>
    <w:rsid w:val="009E126B"/>
    <w:rsid w:val="009E128F"/>
    <w:rsid w:val="009E2536"/>
    <w:rsid w:val="009E4E0A"/>
    <w:rsid w:val="009E6977"/>
    <w:rsid w:val="009E6D2F"/>
    <w:rsid w:val="009F066A"/>
    <w:rsid w:val="009F2D93"/>
    <w:rsid w:val="009F322C"/>
    <w:rsid w:val="009F61ED"/>
    <w:rsid w:val="009F6DD4"/>
    <w:rsid w:val="00A0018B"/>
    <w:rsid w:val="00A00B21"/>
    <w:rsid w:val="00A015D4"/>
    <w:rsid w:val="00A04916"/>
    <w:rsid w:val="00A0520C"/>
    <w:rsid w:val="00A06EAE"/>
    <w:rsid w:val="00A07947"/>
    <w:rsid w:val="00A1066A"/>
    <w:rsid w:val="00A1234C"/>
    <w:rsid w:val="00A13D7F"/>
    <w:rsid w:val="00A151C1"/>
    <w:rsid w:val="00A22996"/>
    <w:rsid w:val="00A242A2"/>
    <w:rsid w:val="00A24C89"/>
    <w:rsid w:val="00A304A7"/>
    <w:rsid w:val="00A32C08"/>
    <w:rsid w:val="00A34392"/>
    <w:rsid w:val="00A36D51"/>
    <w:rsid w:val="00A373C6"/>
    <w:rsid w:val="00A376D4"/>
    <w:rsid w:val="00A37D80"/>
    <w:rsid w:val="00A40773"/>
    <w:rsid w:val="00A4100E"/>
    <w:rsid w:val="00A43AEC"/>
    <w:rsid w:val="00A43CB7"/>
    <w:rsid w:val="00A470D5"/>
    <w:rsid w:val="00A52825"/>
    <w:rsid w:val="00A53C47"/>
    <w:rsid w:val="00A53C94"/>
    <w:rsid w:val="00A53FD5"/>
    <w:rsid w:val="00A54983"/>
    <w:rsid w:val="00A57B2C"/>
    <w:rsid w:val="00A57F25"/>
    <w:rsid w:val="00A6017C"/>
    <w:rsid w:val="00A60F02"/>
    <w:rsid w:val="00A60FB7"/>
    <w:rsid w:val="00A62ACF"/>
    <w:rsid w:val="00A655D4"/>
    <w:rsid w:val="00A66D2A"/>
    <w:rsid w:val="00A67845"/>
    <w:rsid w:val="00A70B4F"/>
    <w:rsid w:val="00A72366"/>
    <w:rsid w:val="00A72665"/>
    <w:rsid w:val="00A72C3C"/>
    <w:rsid w:val="00A73876"/>
    <w:rsid w:val="00A73C71"/>
    <w:rsid w:val="00A741BF"/>
    <w:rsid w:val="00A747AF"/>
    <w:rsid w:val="00A817B0"/>
    <w:rsid w:val="00A82C2A"/>
    <w:rsid w:val="00A8506D"/>
    <w:rsid w:val="00A87594"/>
    <w:rsid w:val="00A9006C"/>
    <w:rsid w:val="00A91247"/>
    <w:rsid w:val="00A91F6B"/>
    <w:rsid w:val="00A95E83"/>
    <w:rsid w:val="00AA034B"/>
    <w:rsid w:val="00AA0F1F"/>
    <w:rsid w:val="00AA2842"/>
    <w:rsid w:val="00AA33A1"/>
    <w:rsid w:val="00AA582D"/>
    <w:rsid w:val="00AA60BD"/>
    <w:rsid w:val="00AA6259"/>
    <w:rsid w:val="00AA7073"/>
    <w:rsid w:val="00AB2250"/>
    <w:rsid w:val="00AB2754"/>
    <w:rsid w:val="00AB469E"/>
    <w:rsid w:val="00AB47B8"/>
    <w:rsid w:val="00AB5FAB"/>
    <w:rsid w:val="00AC0A8A"/>
    <w:rsid w:val="00AC0D42"/>
    <w:rsid w:val="00AC12A8"/>
    <w:rsid w:val="00AC1866"/>
    <w:rsid w:val="00AC2B20"/>
    <w:rsid w:val="00AC2FD0"/>
    <w:rsid w:val="00AC3B44"/>
    <w:rsid w:val="00AC4409"/>
    <w:rsid w:val="00AC52DB"/>
    <w:rsid w:val="00AC63BA"/>
    <w:rsid w:val="00AC6B46"/>
    <w:rsid w:val="00AC713E"/>
    <w:rsid w:val="00AC7C09"/>
    <w:rsid w:val="00AD3C45"/>
    <w:rsid w:val="00AD4FEF"/>
    <w:rsid w:val="00AD63C4"/>
    <w:rsid w:val="00AD6A81"/>
    <w:rsid w:val="00AD7E6B"/>
    <w:rsid w:val="00AE1E88"/>
    <w:rsid w:val="00AE2622"/>
    <w:rsid w:val="00AE5422"/>
    <w:rsid w:val="00AE7388"/>
    <w:rsid w:val="00AE7D7A"/>
    <w:rsid w:val="00AF2B03"/>
    <w:rsid w:val="00AF51C7"/>
    <w:rsid w:val="00AF7BFD"/>
    <w:rsid w:val="00B004D9"/>
    <w:rsid w:val="00B016D8"/>
    <w:rsid w:val="00B01D48"/>
    <w:rsid w:val="00B027A7"/>
    <w:rsid w:val="00B030C3"/>
    <w:rsid w:val="00B0334A"/>
    <w:rsid w:val="00B0523F"/>
    <w:rsid w:val="00B06B2B"/>
    <w:rsid w:val="00B107CB"/>
    <w:rsid w:val="00B10A2F"/>
    <w:rsid w:val="00B1180D"/>
    <w:rsid w:val="00B11F02"/>
    <w:rsid w:val="00B12890"/>
    <w:rsid w:val="00B14D7F"/>
    <w:rsid w:val="00B15F11"/>
    <w:rsid w:val="00B1684D"/>
    <w:rsid w:val="00B216BE"/>
    <w:rsid w:val="00B21A97"/>
    <w:rsid w:val="00B21C1F"/>
    <w:rsid w:val="00B23050"/>
    <w:rsid w:val="00B23BA6"/>
    <w:rsid w:val="00B26203"/>
    <w:rsid w:val="00B26346"/>
    <w:rsid w:val="00B265FB"/>
    <w:rsid w:val="00B310A3"/>
    <w:rsid w:val="00B31E04"/>
    <w:rsid w:val="00B32AE6"/>
    <w:rsid w:val="00B336FF"/>
    <w:rsid w:val="00B34030"/>
    <w:rsid w:val="00B34A4C"/>
    <w:rsid w:val="00B34C9D"/>
    <w:rsid w:val="00B3624C"/>
    <w:rsid w:val="00B37D97"/>
    <w:rsid w:val="00B42126"/>
    <w:rsid w:val="00B4413A"/>
    <w:rsid w:val="00B45476"/>
    <w:rsid w:val="00B461D2"/>
    <w:rsid w:val="00B46EEE"/>
    <w:rsid w:val="00B53868"/>
    <w:rsid w:val="00B53D9C"/>
    <w:rsid w:val="00B54EC2"/>
    <w:rsid w:val="00B56F70"/>
    <w:rsid w:val="00B61883"/>
    <w:rsid w:val="00B645D0"/>
    <w:rsid w:val="00B64BF6"/>
    <w:rsid w:val="00B66EEF"/>
    <w:rsid w:val="00B70A62"/>
    <w:rsid w:val="00B7262B"/>
    <w:rsid w:val="00B73D54"/>
    <w:rsid w:val="00B75DA1"/>
    <w:rsid w:val="00B75EBC"/>
    <w:rsid w:val="00B8285E"/>
    <w:rsid w:val="00B833BB"/>
    <w:rsid w:val="00B84FBB"/>
    <w:rsid w:val="00B90393"/>
    <w:rsid w:val="00B90EE5"/>
    <w:rsid w:val="00B92882"/>
    <w:rsid w:val="00B93AD8"/>
    <w:rsid w:val="00B95828"/>
    <w:rsid w:val="00BA1B2D"/>
    <w:rsid w:val="00BA2CBE"/>
    <w:rsid w:val="00BA314F"/>
    <w:rsid w:val="00BA4EE2"/>
    <w:rsid w:val="00BA5F54"/>
    <w:rsid w:val="00BB132C"/>
    <w:rsid w:val="00BB187C"/>
    <w:rsid w:val="00BB3B2F"/>
    <w:rsid w:val="00BB3EA9"/>
    <w:rsid w:val="00BB7179"/>
    <w:rsid w:val="00BC13D7"/>
    <w:rsid w:val="00BC162A"/>
    <w:rsid w:val="00BC2267"/>
    <w:rsid w:val="00BC2CC8"/>
    <w:rsid w:val="00BC387C"/>
    <w:rsid w:val="00BC71BD"/>
    <w:rsid w:val="00BC7C73"/>
    <w:rsid w:val="00BD00D5"/>
    <w:rsid w:val="00BD17C6"/>
    <w:rsid w:val="00BD1929"/>
    <w:rsid w:val="00BD1E76"/>
    <w:rsid w:val="00BD348C"/>
    <w:rsid w:val="00BD4DBD"/>
    <w:rsid w:val="00BD4EAB"/>
    <w:rsid w:val="00BD62C7"/>
    <w:rsid w:val="00BE3744"/>
    <w:rsid w:val="00BE49B8"/>
    <w:rsid w:val="00BE4C9B"/>
    <w:rsid w:val="00BF06F4"/>
    <w:rsid w:val="00BF1340"/>
    <w:rsid w:val="00BF1B98"/>
    <w:rsid w:val="00BF1D1A"/>
    <w:rsid w:val="00BF2413"/>
    <w:rsid w:val="00BF598A"/>
    <w:rsid w:val="00BF5F12"/>
    <w:rsid w:val="00BF637F"/>
    <w:rsid w:val="00C05AE9"/>
    <w:rsid w:val="00C10618"/>
    <w:rsid w:val="00C10BC3"/>
    <w:rsid w:val="00C110E7"/>
    <w:rsid w:val="00C13D8A"/>
    <w:rsid w:val="00C13FA3"/>
    <w:rsid w:val="00C15423"/>
    <w:rsid w:val="00C168BC"/>
    <w:rsid w:val="00C17196"/>
    <w:rsid w:val="00C21A63"/>
    <w:rsid w:val="00C222C3"/>
    <w:rsid w:val="00C23CA0"/>
    <w:rsid w:val="00C25AC3"/>
    <w:rsid w:val="00C27574"/>
    <w:rsid w:val="00C27AB5"/>
    <w:rsid w:val="00C30EDD"/>
    <w:rsid w:val="00C31472"/>
    <w:rsid w:val="00C3148B"/>
    <w:rsid w:val="00C31659"/>
    <w:rsid w:val="00C3177A"/>
    <w:rsid w:val="00C34492"/>
    <w:rsid w:val="00C3684D"/>
    <w:rsid w:val="00C3691B"/>
    <w:rsid w:val="00C36F20"/>
    <w:rsid w:val="00C40FB4"/>
    <w:rsid w:val="00C430F5"/>
    <w:rsid w:val="00C4316E"/>
    <w:rsid w:val="00C44CD8"/>
    <w:rsid w:val="00C45B09"/>
    <w:rsid w:val="00C45CCD"/>
    <w:rsid w:val="00C47322"/>
    <w:rsid w:val="00C47BA1"/>
    <w:rsid w:val="00C50B01"/>
    <w:rsid w:val="00C514A4"/>
    <w:rsid w:val="00C6064C"/>
    <w:rsid w:val="00C614C3"/>
    <w:rsid w:val="00C626EF"/>
    <w:rsid w:val="00C63BCD"/>
    <w:rsid w:val="00C65CCC"/>
    <w:rsid w:val="00C65D40"/>
    <w:rsid w:val="00C7193A"/>
    <w:rsid w:val="00C72724"/>
    <w:rsid w:val="00C742F4"/>
    <w:rsid w:val="00C74B31"/>
    <w:rsid w:val="00C75325"/>
    <w:rsid w:val="00C7628C"/>
    <w:rsid w:val="00C8176E"/>
    <w:rsid w:val="00C871CE"/>
    <w:rsid w:val="00C87699"/>
    <w:rsid w:val="00C90C97"/>
    <w:rsid w:val="00C90F86"/>
    <w:rsid w:val="00C91938"/>
    <w:rsid w:val="00C96028"/>
    <w:rsid w:val="00C965A6"/>
    <w:rsid w:val="00CA17A2"/>
    <w:rsid w:val="00CA30D7"/>
    <w:rsid w:val="00CA52CD"/>
    <w:rsid w:val="00CA7FBC"/>
    <w:rsid w:val="00CB0F39"/>
    <w:rsid w:val="00CB122C"/>
    <w:rsid w:val="00CB2219"/>
    <w:rsid w:val="00CB2DEE"/>
    <w:rsid w:val="00CB4265"/>
    <w:rsid w:val="00CB49B4"/>
    <w:rsid w:val="00CB64ED"/>
    <w:rsid w:val="00CC4987"/>
    <w:rsid w:val="00CC6182"/>
    <w:rsid w:val="00CC6E39"/>
    <w:rsid w:val="00CD2E2F"/>
    <w:rsid w:val="00CD594B"/>
    <w:rsid w:val="00CE2319"/>
    <w:rsid w:val="00CE43BC"/>
    <w:rsid w:val="00CE52AB"/>
    <w:rsid w:val="00CE6CEA"/>
    <w:rsid w:val="00CE6E3F"/>
    <w:rsid w:val="00CF25AB"/>
    <w:rsid w:val="00CF4035"/>
    <w:rsid w:val="00CF571A"/>
    <w:rsid w:val="00CF5BA1"/>
    <w:rsid w:val="00CF7428"/>
    <w:rsid w:val="00D01A70"/>
    <w:rsid w:val="00D02EDB"/>
    <w:rsid w:val="00D03084"/>
    <w:rsid w:val="00D030DB"/>
    <w:rsid w:val="00D0337E"/>
    <w:rsid w:val="00D0382E"/>
    <w:rsid w:val="00D05176"/>
    <w:rsid w:val="00D0608D"/>
    <w:rsid w:val="00D1045C"/>
    <w:rsid w:val="00D11766"/>
    <w:rsid w:val="00D11990"/>
    <w:rsid w:val="00D11F2C"/>
    <w:rsid w:val="00D138CF"/>
    <w:rsid w:val="00D14C76"/>
    <w:rsid w:val="00D1507C"/>
    <w:rsid w:val="00D17E2B"/>
    <w:rsid w:val="00D20595"/>
    <w:rsid w:val="00D20874"/>
    <w:rsid w:val="00D21977"/>
    <w:rsid w:val="00D26410"/>
    <w:rsid w:val="00D301B0"/>
    <w:rsid w:val="00D31628"/>
    <w:rsid w:val="00D31CF6"/>
    <w:rsid w:val="00D32621"/>
    <w:rsid w:val="00D327AA"/>
    <w:rsid w:val="00D33949"/>
    <w:rsid w:val="00D34C26"/>
    <w:rsid w:val="00D35649"/>
    <w:rsid w:val="00D35F42"/>
    <w:rsid w:val="00D379EF"/>
    <w:rsid w:val="00D37F87"/>
    <w:rsid w:val="00D40209"/>
    <w:rsid w:val="00D40902"/>
    <w:rsid w:val="00D4343A"/>
    <w:rsid w:val="00D4534F"/>
    <w:rsid w:val="00D46D85"/>
    <w:rsid w:val="00D504F5"/>
    <w:rsid w:val="00D525CD"/>
    <w:rsid w:val="00D5354D"/>
    <w:rsid w:val="00D557CA"/>
    <w:rsid w:val="00D627B0"/>
    <w:rsid w:val="00D637DE"/>
    <w:rsid w:val="00D654E7"/>
    <w:rsid w:val="00D665F3"/>
    <w:rsid w:val="00D67E6C"/>
    <w:rsid w:val="00D67F96"/>
    <w:rsid w:val="00D714F0"/>
    <w:rsid w:val="00D721A0"/>
    <w:rsid w:val="00D7429B"/>
    <w:rsid w:val="00D7662E"/>
    <w:rsid w:val="00D80381"/>
    <w:rsid w:val="00D81F2A"/>
    <w:rsid w:val="00D835CF"/>
    <w:rsid w:val="00D83B7F"/>
    <w:rsid w:val="00D8500B"/>
    <w:rsid w:val="00D86056"/>
    <w:rsid w:val="00D86C8B"/>
    <w:rsid w:val="00D871B9"/>
    <w:rsid w:val="00D90371"/>
    <w:rsid w:val="00D91E0C"/>
    <w:rsid w:val="00D92038"/>
    <w:rsid w:val="00D92965"/>
    <w:rsid w:val="00D9409D"/>
    <w:rsid w:val="00D96AE1"/>
    <w:rsid w:val="00D97A85"/>
    <w:rsid w:val="00DA11EB"/>
    <w:rsid w:val="00DA2063"/>
    <w:rsid w:val="00DA30C7"/>
    <w:rsid w:val="00DA31C7"/>
    <w:rsid w:val="00DA3450"/>
    <w:rsid w:val="00DA4253"/>
    <w:rsid w:val="00DA47BC"/>
    <w:rsid w:val="00DA7E1E"/>
    <w:rsid w:val="00DB0D79"/>
    <w:rsid w:val="00DB3A7B"/>
    <w:rsid w:val="00DB3C8E"/>
    <w:rsid w:val="00DB6FB4"/>
    <w:rsid w:val="00DC067E"/>
    <w:rsid w:val="00DC0A2B"/>
    <w:rsid w:val="00DC0C24"/>
    <w:rsid w:val="00DC280B"/>
    <w:rsid w:val="00DC33D3"/>
    <w:rsid w:val="00DC3D7A"/>
    <w:rsid w:val="00DC55EA"/>
    <w:rsid w:val="00DC59AB"/>
    <w:rsid w:val="00DC60CB"/>
    <w:rsid w:val="00DC7A47"/>
    <w:rsid w:val="00DC7B0F"/>
    <w:rsid w:val="00DD1E16"/>
    <w:rsid w:val="00DD2FF9"/>
    <w:rsid w:val="00DD4237"/>
    <w:rsid w:val="00DD45B7"/>
    <w:rsid w:val="00DD4F6A"/>
    <w:rsid w:val="00DD4F6E"/>
    <w:rsid w:val="00DD56E8"/>
    <w:rsid w:val="00DD6E76"/>
    <w:rsid w:val="00DE080A"/>
    <w:rsid w:val="00DE1F0D"/>
    <w:rsid w:val="00DE2083"/>
    <w:rsid w:val="00DE37E1"/>
    <w:rsid w:val="00DE3F85"/>
    <w:rsid w:val="00DE73AF"/>
    <w:rsid w:val="00DF0755"/>
    <w:rsid w:val="00DF0CA4"/>
    <w:rsid w:val="00DF10B4"/>
    <w:rsid w:val="00DF2187"/>
    <w:rsid w:val="00E00243"/>
    <w:rsid w:val="00E044DE"/>
    <w:rsid w:val="00E05319"/>
    <w:rsid w:val="00E055B4"/>
    <w:rsid w:val="00E077DE"/>
    <w:rsid w:val="00E11772"/>
    <w:rsid w:val="00E12180"/>
    <w:rsid w:val="00E1361B"/>
    <w:rsid w:val="00E16C95"/>
    <w:rsid w:val="00E2310C"/>
    <w:rsid w:val="00E234EA"/>
    <w:rsid w:val="00E24072"/>
    <w:rsid w:val="00E304B7"/>
    <w:rsid w:val="00E318DC"/>
    <w:rsid w:val="00E31B5F"/>
    <w:rsid w:val="00E31C92"/>
    <w:rsid w:val="00E31E8B"/>
    <w:rsid w:val="00E333F6"/>
    <w:rsid w:val="00E34141"/>
    <w:rsid w:val="00E35741"/>
    <w:rsid w:val="00E36029"/>
    <w:rsid w:val="00E37E39"/>
    <w:rsid w:val="00E37EBC"/>
    <w:rsid w:val="00E45795"/>
    <w:rsid w:val="00E4582F"/>
    <w:rsid w:val="00E4791D"/>
    <w:rsid w:val="00E51F8D"/>
    <w:rsid w:val="00E52A85"/>
    <w:rsid w:val="00E52D75"/>
    <w:rsid w:val="00E52EB0"/>
    <w:rsid w:val="00E530C6"/>
    <w:rsid w:val="00E53A89"/>
    <w:rsid w:val="00E5492F"/>
    <w:rsid w:val="00E55105"/>
    <w:rsid w:val="00E55D09"/>
    <w:rsid w:val="00E56DB2"/>
    <w:rsid w:val="00E573A1"/>
    <w:rsid w:val="00E6191D"/>
    <w:rsid w:val="00E62699"/>
    <w:rsid w:val="00E62F9A"/>
    <w:rsid w:val="00E7119D"/>
    <w:rsid w:val="00E738A1"/>
    <w:rsid w:val="00E754F6"/>
    <w:rsid w:val="00E758C3"/>
    <w:rsid w:val="00E77526"/>
    <w:rsid w:val="00E77CD1"/>
    <w:rsid w:val="00E81CE3"/>
    <w:rsid w:val="00E84BA0"/>
    <w:rsid w:val="00E85B06"/>
    <w:rsid w:val="00E87E39"/>
    <w:rsid w:val="00E87FC4"/>
    <w:rsid w:val="00E90641"/>
    <w:rsid w:val="00E91D8E"/>
    <w:rsid w:val="00E92ACB"/>
    <w:rsid w:val="00E94E0F"/>
    <w:rsid w:val="00EA022C"/>
    <w:rsid w:val="00EA0D65"/>
    <w:rsid w:val="00EA15FF"/>
    <w:rsid w:val="00EA3BAC"/>
    <w:rsid w:val="00EA7E0A"/>
    <w:rsid w:val="00EB085C"/>
    <w:rsid w:val="00EB1968"/>
    <w:rsid w:val="00EB3CC9"/>
    <w:rsid w:val="00EB42E0"/>
    <w:rsid w:val="00EB6508"/>
    <w:rsid w:val="00EB72EA"/>
    <w:rsid w:val="00EB7FFE"/>
    <w:rsid w:val="00EC208C"/>
    <w:rsid w:val="00EC3297"/>
    <w:rsid w:val="00EC452F"/>
    <w:rsid w:val="00EC4F42"/>
    <w:rsid w:val="00EC5323"/>
    <w:rsid w:val="00EC6769"/>
    <w:rsid w:val="00ED20A8"/>
    <w:rsid w:val="00ED2551"/>
    <w:rsid w:val="00ED3209"/>
    <w:rsid w:val="00ED4358"/>
    <w:rsid w:val="00ED44C9"/>
    <w:rsid w:val="00ED6F94"/>
    <w:rsid w:val="00ED72F5"/>
    <w:rsid w:val="00ED7657"/>
    <w:rsid w:val="00EE4695"/>
    <w:rsid w:val="00EF1F26"/>
    <w:rsid w:val="00EF316C"/>
    <w:rsid w:val="00EF3D33"/>
    <w:rsid w:val="00EF3EC9"/>
    <w:rsid w:val="00EF6CF7"/>
    <w:rsid w:val="00EF70D3"/>
    <w:rsid w:val="00F02A9B"/>
    <w:rsid w:val="00F03861"/>
    <w:rsid w:val="00F03996"/>
    <w:rsid w:val="00F07964"/>
    <w:rsid w:val="00F12869"/>
    <w:rsid w:val="00F13EBD"/>
    <w:rsid w:val="00F1563C"/>
    <w:rsid w:val="00F24ADF"/>
    <w:rsid w:val="00F24C79"/>
    <w:rsid w:val="00F24FC4"/>
    <w:rsid w:val="00F258C1"/>
    <w:rsid w:val="00F26235"/>
    <w:rsid w:val="00F3144E"/>
    <w:rsid w:val="00F32516"/>
    <w:rsid w:val="00F3337F"/>
    <w:rsid w:val="00F337A2"/>
    <w:rsid w:val="00F349F9"/>
    <w:rsid w:val="00F34A3D"/>
    <w:rsid w:val="00F3658E"/>
    <w:rsid w:val="00F36FC2"/>
    <w:rsid w:val="00F40184"/>
    <w:rsid w:val="00F406A4"/>
    <w:rsid w:val="00F408BB"/>
    <w:rsid w:val="00F41656"/>
    <w:rsid w:val="00F41B63"/>
    <w:rsid w:val="00F41F30"/>
    <w:rsid w:val="00F43CB4"/>
    <w:rsid w:val="00F44067"/>
    <w:rsid w:val="00F4468B"/>
    <w:rsid w:val="00F451F4"/>
    <w:rsid w:val="00F45F19"/>
    <w:rsid w:val="00F46E0A"/>
    <w:rsid w:val="00F47106"/>
    <w:rsid w:val="00F47FE3"/>
    <w:rsid w:val="00F536B1"/>
    <w:rsid w:val="00F53BBF"/>
    <w:rsid w:val="00F54287"/>
    <w:rsid w:val="00F54D42"/>
    <w:rsid w:val="00F55416"/>
    <w:rsid w:val="00F56E3C"/>
    <w:rsid w:val="00F60B28"/>
    <w:rsid w:val="00F61CA0"/>
    <w:rsid w:val="00F621F0"/>
    <w:rsid w:val="00F6338C"/>
    <w:rsid w:val="00F63D37"/>
    <w:rsid w:val="00F6513D"/>
    <w:rsid w:val="00F652CF"/>
    <w:rsid w:val="00F66046"/>
    <w:rsid w:val="00F6634A"/>
    <w:rsid w:val="00F67AC9"/>
    <w:rsid w:val="00F67D47"/>
    <w:rsid w:val="00F70366"/>
    <w:rsid w:val="00F72FA9"/>
    <w:rsid w:val="00F73DE8"/>
    <w:rsid w:val="00F7601A"/>
    <w:rsid w:val="00F77F1E"/>
    <w:rsid w:val="00F80980"/>
    <w:rsid w:val="00F80DBE"/>
    <w:rsid w:val="00F81C76"/>
    <w:rsid w:val="00F871F3"/>
    <w:rsid w:val="00F917B8"/>
    <w:rsid w:val="00F92011"/>
    <w:rsid w:val="00F9464F"/>
    <w:rsid w:val="00F949EA"/>
    <w:rsid w:val="00F96E5D"/>
    <w:rsid w:val="00F97554"/>
    <w:rsid w:val="00FA2164"/>
    <w:rsid w:val="00FA3EAF"/>
    <w:rsid w:val="00FA56C9"/>
    <w:rsid w:val="00FB0E98"/>
    <w:rsid w:val="00FB2A04"/>
    <w:rsid w:val="00FB2E6B"/>
    <w:rsid w:val="00FB303A"/>
    <w:rsid w:val="00FB6B0F"/>
    <w:rsid w:val="00FB6D69"/>
    <w:rsid w:val="00FC08D5"/>
    <w:rsid w:val="00FC2CC0"/>
    <w:rsid w:val="00FC4E37"/>
    <w:rsid w:val="00FC5E89"/>
    <w:rsid w:val="00FC7F11"/>
    <w:rsid w:val="00FD02DA"/>
    <w:rsid w:val="00FD09AF"/>
    <w:rsid w:val="00FD0E15"/>
    <w:rsid w:val="00FD3364"/>
    <w:rsid w:val="00FD58CF"/>
    <w:rsid w:val="00FD5A0E"/>
    <w:rsid w:val="00FD62FD"/>
    <w:rsid w:val="00FD6F89"/>
    <w:rsid w:val="00FD7D22"/>
    <w:rsid w:val="00FE038B"/>
    <w:rsid w:val="00FE0BA0"/>
    <w:rsid w:val="00FE15DE"/>
    <w:rsid w:val="00FE249D"/>
    <w:rsid w:val="00FE3B41"/>
    <w:rsid w:val="00FE3E1F"/>
    <w:rsid w:val="00FE3E69"/>
    <w:rsid w:val="00FE4962"/>
    <w:rsid w:val="00FE49E9"/>
    <w:rsid w:val="00FE58B9"/>
    <w:rsid w:val="00FE7934"/>
    <w:rsid w:val="00FF0F88"/>
    <w:rsid w:val="00FF12E6"/>
    <w:rsid w:val="00FF1A55"/>
    <w:rsid w:val="00FF2330"/>
    <w:rsid w:val="00FF5109"/>
    <w:rsid w:val="00FF7395"/>
  </w:rsids>
  <m:mathPr>
    <m:mathFont m:val="Cambria Math"/>
    <m:brkBin m:val="before"/>
    <m:brkBinSub m:val="--"/>
    <m:smallFrac m:val="0"/>
    <m:dispDef/>
    <m:lMargin m:val="0"/>
    <m:rMargin m:val="0"/>
    <m:defJc m:val="centerGroup"/>
    <m:wrapIndent m:val="1440"/>
    <m:intLim m:val="subSup"/>
    <m:naryLim m:val="undOvr"/>
  </m:mathPr>
  <w:themeFontLang w:val="lt-L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36E235C9"/>
  <w15:docId w15:val="{04DF5425-F7DE-43CD-82EE-1950E08C3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Cambria"/>
        <w:bCs/>
        <w:sz w:val="22"/>
        <w:szCs w:val="22"/>
        <w:lang w:val="lt-LT"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semiHidden="1" w:uiPriority="0" w:unhideWhenUsed="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FB4"/>
    <w:pPr>
      <w:spacing w:after="120"/>
      <w:jc w:val="both"/>
    </w:pPr>
  </w:style>
  <w:style w:type="paragraph" w:styleId="Heading1">
    <w:name w:val="heading 1"/>
    <w:next w:val="Normal"/>
    <w:link w:val="Heading1Char"/>
    <w:uiPriority w:val="9"/>
    <w:qFormat/>
    <w:rsid w:val="00E31C92"/>
    <w:pPr>
      <w:keepNext/>
      <w:numPr>
        <w:numId w:val="4"/>
      </w:numPr>
      <w:spacing w:after="600"/>
      <w:outlineLvl w:val="0"/>
    </w:pPr>
    <w:rPr>
      <w:b/>
      <w:bCs w:val="0"/>
      <w:caps/>
      <w:color w:val="134753" w:themeColor="text2"/>
      <w:sz w:val="40"/>
      <w:szCs w:val="40"/>
    </w:rPr>
  </w:style>
  <w:style w:type="paragraph" w:styleId="Heading2">
    <w:name w:val="heading 2"/>
    <w:basedOn w:val="Heading1"/>
    <w:next w:val="Normal"/>
    <w:link w:val="Heading2Char"/>
    <w:uiPriority w:val="9"/>
    <w:qFormat/>
    <w:rsid w:val="006931F0"/>
    <w:pPr>
      <w:numPr>
        <w:ilvl w:val="1"/>
      </w:numPr>
      <w:spacing w:before="360" w:after="240"/>
      <w:outlineLvl w:val="1"/>
    </w:pPr>
    <w:rPr>
      <w:b w:val="0"/>
      <w:bCs/>
      <w:color w:val="3CA1BC" w:themeColor="background2"/>
      <w:sz w:val="24"/>
      <w:szCs w:val="32"/>
    </w:rPr>
  </w:style>
  <w:style w:type="paragraph" w:styleId="Heading3">
    <w:name w:val="heading 3"/>
    <w:basedOn w:val="Heading2"/>
    <w:next w:val="Normal"/>
    <w:link w:val="Heading3Char"/>
    <w:uiPriority w:val="99"/>
    <w:qFormat/>
    <w:rsid w:val="00F36FC2"/>
    <w:pPr>
      <w:numPr>
        <w:ilvl w:val="2"/>
      </w:numPr>
      <w:spacing w:before="180" w:after="180"/>
      <w:outlineLvl w:val="2"/>
    </w:pPr>
    <w:rPr>
      <w:bCs w:val="0"/>
    </w:rPr>
  </w:style>
  <w:style w:type="paragraph" w:styleId="Heading4">
    <w:name w:val="heading 4"/>
    <w:basedOn w:val="ListParagraph"/>
    <w:next w:val="Normal"/>
    <w:link w:val="Heading4Char"/>
    <w:unhideWhenUsed/>
    <w:locked/>
    <w:rsid w:val="00572295"/>
    <w:pPr>
      <w:keepNext/>
      <w:keepLines/>
      <w:spacing w:before="40" w:after="0"/>
      <w:outlineLvl w:val="3"/>
    </w:pPr>
    <w:rPr>
      <w:rFonts w:eastAsiaTheme="majorEastAsia" w:cstheme="majorBidi"/>
      <w:iCs/>
      <w:sz w:val="24"/>
      <w:szCs w:val="24"/>
    </w:rPr>
  </w:style>
  <w:style w:type="paragraph" w:styleId="Heading5">
    <w:name w:val="heading 5"/>
    <w:basedOn w:val="Normal"/>
    <w:next w:val="Normal"/>
    <w:link w:val="Heading5Char"/>
    <w:uiPriority w:val="9"/>
    <w:semiHidden/>
    <w:unhideWhenUsed/>
    <w:qFormat/>
    <w:locked/>
    <w:rsid w:val="00B45476"/>
    <w:pPr>
      <w:keepNext/>
      <w:keepLines/>
      <w:spacing w:before="40" w:after="0" w:line="259" w:lineRule="auto"/>
      <w:jc w:val="left"/>
      <w:outlineLvl w:val="4"/>
    </w:pPr>
    <w:rPr>
      <w:rFonts w:asciiTheme="majorHAnsi" w:eastAsiaTheme="majorEastAsia" w:hAnsiTheme="majorHAnsi" w:cstheme="majorBidi"/>
      <w:bCs w:val="0"/>
      <w:color w:val="5F5F5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31C92"/>
    <w:rPr>
      <w:b/>
      <w:bCs w:val="0"/>
      <w:caps/>
      <w:color w:val="134753" w:themeColor="text2"/>
      <w:sz w:val="40"/>
      <w:szCs w:val="40"/>
    </w:rPr>
  </w:style>
  <w:style w:type="paragraph" w:styleId="ListParagraph">
    <w:name w:val="List Paragraph"/>
    <w:aliases w:val="ERP-List Paragraph,List Paragraph11,Bullet EY,List Paragraph1"/>
    <w:basedOn w:val="Normal"/>
    <w:link w:val="ListParagraphChar"/>
    <w:uiPriority w:val="34"/>
    <w:qFormat/>
    <w:rsid w:val="00183B11"/>
    <w:pPr>
      <w:ind w:left="720"/>
    </w:pPr>
    <w:rPr>
      <w:color w:val="134753"/>
    </w:rPr>
  </w:style>
  <w:style w:type="character" w:customStyle="1" w:styleId="ListParagraphChar">
    <w:name w:val="List Paragraph Char"/>
    <w:aliases w:val="ERP-List Paragraph Char,List Paragraph11 Char,Bullet EY Char,List Paragraph1 Char"/>
    <w:basedOn w:val="DefaultParagraphFont"/>
    <w:link w:val="ListParagraph"/>
    <w:uiPriority w:val="34"/>
    <w:locked/>
    <w:rsid w:val="00183B11"/>
    <w:rPr>
      <w:rFonts w:ascii="Avenir Next Regular" w:hAnsi="Avenir Next Regular" w:cs="Cambria"/>
      <w:color w:val="134753"/>
      <w:lang w:eastAsia="ja-JP"/>
    </w:rPr>
  </w:style>
  <w:style w:type="character" w:customStyle="1" w:styleId="Heading2Char">
    <w:name w:val="Heading 2 Char"/>
    <w:basedOn w:val="DefaultParagraphFont"/>
    <w:link w:val="Heading2"/>
    <w:uiPriority w:val="9"/>
    <w:locked/>
    <w:rsid w:val="006931F0"/>
    <w:rPr>
      <w:caps/>
      <w:color w:val="3CA1BC" w:themeColor="background2"/>
      <w:sz w:val="24"/>
      <w:szCs w:val="32"/>
    </w:rPr>
  </w:style>
  <w:style w:type="character" w:customStyle="1" w:styleId="Heading3Char">
    <w:name w:val="Heading 3 Char"/>
    <w:basedOn w:val="DefaultParagraphFont"/>
    <w:link w:val="Heading3"/>
    <w:uiPriority w:val="99"/>
    <w:locked/>
    <w:rsid w:val="00C13FA3"/>
    <w:rPr>
      <w:bCs w:val="0"/>
      <w:caps/>
      <w:color w:val="3CA1BC" w:themeColor="background2"/>
      <w:sz w:val="24"/>
      <w:szCs w:val="32"/>
    </w:rPr>
  </w:style>
  <w:style w:type="character" w:customStyle="1" w:styleId="Heading4Char">
    <w:name w:val="Heading 4 Char"/>
    <w:basedOn w:val="DefaultParagraphFont"/>
    <w:link w:val="Heading4"/>
    <w:rsid w:val="00572295"/>
    <w:rPr>
      <w:rFonts w:ascii="Avenir Next Regular" w:eastAsiaTheme="majorEastAsia" w:hAnsi="Avenir Next Regular" w:cstheme="majorBidi"/>
      <w:iCs/>
      <w:sz w:val="24"/>
      <w:szCs w:val="24"/>
      <w:lang w:eastAsia="ja-JP"/>
    </w:rPr>
  </w:style>
  <w:style w:type="paragraph" w:styleId="Header">
    <w:name w:val="header"/>
    <w:basedOn w:val="Normal"/>
    <w:link w:val="HeaderChar"/>
    <w:uiPriority w:val="99"/>
    <w:rsid w:val="003D3F8F"/>
    <w:pPr>
      <w:tabs>
        <w:tab w:val="center" w:pos="4680"/>
        <w:tab w:val="right" w:pos="9360"/>
      </w:tabs>
      <w:spacing w:after="0"/>
    </w:pPr>
  </w:style>
  <w:style w:type="character" w:customStyle="1" w:styleId="HeaderChar">
    <w:name w:val="Header Char"/>
    <w:basedOn w:val="DefaultParagraphFont"/>
    <w:link w:val="Header"/>
    <w:uiPriority w:val="99"/>
    <w:locked/>
    <w:rsid w:val="003D3F8F"/>
  </w:style>
  <w:style w:type="paragraph" w:styleId="Footer">
    <w:name w:val="footer"/>
    <w:basedOn w:val="Normal"/>
    <w:link w:val="FooterChar"/>
    <w:uiPriority w:val="99"/>
    <w:rsid w:val="003D3F8F"/>
    <w:pPr>
      <w:tabs>
        <w:tab w:val="center" w:pos="4680"/>
        <w:tab w:val="right" w:pos="9360"/>
      </w:tabs>
      <w:spacing w:after="0"/>
    </w:pPr>
  </w:style>
  <w:style w:type="character" w:customStyle="1" w:styleId="FooterChar">
    <w:name w:val="Footer Char"/>
    <w:basedOn w:val="DefaultParagraphFont"/>
    <w:link w:val="Footer"/>
    <w:uiPriority w:val="99"/>
    <w:locked/>
    <w:rsid w:val="003D3F8F"/>
  </w:style>
  <w:style w:type="paragraph" w:styleId="BalloonText">
    <w:name w:val="Balloon Text"/>
    <w:basedOn w:val="Normal"/>
    <w:link w:val="BalloonTextChar"/>
    <w:uiPriority w:val="99"/>
    <w:semiHidden/>
    <w:rsid w:val="003D3F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3F8F"/>
    <w:rPr>
      <w:rFonts w:ascii="Tahoma" w:hAnsi="Tahoma" w:cs="Tahoma"/>
      <w:sz w:val="16"/>
      <w:szCs w:val="16"/>
    </w:rPr>
  </w:style>
  <w:style w:type="character" w:styleId="Hyperlink">
    <w:name w:val="Hyperlink"/>
    <w:basedOn w:val="DefaultParagraphFont"/>
    <w:uiPriority w:val="99"/>
    <w:rsid w:val="00AD4FEF"/>
    <w:rPr>
      <w:color w:val="0000FF"/>
      <w:u w:val="single"/>
    </w:rPr>
  </w:style>
  <w:style w:type="paragraph" w:styleId="FootnoteText">
    <w:name w:val="footnote text"/>
    <w:basedOn w:val="Normal"/>
    <w:link w:val="FootnoteTextChar"/>
    <w:uiPriority w:val="99"/>
    <w:rsid w:val="00711240"/>
    <w:pPr>
      <w:spacing w:after="0"/>
    </w:pPr>
    <w:rPr>
      <w:sz w:val="20"/>
      <w:szCs w:val="20"/>
    </w:rPr>
  </w:style>
  <w:style w:type="character" w:customStyle="1" w:styleId="FootnoteTextChar">
    <w:name w:val="Footnote Text Char"/>
    <w:basedOn w:val="DefaultParagraphFont"/>
    <w:link w:val="FootnoteText"/>
    <w:uiPriority w:val="99"/>
    <w:locked/>
    <w:rsid w:val="00711240"/>
    <w:rPr>
      <w:rFonts w:asciiTheme="minorHAnsi" w:hAnsiTheme="minorHAnsi" w:cs="Cambria"/>
      <w:bCs w:val="0"/>
      <w:sz w:val="20"/>
      <w:szCs w:val="20"/>
      <w:lang w:val="en-US" w:eastAsia="ja-JP"/>
    </w:rPr>
  </w:style>
  <w:style w:type="character" w:styleId="FootnoteReference">
    <w:name w:val="footnote reference"/>
    <w:basedOn w:val="DefaultParagraphFont"/>
    <w:uiPriority w:val="99"/>
    <w:rsid w:val="00AD4FEF"/>
    <w:rPr>
      <w:vertAlign w:val="superscript"/>
    </w:rPr>
  </w:style>
  <w:style w:type="character" w:customStyle="1" w:styleId="apple-style-span">
    <w:name w:val="apple-style-span"/>
    <w:basedOn w:val="DefaultParagraphFont"/>
    <w:uiPriority w:val="99"/>
    <w:rsid w:val="00AD4FEF"/>
  </w:style>
  <w:style w:type="paragraph" w:styleId="Caption">
    <w:name w:val="caption"/>
    <w:aliases w:val="Top caption"/>
    <w:basedOn w:val="Normal"/>
    <w:next w:val="Normal"/>
    <w:link w:val="CaptionChar"/>
    <w:uiPriority w:val="99"/>
    <w:qFormat/>
    <w:rsid w:val="003B607E"/>
    <w:pPr>
      <w:keepNext/>
      <w:framePr w:w="9356" w:wrap="around" w:vAnchor="text" w:hAnchor="text" w:y="1"/>
      <w:spacing w:before="240"/>
      <w:jc w:val="left"/>
    </w:pPr>
    <w:rPr>
      <w:b/>
      <w:bCs w:val="0"/>
      <w:caps/>
      <w:color w:val="134753" w:themeColor="text2"/>
      <w:sz w:val="20"/>
      <w:szCs w:val="20"/>
    </w:rPr>
  </w:style>
  <w:style w:type="paragraph" w:styleId="TOC1">
    <w:name w:val="toc 1"/>
    <w:basedOn w:val="Normal"/>
    <w:next w:val="Normal"/>
    <w:autoRedefine/>
    <w:uiPriority w:val="39"/>
    <w:rsid w:val="007A338F"/>
    <w:pPr>
      <w:tabs>
        <w:tab w:val="left" w:pos="390"/>
        <w:tab w:val="right" w:leader="dot" w:pos="10490"/>
      </w:tabs>
      <w:jc w:val="left"/>
    </w:pPr>
    <w:rPr>
      <w:b/>
      <w:bCs w:val="0"/>
      <w:smallCaps/>
      <w:noProof/>
      <w:color w:val="3CA1BC" w:themeColor="background2"/>
    </w:rPr>
  </w:style>
  <w:style w:type="paragraph" w:styleId="TOC2">
    <w:name w:val="toc 2"/>
    <w:basedOn w:val="Normal"/>
    <w:next w:val="Normal"/>
    <w:autoRedefine/>
    <w:uiPriority w:val="39"/>
    <w:rsid w:val="00042B1F"/>
    <w:pPr>
      <w:jc w:val="left"/>
    </w:pPr>
  </w:style>
  <w:style w:type="character" w:styleId="CommentReference">
    <w:name w:val="annotation reference"/>
    <w:basedOn w:val="DefaultParagraphFont"/>
    <w:uiPriority w:val="99"/>
    <w:semiHidden/>
    <w:rsid w:val="00C45CCD"/>
    <w:rPr>
      <w:sz w:val="16"/>
      <w:szCs w:val="16"/>
    </w:rPr>
  </w:style>
  <w:style w:type="paragraph" w:styleId="CommentText">
    <w:name w:val="annotation text"/>
    <w:basedOn w:val="Normal"/>
    <w:link w:val="CommentTextChar"/>
    <w:uiPriority w:val="99"/>
    <w:semiHidden/>
    <w:rsid w:val="00C45CCD"/>
    <w:rPr>
      <w:sz w:val="20"/>
      <w:szCs w:val="20"/>
    </w:rPr>
  </w:style>
  <w:style w:type="character" w:customStyle="1" w:styleId="CommentTextChar">
    <w:name w:val="Comment Text Char"/>
    <w:basedOn w:val="DefaultParagraphFont"/>
    <w:link w:val="CommentText"/>
    <w:uiPriority w:val="99"/>
    <w:locked/>
    <w:rsid w:val="00C45CCD"/>
    <w:rPr>
      <w:rFonts w:eastAsia="SimSun"/>
      <w:sz w:val="20"/>
      <w:szCs w:val="20"/>
      <w:lang w:val="lt-LT" w:eastAsia="zh-CN"/>
    </w:rPr>
  </w:style>
  <w:style w:type="paragraph" w:styleId="CommentSubject">
    <w:name w:val="annotation subject"/>
    <w:basedOn w:val="CommentText"/>
    <w:next w:val="CommentText"/>
    <w:link w:val="CommentSubjectChar"/>
    <w:uiPriority w:val="99"/>
    <w:semiHidden/>
    <w:rsid w:val="006A13A3"/>
    <w:rPr>
      <w:b/>
      <w:bCs w:val="0"/>
    </w:rPr>
  </w:style>
  <w:style w:type="character" w:customStyle="1" w:styleId="CommentSubjectChar">
    <w:name w:val="Comment Subject Char"/>
    <w:basedOn w:val="CommentTextChar"/>
    <w:link w:val="CommentSubject"/>
    <w:uiPriority w:val="99"/>
    <w:semiHidden/>
    <w:locked/>
    <w:rsid w:val="006A13A3"/>
    <w:rPr>
      <w:rFonts w:eastAsia="SimSun"/>
      <w:b/>
      <w:bCs w:val="0"/>
      <w:sz w:val="20"/>
      <w:szCs w:val="20"/>
      <w:lang w:val="lt-LT" w:eastAsia="zh-CN"/>
    </w:rPr>
  </w:style>
  <w:style w:type="paragraph" w:customStyle="1" w:styleId="MediumGrid21">
    <w:name w:val="Medium Grid 21"/>
    <w:link w:val="MediumGrid2Char"/>
    <w:uiPriority w:val="99"/>
    <w:rsid w:val="002D4335"/>
    <w:rPr>
      <w:rFonts w:eastAsia="MS Mincho" w:cs="Calibri"/>
      <w:lang w:eastAsia="en-GB"/>
    </w:rPr>
  </w:style>
  <w:style w:type="character" w:customStyle="1" w:styleId="MediumGrid2Char">
    <w:name w:val="Medium Grid 2 Char"/>
    <w:link w:val="MediumGrid21"/>
    <w:uiPriority w:val="99"/>
    <w:locked/>
    <w:rsid w:val="002D4335"/>
    <w:rPr>
      <w:rFonts w:eastAsia="MS Mincho"/>
      <w:sz w:val="22"/>
      <w:szCs w:val="22"/>
      <w:lang w:eastAsia="en-GB"/>
    </w:rPr>
  </w:style>
  <w:style w:type="paragraph" w:styleId="TOC3">
    <w:name w:val="toc 3"/>
    <w:basedOn w:val="Normal"/>
    <w:next w:val="Normal"/>
    <w:link w:val="TOC3Char1"/>
    <w:autoRedefine/>
    <w:uiPriority w:val="39"/>
    <w:rsid w:val="007A0339"/>
    <w:pPr>
      <w:ind w:left="144"/>
      <w:jc w:val="left"/>
    </w:pPr>
  </w:style>
  <w:style w:type="character" w:customStyle="1" w:styleId="TOC3Char1">
    <w:name w:val="TOC 3 Char1"/>
    <w:basedOn w:val="DefaultParagraphFont"/>
    <w:link w:val="TOC3"/>
    <w:uiPriority w:val="39"/>
    <w:locked/>
    <w:rsid w:val="007A0339"/>
    <w:rPr>
      <w:rFonts w:ascii="Avenir Next Regular" w:hAnsi="Avenir Next Regular" w:cs="Cambria"/>
      <w:lang w:eastAsia="ja-JP"/>
    </w:rPr>
  </w:style>
  <w:style w:type="paragraph" w:styleId="TOCHeading">
    <w:name w:val="TOC Heading"/>
    <w:aliases w:val="Table of Contents"/>
    <w:basedOn w:val="Heading1"/>
    <w:next w:val="Normal"/>
    <w:uiPriority w:val="39"/>
    <w:qFormat/>
    <w:rsid w:val="00D0337E"/>
    <w:pPr>
      <w:keepLines/>
      <w:numPr>
        <w:numId w:val="0"/>
      </w:numPr>
      <w:outlineLvl w:val="9"/>
    </w:pPr>
    <w:rPr>
      <w:szCs w:val="28"/>
    </w:rPr>
  </w:style>
  <w:style w:type="table" w:styleId="TableGrid">
    <w:name w:val="Table Grid"/>
    <w:basedOn w:val="TableNormal"/>
    <w:uiPriority w:val="39"/>
    <w:rsid w:val="007C60E4"/>
    <w:rPr>
      <w:rFonts w:ascii="Avenir Next Demi Bold" w:hAnsi="Avenir Next Demi Bold"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MediumGrid21"/>
    <w:next w:val="Normal"/>
    <w:link w:val="TitleChar"/>
    <w:uiPriority w:val="99"/>
    <w:rsid w:val="00165213"/>
    <w:pPr>
      <w:ind w:right="558"/>
    </w:pPr>
    <w:rPr>
      <w:rFonts w:eastAsia="MS Gothic" w:cs="Cambria"/>
      <w:bCs w:val="0"/>
      <w:color w:val="FFFFFF" w:themeColor="background1"/>
      <w:sz w:val="40"/>
      <w:szCs w:val="56"/>
    </w:rPr>
  </w:style>
  <w:style w:type="character" w:customStyle="1" w:styleId="TitleChar">
    <w:name w:val="Title Char"/>
    <w:basedOn w:val="DefaultParagraphFont"/>
    <w:link w:val="Title"/>
    <w:uiPriority w:val="99"/>
    <w:locked/>
    <w:rsid w:val="00165213"/>
    <w:rPr>
      <w:rFonts w:asciiTheme="minorHAnsi" w:eastAsia="MS Gothic" w:hAnsiTheme="minorHAnsi" w:cs="Cambria"/>
      <w:bCs w:val="0"/>
      <w:color w:val="FFFFFF" w:themeColor="background1"/>
      <w:sz w:val="40"/>
      <w:szCs w:val="56"/>
      <w:lang w:eastAsia="en-GB"/>
    </w:rPr>
  </w:style>
  <w:style w:type="paragraph" w:styleId="Subtitle">
    <w:name w:val="Subtitle"/>
    <w:basedOn w:val="Normal"/>
    <w:next w:val="Normal"/>
    <w:link w:val="SubtitleChar"/>
    <w:uiPriority w:val="99"/>
    <w:qFormat/>
    <w:rsid w:val="007B7F31"/>
    <w:pPr>
      <w:ind w:right="556"/>
      <w:jc w:val="center"/>
    </w:pPr>
    <w:rPr>
      <w:color w:val="FFFFFF" w:themeColor="background1"/>
      <w:sz w:val="36"/>
      <w:szCs w:val="36"/>
    </w:rPr>
  </w:style>
  <w:style w:type="character" w:customStyle="1" w:styleId="SubtitleChar">
    <w:name w:val="Subtitle Char"/>
    <w:basedOn w:val="DefaultParagraphFont"/>
    <w:link w:val="Subtitle"/>
    <w:uiPriority w:val="99"/>
    <w:locked/>
    <w:rsid w:val="007B7F31"/>
    <w:rPr>
      <w:rFonts w:asciiTheme="minorHAnsi" w:hAnsiTheme="minorHAnsi" w:cs="Cambria"/>
      <w:bCs w:val="0"/>
      <w:color w:val="FFFFFF" w:themeColor="background1"/>
      <w:sz w:val="36"/>
      <w:szCs w:val="36"/>
      <w:lang w:val="en-US" w:eastAsia="ja-JP"/>
    </w:rPr>
  </w:style>
  <w:style w:type="character" w:styleId="Emphasis">
    <w:name w:val="Emphasis"/>
    <w:aliases w:val="Keywords"/>
    <w:basedOn w:val="DefaultParagraphFont"/>
    <w:uiPriority w:val="99"/>
    <w:rsid w:val="002E655B"/>
    <w:rPr>
      <w:rFonts w:asciiTheme="minorHAnsi" w:hAnsiTheme="minorHAnsi"/>
      <w:color w:val="808080" w:themeColor="background1" w:themeShade="80"/>
      <w:sz w:val="22"/>
    </w:rPr>
  </w:style>
  <w:style w:type="paragraph" w:styleId="Quote">
    <w:name w:val="Quote"/>
    <w:aliases w:val="Contact information"/>
    <w:basedOn w:val="Normal"/>
    <w:next w:val="Normal"/>
    <w:link w:val="QuoteChar"/>
    <w:uiPriority w:val="99"/>
    <w:rsid w:val="00C31659"/>
    <w:pPr>
      <w:spacing w:after="0"/>
      <w:jc w:val="left"/>
    </w:pPr>
    <w:rPr>
      <w:iCs/>
      <w:color w:val="FFFFFF" w:themeColor="background1"/>
    </w:rPr>
  </w:style>
  <w:style w:type="character" w:customStyle="1" w:styleId="QuoteChar">
    <w:name w:val="Quote Char"/>
    <w:aliases w:val="Contact information Char"/>
    <w:basedOn w:val="DefaultParagraphFont"/>
    <w:link w:val="Quote"/>
    <w:uiPriority w:val="99"/>
    <w:locked/>
    <w:rsid w:val="00C31659"/>
    <w:rPr>
      <w:rFonts w:ascii="Avenir Next Regular" w:hAnsi="Avenir Next Regular" w:cs="Cambria"/>
      <w:iCs/>
      <w:color w:val="FFFFFF" w:themeColor="background1"/>
      <w:lang w:eastAsia="ja-JP"/>
    </w:rPr>
  </w:style>
  <w:style w:type="table" w:styleId="TableGridLight">
    <w:name w:val="Grid Table Light"/>
    <w:basedOn w:val="TableNormal"/>
    <w:uiPriority w:val="40"/>
    <w:rsid w:val="009508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99"/>
    <w:rsid w:val="00023842"/>
  </w:style>
  <w:style w:type="paragraph" w:customStyle="1" w:styleId="bodytext">
    <w:name w:val="bodytext"/>
    <w:basedOn w:val="Normal"/>
    <w:uiPriority w:val="99"/>
    <w:rsid w:val="005C762C"/>
    <w:pPr>
      <w:spacing w:before="100" w:beforeAutospacing="1" w:after="100" w:afterAutospacing="1"/>
      <w:jc w:val="left"/>
    </w:pPr>
    <w:rPr>
      <w:rFonts w:ascii="Times New Roman" w:hAnsi="Times New Roman" w:cs="Times New Roman"/>
      <w:sz w:val="24"/>
      <w:szCs w:val="24"/>
      <w:lang w:eastAsia="lt-LT"/>
    </w:rPr>
  </w:style>
  <w:style w:type="paragraph" w:styleId="NormalWeb">
    <w:name w:val="Normal (Web)"/>
    <w:basedOn w:val="Normal"/>
    <w:uiPriority w:val="99"/>
    <w:rsid w:val="003E42CD"/>
    <w:pPr>
      <w:spacing w:before="100" w:beforeAutospacing="1" w:after="100" w:afterAutospacing="1"/>
      <w:jc w:val="left"/>
    </w:pPr>
    <w:rPr>
      <w:rFonts w:ascii="Times New Roman" w:hAnsi="Times New Roman" w:cs="Times New Roman"/>
      <w:sz w:val="24"/>
      <w:szCs w:val="24"/>
      <w:lang w:val="et-EE" w:eastAsia="et-EE"/>
    </w:rPr>
  </w:style>
  <w:style w:type="character" w:styleId="Strong">
    <w:name w:val="Strong"/>
    <w:basedOn w:val="DefaultParagraphFont"/>
    <w:uiPriority w:val="99"/>
    <w:rsid w:val="00F55416"/>
    <w:rPr>
      <w:b/>
      <w:bCs w:val="0"/>
      <w:color w:val="134753"/>
    </w:rPr>
  </w:style>
  <w:style w:type="table" w:customStyle="1" w:styleId="Civittatable">
    <w:name w:val="Civitta table"/>
    <w:basedOn w:val="TableNormal"/>
    <w:uiPriority w:val="99"/>
    <w:rsid w:val="00FE4962"/>
    <w:pPr>
      <w:spacing w:before="60" w:after="60"/>
    </w:pPr>
    <w:rPr>
      <w:sz w:val="20"/>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FFFFF" w:themeColor="background1"/>
        <w:sz w:val="20"/>
      </w:rPr>
      <w:tblPr/>
      <w:trPr>
        <w:tblHeader/>
      </w:trPr>
      <w:tcPr>
        <w:shd w:val="clear" w:color="auto" w:fill="134753" w:themeFill="text2"/>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character" w:customStyle="1" w:styleId="TOC3Char">
    <w:name w:val="TOC 3 Char"/>
    <w:basedOn w:val="DefaultParagraphFont"/>
    <w:uiPriority w:val="99"/>
    <w:rsid w:val="007A0339"/>
    <w:rPr>
      <w:rFonts w:ascii="Cambria" w:hAnsi="Cambria" w:cs="Cambria"/>
      <w:lang w:eastAsia="ja-JP"/>
    </w:rPr>
  </w:style>
  <w:style w:type="paragraph" w:styleId="TOC4">
    <w:name w:val="toc 4"/>
    <w:basedOn w:val="Normal"/>
    <w:next w:val="Normal"/>
    <w:autoRedefine/>
    <w:uiPriority w:val="39"/>
    <w:rsid w:val="008B12B6"/>
    <w:pPr>
      <w:spacing w:after="0"/>
      <w:jc w:val="left"/>
    </w:pPr>
    <w:rPr>
      <w:rFonts w:ascii="Calibri" w:hAnsi="Calibri" w:cs="Calibri"/>
    </w:rPr>
  </w:style>
  <w:style w:type="paragraph" w:styleId="TOC5">
    <w:name w:val="toc 5"/>
    <w:basedOn w:val="Normal"/>
    <w:next w:val="Normal"/>
    <w:autoRedefine/>
    <w:uiPriority w:val="39"/>
    <w:rsid w:val="00042B1F"/>
    <w:pPr>
      <w:spacing w:after="0"/>
      <w:jc w:val="left"/>
    </w:pPr>
    <w:rPr>
      <w:rFonts w:ascii="Calibri" w:hAnsi="Calibri" w:cs="Calibri"/>
    </w:rPr>
  </w:style>
  <w:style w:type="paragraph" w:styleId="TOC6">
    <w:name w:val="toc 6"/>
    <w:basedOn w:val="Normal"/>
    <w:next w:val="Normal"/>
    <w:autoRedefine/>
    <w:uiPriority w:val="39"/>
    <w:rsid w:val="00042B1F"/>
    <w:pPr>
      <w:spacing w:after="0"/>
      <w:jc w:val="left"/>
    </w:pPr>
    <w:rPr>
      <w:rFonts w:ascii="Calibri" w:hAnsi="Calibri" w:cs="Calibri"/>
    </w:rPr>
  </w:style>
  <w:style w:type="paragraph" w:styleId="TOC7">
    <w:name w:val="toc 7"/>
    <w:basedOn w:val="Normal"/>
    <w:next w:val="Normal"/>
    <w:autoRedefine/>
    <w:uiPriority w:val="39"/>
    <w:rsid w:val="00042B1F"/>
    <w:pPr>
      <w:spacing w:after="0"/>
      <w:jc w:val="left"/>
    </w:pPr>
    <w:rPr>
      <w:rFonts w:ascii="Calibri" w:hAnsi="Calibri" w:cs="Calibri"/>
    </w:rPr>
  </w:style>
  <w:style w:type="paragraph" w:styleId="TOC8">
    <w:name w:val="toc 8"/>
    <w:basedOn w:val="Normal"/>
    <w:next w:val="Normal"/>
    <w:autoRedefine/>
    <w:uiPriority w:val="39"/>
    <w:rsid w:val="00042B1F"/>
    <w:pPr>
      <w:spacing w:after="0"/>
      <w:jc w:val="left"/>
    </w:pPr>
    <w:rPr>
      <w:rFonts w:ascii="Calibri" w:hAnsi="Calibri" w:cs="Calibri"/>
    </w:rPr>
  </w:style>
  <w:style w:type="paragraph" w:styleId="TOC9">
    <w:name w:val="toc 9"/>
    <w:basedOn w:val="Normal"/>
    <w:next w:val="Normal"/>
    <w:autoRedefine/>
    <w:uiPriority w:val="39"/>
    <w:rsid w:val="00042B1F"/>
    <w:pPr>
      <w:spacing w:after="0"/>
      <w:jc w:val="left"/>
    </w:pPr>
    <w:rPr>
      <w:rFonts w:ascii="Calibri" w:hAnsi="Calibri" w:cs="Calibri"/>
    </w:rPr>
  </w:style>
  <w:style w:type="paragraph" w:styleId="TableofFigures">
    <w:name w:val="table of figures"/>
    <w:basedOn w:val="Normal"/>
    <w:next w:val="Normal"/>
    <w:uiPriority w:val="99"/>
    <w:rsid w:val="006B36A9"/>
  </w:style>
  <w:style w:type="character" w:customStyle="1" w:styleId="apple-converted-space">
    <w:name w:val="apple-converted-space"/>
    <w:basedOn w:val="DefaultParagraphFont"/>
    <w:uiPriority w:val="99"/>
    <w:rsid w:val="00E077DE"/>
  </w:style>
  <w:style w:type="paragraph" w:customStyle="1" w:styleId="Default">
    <w:name w:val="Default"/>
    <w:rsid w:val="00E077DE"/>
    <w:pPr>
      <w:autoSpaceDE w:val="0"/>
      <w:autoSpaceDN w:val="0"/>
      <w:adjustRightInd w:val="0"/>
    </w:pPr>
    <w:rPr>
      <w:rFonts w:cs="Calibri"/>
      <w:color w:val="000000"/>
      <w:sz w:val="24"/>
      <w:szCs w:val="24"/>
      <w:lang w:eastAsia="zh-CN"/>
    </w:rPr>
  </w:style>
  <w:style w:type="character" w:styleId="PlaceholderText">
    <w:name w:val="Placeholder Text"/>
    <w:basedOn w:val="DefaultParagraphFont"/>
    <w:uiPriority w:val="99"/>
    <w:semiHidden/>
    <w:rsid w:val="00D86056"/>
    <w:rPr>
      <w:color w:val="808080"/>
    </w:rPr>
  </w:style>
  <w:style w:type="paragraph" w:customStyle="1" w:styleId="Bullet">
    <w:name w:val="Bullet"/>
    <w:basedOn w:val="ListParagraph"/>
    <w:link w:val="BulletChar"/>
    <w:qFormat/>
    <w:rsid w:val="00FF12E6"/>
    <w:pPr>
      <w:numPr>
        <w:numId w:val="1"/>
      </w:numPr>
      <w:spacing w:after="60"/>
    </w:pPr>
    <w:rPr>
      <w:rFonts w:eastAsia="MS Gothic"/>
      <w:bCs w:val="0"/>
      <w:color w:val="000000" w:themeColor="text1"/>
      <w:lang w:eastAsia="en-GB"/>
    </w:rPr>
  </w:style>
  <w:style w:type="character" w:customStyle="1" w:styleId="BulletChar">
    <w:name w:val="Bullet Char"/>
    <w:basedOn w:val="ListParagraphChar"/>
    <w:link w:val="Bullet"/>
    <w:rsid w:val="0014120C"/>
    <w:rPr>
      <w:rFonts w:ascii="Avenir Next Regular" w:eastAsia="MS Gothic" w:hAnsi="Avenir Next Regular" w:cs="Cambria"/>
      <w:bCs w:val="0"/>
      <w:color w:val="000000" w:themeColor="text1"/>
      <w:lang w:eastAsia="en-GB"/>
    </w:rPr>
  </w:style>
  <w:style w:type="paragraph" w:customStyle="1" w:styleId="Bottomcaption">
    <w:name w:val="Bottom caption"/>
    <w:basedOn w:val="Caption"/>
    <w:link w:val="BottomcaptionChar"/>
    <w:qFormat/>
    <w:rsid w:val="0084420A"/>
    <w:pPr>
      <w:framePr w:wrap="around"/>
      <w:spacing w:before="120" w:after="360"/>
      <w:jc w:val="right"/>
    </w:pPr>
    <w:rPr>
      <w:b w:val="0"/>
      <w:caps w:val="0"/>
      <w:color w:val="808080" w:themeColor="background1" w:themeShade="80"/>
    </w:rPr>
  </w:style>
  <w:style w:type="character" w:customStyle="1" w:styleId="BottomcaptionChar">
    <w:name w:val="Bottom caption Char"/>
    <w:basedOn w:val="DefaultParagraphFont"/>
    <w:link w:val="Bottomcaption"/>
    <w:rsid w:val="0084420A"/>
    <w:rPr>
      <w:rFonts w:asciiTheme="minorHAnsi" w:hAnsiTheme="minorHAnsi" w:cs="Cambria"/>
      <w:color w:val="808080" w:themeColor="background1" w:themeShade="80"/>
      <w:sz w:val="20"/>
      <w:szCs w:val="20"/>
      <w:lang w:val="en-US" w:eastAsia="ja-JP"/>
    </w:rPr>
  </w:style>
  <w:style w:type="character" w:styleId="SubtleEmphasis">
    <w:name w:val="Subtle Emphasis"/>
    <w:basedOn w:val="DefaultParagraphFont"/>
    <w:uiPriority w:val="19"/>
    <w:rsid w:val="009078FF"/>
    <w:rPr>
      <w:i/>
      <w:iCs/>
    </w:rPr>
  </w:style>
  <w:style w:type="character" w:styleId="BookTitle">
    <w:name w:val="Book Title"/>
    <w:basedOn w:val="DefaultParagraphFont"/>
    <w:uiPriority w:val="33"/>
    <w:rsid w:val="0055242E"/>
    <w:rPr>
      <w:rFonts w:ascii="Avenir Next Regular" w:hAnsi="Avenir Next Regular"/>
      <w:b/>
      <w:bCs w:val="0"/>
      <w:i/>
      <w:iCs/>
      <w:color w:val="134753"/>
      <w:spacing w:val="5"/>
    </w:rPr>
  </w:style>
  <w:style w:type="table" w:styleId="TableTheme">
    <w:name w:val="Table Theme"/>
    <w:basedOn w:val="TableNormal"/>
    <w:uiPriority w:val="99"/>
    <w:semiHidden/>
    <w:unhideWhenUsed/>
    <w:rsid w:val="0053450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rsid w:val="00547F57"/>
    <w:pPr>
      <w:autoSpaceDE w:val="0"/>
      <w:autoSpaceDN w:val="0"/>
      <w:adjustRightInd w:val="0"/>
      <w:spacing w:after="0" w:line="288" w:lineRule="auto"/>
      <w:jc w:val="left"/>
      <w:textAlignment w:val="center"/>
    </w:pPr>
    <w:rPr>
      <w:rFonts w:ascii="Minion Pro" w:eastAsiaTheme="minorHAnsi" w:hAnsi="Minion Pro" w:cs="Minion Pro"/>
      <w:bCs w:val="0"/>
      <w:color w:val="000000"/>
      <w:sz w:val="24"/>
      <w:szCs w:val="24"/>
      <w:lang w:val="en-GB"/>
    </w:rPr>
  </w:style>
  <w:style w:type="table" w:styleId="GridTable1Light">
    <w:name w:val="Grid Table 1 Light"/>
    <w:basedOn w:val="TableNormal"/>
    <w:uiPriority w:val="46"/>
    <w:rsid w:val="005C328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mmary">
    <w:name w:val="Summary"/>
    <w:basedOn w:val="Normal"/>
    <w:link w:val="SummaryChar"/>
    <w:rsid w:val="004C6C72"/>
    <w:pPr>
      <w:pBdr>
        <w:top w:val="single" w:sz="2" w:space="1" w:color="BFBFBF" w:themeColor="background1" w:themeShade="BF"/>
        <w:bottom w:val="single" w:sz="2" w:space="1" w:color="BFBFBF" w:themeColor="background1" w:themeShade="BF"/>
      </w:pBdr>
      <w:spacing w:before="360" w:after="360"/>
    </w:pPr>
    <w:rPr>
      <w:color w:val="000000" w:themeColor="text1"/>
    </w:rPr>
  </w:style>
  <w:style w:type="character" w:customStyle="1" w:styleId="SummaryChar">
    <w:name w:val="Summary Char"/>
    <w:basedOn w:val="DefaultParagraphFont"/>
    <w:link w:val="Summary"/>
    <w:rsid w:val="004C6C72"/>
    <w:rPr>
      <w:rFonts w:asciiTheme="minorHAnsi" w:hAnsiTheme="minorHAnsi" w:cs="Cambria"/>
      <w:bCs w:val="0"/>
      <w:color w:val="000000" w:themeColor="text1"/>
      <w:lang w:val="en-US" w:eastAsia="ja-JP"/>
    </w:rPr>
  </w:style>
  <w:style w:type="paragraph" w:customStyle="1" w:styleId="Focus">
    <w:name w:val="Focus"/>
    <w:basedOn w:val="Normal"/>
    <w:link w:val="FocusChar"/>
    <w:qFormat/>
    <w:rsid w:val="00F03996"/>
    <w:pPr>
      <w:keepNext/>
    </w:pPr>
    <w:rPr>
      <w:b/>
      <w:caps/>
      <w:color w:val="134753" w:themeColor="text2"/>
    </w:rPr>
  </w:style>
  <w:style w:type="character" w:customStyle="1" w:styleId="FocusChar">
    <w:name w:val="Focus Char"/>
    <w:basedOn w:val="DefaultParagraphFont"/>
    <w:link w:val="Focus"/>
    <w:rsid w:val="00F03996"/>
    <w:rPr>
      <w:rFonts w:asciiTheme="minorHAnsi" w:hAnsiTheme="minorHAnsi" w:cs="Cambria"/>
      <w:b/>
      <w:bCs w:val="0"/>
      <w:caps/>
      <w:color w:val="134753" w:themeColor="text2"/>
      <w:lang w:val="en-US" w:eastAsia="ja-JP"/>
    </w:rPr>
  </w:style>
  <w:style w:type="paragraph" w:customStyle="1" w:styleId="Body">
    <w:name w:val="Body"/>
    <w:rsid w:val="00AD7E6B"/>
    <w:pPr>
      <w:pBdr>
        <w:top w:val="nil"/>
        <w:left w:val="nil"/>
        <w:bottom w:val="nil"/>
        <w:right w:val="nil"/>
        <w:between w:val="nil"/>
        <w:bar w:val="nil"/>
      </w:pBdr>
      <w:spacing w:after="160" w:line="259" w:lineRule="auto"/>
    </w:pPr>
    <w:rPr>
      <w:rFonts w:eastAsia="Arial Unicode MS" w:cs="Arial Unicode MS"/>
      <w:color w:val="000000"/>
      <w:u w:color="000000"/>
      <w:bdr w:val="nil"/>
      <w:lang w:val="en-US" w:eastAsia="lv-LV"/>
    </w:rPr>
  </w:style>
  <w:style w:type="numbering" w:customStyle="1" w:styleId="Style1">
    <w:name w:val="Style1"/>
    <w:uiPriority w:val="99"/>
    <w:rsid w:val="009D701E"/>
    <w:pPr>
      <w:numPr>
        <w:numId w:val="2"/>
      </w:numPr>
    </w:pPr>
  </w:style>
  <w:style w:type="numbering" w:customStyle="1" w:styleId="Headings">
    <w:name w:val="Headings"/>
    <w:uiPriority w:val="99"/>
    <w:rsid w:val="00F36FC2"/>
    <w:pPr>
      <w:numPr>
        <w:numId w:val="3"/>
      </w:numPr>
    </w:pPr>
  </w:style>
  <w:style w:type="table" w:styleId="PlainTable5">
    <w:name w:val="Plain Table 5"/>
    <w:basedOn w:val="TableNormal"/>
    <w:uiPriority w:val="45"/>
    <w:rsid w:val="00FE496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ivittasummary">
    <w:name w:val="Civitta summary"/>
    <w:basedOn w:val="TableGridLight"/>
    <w:uiPriority w:val="99"/>
    <w:rsid w:val="006B3CB7"/>
    <w:pPr>
      <w:spacing w:before="60" w:after="60"/>
    </w:pPr>
    <w:tblPr>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tblPr>
    <w:tcPr>
      <w:shd w:val="clear" w:color="auto" w:fill="auto"/>
    </w:tcPr>
  </w:style>
  <w:style w:type="character" w:customStyle="1" w:styleId="CaptionChar">
    <w:name w:val="Caption Char"/>
    <w:aliases w:val="Top caption Char"/>
    <w:basedOn w:val="DefaultParagraphFont"/>
    <w:link w:val="Caption"/>
    <w:uiPriority w:val="99"/>
    <w:rsid w:val="00FC4E37"/>
    <w:rPr>
      <w:b/>
      <w:bCs w:val="0"/>
      <w:caps/>
      <w:color w:val="134753" w:themeColor="text2"/>
      <w:sz w:val="20"/>
      <w:szCs w:val="20"/>
    </w:rPr>
  </w:style>
  <w:style w:type="table" w:styleId="GridTable4-Accent3">
    <w:name w:val="Grid Table 4 Accent 3"/>
    <w:basedOn w:val="TableNormal"/>
    <w:uiPriority w:val="49"/>
    <w:rsid w:val="00FC4E37"/>
    <w:rPr>
      <w:rFonts w:eastAsiaTheme="minorHAnsi" w:cstheme="minorBidi"/>
      <w:bCs w:val="0"/>
    </w:rPr>
    <w:tblPr>
      <w:tblStyleRowBandSize w:val="1"/>
      <w:tblStyleColBandSize w:val="1"/>
      <w:tblBorders>
        <w:top w:val="single" w:sz="4" w:space="0" w:color="87C7D9" w:themeColor="accent3" w:themeTint="99"/>
        <w:left w:val="single" w:sz="4" w:space="0" w:color="87C7D9" w:themeColor="accent3" w:themeTint="99"/>
        <w:bottom w:val="single" w:sz="4" w:space="0" w:color="87C7D9" w:themeColor="accent3" w:themeTint="99"/>
        <w:right w:val="single" w:sz="4" w:space="0" w:color="87C7D9" w:themeColor="accent3" w:themeTint="99"/>
        <w:insideH w:val="single" w:sz="4" w:space="0" w:color="87C7D9" w:themeColor="accent3" w:themeTint="99"/>
        <w:insideV w:val="single" w:sz="4" w:space="0" w:color="87C7D9" w:themeColor="accent3" w:themeTint="99"/>
      </w:tblBorders>
    </w:tblPr>
    <w:tblStylePr w:type="firstRow">
      <w:rPr>
        <w:b/>
        <w:bCs/>
        <w:color w:val="FFFFFF" w:themeColor="background1"/>
      </w:rPr>
      <w:tblPr/>
      <w:tcPr>
        <w:tcBorders>
          <w:top w:val="single" w:sz="4" w:space="0" w:color="3CA1BC" w:themeColor="accent3"/>
          <w:left w:val="single" w:sz="4" w:space="0" w:color="3CA1BC" w:themeColor="accent3"/>
          <w:bottom w:val="single" w:sz="4" w:space="0" w:color="3CA1BC" w:themeColor="accent3"/>
          <w:right w:val="single" w:sz="4" w:space="0" w:color="3CA1BC" w:themeColor="accent3"/>
          <w:insideH w:val="nil"/>
          <w:insideV w:val="nil"/>
        </w:tcBorders>
        <w:shd w:val="clear" w:color="auto" w:fill="3CA1BC" w:themeFill="accent3"/>
      </w:tcPr>
    </w:tblStylePr>
    <w:tblStylePr w:type="lastRow">
      <w:rPr>
        <w:b/>
        <w:bCs/>
      </w:rPr>
      <w:tblPr/>
      <w:tcPr>
        <w:tcBorders>
          <w:top w:val="double" w:sz="4" w:space="0" w:color="3CA1BC" w:themeColor="accent3"/>
        </w:tcBorders>
      </w:tcPr>
    </w:tblStylePr>
    <w:tblStylePr w:type="firstCol">
      <w:rPr>
        <w:b/>
        <w:bCs/>
      </w:rPr>
    </w:tblStylePr>
    <w:tblStylePr w:type="lastCol">
      <w:rPr>
        <w:b/>
        <w:bCs/>
      </w:rPr>
    </w:tblStylePr>
    <w:tblStylePr w:type="band1Vert">
      <w:tblPr/>
      <w:tcPr>
        <w:shd w:val="clear" w:color="auto" w:fill="D7ECF2" w:themeFill="accent3" w:themeFillTint="33"/>
      </w:tcPr>
    </w:tblStylePr>
    <w:tblStylePr w:type="band1Horz">
      <w:tblPr/>
      <w:tcPr>
        <w:shd w:val="clear" w:color="auto" w:fill="D7ECF2" w:themeFill="accent3" w:themeFillTint="33"/>
      </w:tcPr>
    </w:tblStylePr>
  </w:style>
  <w:style w:type="table" w:styleId="GridTable5Dark-Accent3">
    <w:name w:val="Grid Table 5 Dark Accent 3"/>
    <w:basedOn w:val="TableNormal"/>
    <w:uiPriority w:val="50"/>
    <w:rsid w:val="00FC4E37"/>
    <w:rPr>
      <w:rFonts w:eastAsiaTheme="minorHAnsi" w:cstheme="minorBidi"/>
      <w:bCs w:val="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C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A1B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A1B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A1B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A1BC" w:themeFill="accent3"/>
      </w:tcPr>
    </w:tblStylePr>
    <w:tblStylePr w:type="band1Vert">
      <w:tblPr/>
      <w:tcPr>
        <w:shd w:val="clear" w:color="auto" w:fill="AFDAE5" w:themeFill="accent3" w:themeFillTint="66"/>
      </w:tcPr>
    </w:tblStylePr>
    <w:tblStylePr w:type="band1Horz">
      <w:tblPr/>
      <w:tcPr>
        <w:shd w:val="clear" w:color="auto" w:fill="AFDAE5" w:themeFill="accent3" w:themeFillTint="66"/>
      </w:tcPr>
    </w:tblStylePr>
  </w:style>
  <w:style w:type="character" w:customStyle="1" w:styleId="tlid-translation">
    <w:name w:val="tlid-translation"/>
    <w:basedOn w:val="DefaultParagraphFont"/>
    <w:rsid w:val="0047695B"/>
  </w:style>
  <w:style w:type="character" w:styleId="UnresolvedMention">
    <w:name w:val="Unresolved Mention"/>
    <w:basedOn w:val="DefaultParagraphFont"/>
    <w:uiPriority w:val="99"/>
    <w:semiHidden/>
    <w:unhideWhenUsed/>
    <w:rsid w:val="00833517"/>
    <w:rPr>
      <w:color w:val="605E5C"/>
      <w:shd w:val="clear" w:color="auto" w:fill="E1DFDD"/>
    </w:rPr>
  </w:style>
  <w:style w:type="character" w:customStyle="1" w:styleId="Heading5Char">
    <w:name w:val="Heading 5 Char"/>
    <w:basedOn w:val="DefaultParagraphFont"/>
    <w:link w:val="Heading5"/>
    <w:uiPriority w:val="9"/>
    <w:semiHidden/>
    <w:rsid w:val="00B45476"/>
    <w:rPr>
      <w:rFonts w:asciiTheme="majorHAnsi" w:eastAsiaTheme="majorEastAsia" w:hAnsiTheme="majorHAnsi" w:cstheme="majorBidi"/>
      <w:bCs w:val="0"/>
      <w:color w:val="5F5F5F" w:themeColor="accent1" w:themeShade="BF"/>
    </w:rPr>
  </w:style>
  <w:style w:type="character" w:customStyle="1" w:styleId="UnresolvedMention1">
    <w:name w:val="Unresolved Mention1"/>
    <w:basedOn w:val="DefaultParagraphFont"/>
    <w:uiPriority w:val="99"/>
    <w:semiHidden/>
    <w:unhideWhenUsed/>
    <w:rsid w:val="00B45476"/>
    <w:rPr>
      <w:color w:val="605E5C"/>
      <w:shd w:val="clear" w:color="auto" w:fill="E1DFDD"/>
    </w:rPr>
  </w:style>
  <w:style w:type="paragraph" w:styleId="NoSpacing">
    <w:name w:val="No Spacing"/>
    <w:uiPriority w:val="1"/>
    <w:qFormat/>
    <w:rsid w:val="00B45476"/>
    <w:rPr>
      <w:rFonts w:eastAsiaTheme="minorHAnsi" w:cstheme="minorBidi"/>
      <w:bCs w:val="0"/>
      <w:lang w:val="en-US"/>
    </w:rPr>
  </w:style>
  <w:style w:type="numbering" w:customStyle="1" w:styleId="WWOutlineListStyle10">
    <w:name w:val="WW_OutlineListStyle10"/>
    <w:basedOn w:val="NoList"/>
    <w:rsid w:val="00B06B2B"/>
    <w:pPr>
      <w:numPr>
        <w:numId w:val="11"/>
      </w:numPr>
    </w:pPr>
  </w:style>
  <w:style w:type="character" w:styleId="FollowedHyperlink">
    <w:name w:val="FollowedHyperlink"/>
    <w:basedOn w:val="DefaultParagraphFont"/>
    <w:uiPriority w:val="99"/>
    <w:semiHidden/>
    <w:unhideWhenUsed/>
    <w:rsid w:val="00942989"/>
    <w:rPr>
      <w:color w:val="13475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633862">
      <w:bodyDiv w:val="1"/>
      <w:marLeft w:val="0"/>
      <w:marRight w:val="0"/>
      <w:marTop w:val="0"/>
      <w:marBottom w:val="0"/>
      <w:divBdr>
        <w:top w:val="none" w:sz="0" w:space="0" w:color="auto"/>
        <w:left w:val="none" w:sz="0" w:space="0" w:color="auto"/>
        <w:bottom w:val="none" w:sz="0" w:space="0" w:color="auto"/>
        <w:right w:val="none" w:sz="0" w:space="0" w:color="auto"/>
      </w:divBdr>
    </w:div>
    <w:div w:id="687025502">
      <w:bodyDiv w:val="1"/>
      <w:marLeft w:val="0"/>
      <w:marRight w:val="0"/>
      <w:marTop w:val="0"/>
      <w:marBottom w:val="0"/>
      <w:divBdr>
        <w:top w:val="none" w:sz="0" w:space="0" w:color="auto"/>
        <w:left w:val="none" w:sz="0" w:space="0" w:color="auto"/>
        <w:bottom w:val="none" w:sz="0" w:space="0" w:color="auto"/>
        <w:right w:val="none" w:sz="0" w:space="0" w:color="auto"/>
      </w:divBdr>
    </w:div>
    <w:div w:id="775291622">
      <w:bodyDiv w:val="1"/>
      <w:marLeft w:val="0"/>
      <w:marRight w:val="0"/>
      <w:marTop w:val="0"/>
      <w:marBottom w:val="0"/>
      <w:divBdr>
        <w:top w:val="none" w:sz="0" w:space="0" w:color="auto"/>
        <w:left w:val="none" w:sz="0" w:space="0" w:color="auto"/>
        <w:bottom w:val="none" w:sz="0" w:space="0" w:color="auto"/>
        <w:right w:val="none" w:sz="0" w:space="0" w:color="auto"/>
      </w:divBdr>
    </w:div>
    <w:div w:id="1445492807">
      <w:bodyDiv w:val="1"/>
      <w:marLeft w:val="0"/>
      <w:marRight w:val="0"/>
      <w:marTop w:val="0"/>
      <w:marBottom w:val="0"/>
      <w:divBdr>
        <w:top w:val="none" w:sz="0" w:space="0" w:color="auto"/>
        <w:left w:val="none" w:sz="0" w:space="0" w:color="auto"/>
        <w:bottom w:val="none" w:sz="0" w:space="0" w:color="auto"/>
        <w:right w:val="none" w:sz="0" w:space="0" w:color="auto"/>
      </w:divBdr>
    </w:div>
    <w:div w:id="2037920053">
      <w:marLeft w:val="0"/>
      <w:marRight w:val="0"/>
      <w:marTop w:val="0"/>
      <w:marBottom w:val="0"/>
      <w:divBdr>
        <w:top w:val="none" w:sz="0" w:space="0" w:color="auto"/>
        <w:left w:val="none" w:sz="0" w:space="0" w:color="auto"/>
        <w:bottom w:val="none" w:sz="0" w:space="0" w:color="auto"/>
        <w:right w:val="none" w:sz="0" w:space="0" w:color="auto"/>
      </w:divBdr>
      <w:divsChild>
        <w:div w:id="2037920113">
          <w:marLeft w:val="432"/>
          <w:marRight w:val="0"/>
          <w:marTop w:val="0"/>
          <w:marBottom w:val="0"/>
          <w:divBdr>
            <w:top w:val="none" w:sz="0" w:space="0" w:color="auto"/>
            <w:left w:val="none" w:sz="0" w:space="0" w:color="auto"/>
            <w:bottom w:val="none" w:sz="0" w:space="0" w:color="auto"/>
            <w:right w:val="none" w:sz="0" w:space="0" w:color="auto"/>
          </w:divBdr>
        </w:div>
        <w:div w:id="2037920143">
          <w:marLeft w:val="432"/>
          <w:marRight w:val="0"/>
          <w:marTop w:val="0"/>
          <w:marBottom w:val="0"/>
          <w:divBdr>
            <w:top w:val="none" w:sz="0" w:space="0" w:color="auto"/>
            <w:left w:val="none" w:sz="0" w:space="0" w:color="auto"/>
            <w:bottom w:val="none" w:sz="0" w:space="0" w:color="auto"/>
            <w:right w:val="none" w:sz="0" w:space="0" w:color="auto"/>
          </w:divBdr>
        </w:div>
      </w:divsChild>
    </w:div>
    <w:div w:id="2037920055">
      <w:marLeft w:val="0"/>
      <w:marRight w:val="0"/>
      <w:marTop w:val="0"/>
      <w:marBottom w:val="0"/>
      <w:divBdr>
        <w:top w:val="none" w:sz="0" w:space="0" w:color="auto"/>
        <w:left w:val="none" w:sz="0" w:space="0" w:color="auto"/>
        <w:bottom w:val="none" w:sz="0" w:space="0" w:color="auto"/>
        <w:right w:val="none" w:sz="0" w:space="0" w:color="auto"/>
      </w:divBdr>
      <w:divsChild>
        <w:div w:id="2037920083">
          <w:marLeft w:val="274"/>
          <w:marRight w:val="0"/>
          <w:marTop w:val="0"/>
          <w:marBottom w:val="0"/>
          <w:divBdr>
            <w:top w:val="none" w:sz="0" w:space="0" w:color="auto"/>
            <w:left w:val="none" w:sz="0" w:space="0" w:color="auto"/>
            <w:bottom w:val="none" w:sz="0" w:space="0" w:color="auto"/>
            <w:right w:val="none" w:sz="0" w:space="0" w:color="auto"/>
          </w:divBdr>
        </w:div>
      </w:divsChild>
    </w:div>
    <w:div w:id="2037920058">
      <w:marLeft w:val="0"/>
      <w:marRight w:val="0"/>
      <w:marTop w:val="0"/>
      <w:marBottom w:val="0"/>
      <w:divBdr>
        <w:top w:val="none" w:sz="0" w:space="0" w:color="auto"/>
        <w:left w:val="none" w:sz="0" w:space="0" w:color="auto"/>
        <w:bottom w:val="none" w:sz="0" w:space="0" w:color="auto"/>
        <w:right w:val="none" w:sz="0" w:space="0" w:color="auto"/>
      </w:divBdr>
    </w:div>
    <w:div w:id="2037920060">
      <w:marLeft w:val="0"/>
      <w:marRight w:val="0"/>
      <w:marTop w:val="0"/>
      <w:marBottom w:val="0"/>
      <w:divBdr>
        <w:top w:val="none" w:sz="0" w:space="0" w:color="auto"/>
        <w:left w:val="none" w:sz="0" w:space="0" w:color="auto"/>
        <w:bottom w:val="none" w:sz="0" w:space="0" w:color="auto"/>
        <w:right w:val="none" w:sz="0" w:space="0" w:color="auto"/>
      </w:divBdr>
      <w:divsChild>
        <w:div w:id="2037920054">
          <w:marLeft w:val="432"/>
          <w:marRight w:val="0"/>
          <w:marTop w:val="0"/>
          <w:marBottom w:val="120"/>
          <w:divBdr>
            <w:top w:val="none" w:sz="0" w:space="0" w:color="auto"/>
            <w:left w:val="none" w:sz="0" w:space="0" w:color="auto"/>
            <w:bottom w:val="none" w:sz="0" w:space="0" w:color="auto"/>
            <w:right w:val="none" w:sz="0" w:space="0" w:color="auto"/>
          </w:divBdr>
        </w:div>
        <w:div w:id="2037920074">
          <w:marLeft w:val="432"/>
          <w:marRight w:val="0"/>
          <w:marTop w:val="0"/>
          <w:marBottom w:val="120"/>
          <w:divBdr>
            <w:top w:val="none" w:sz="0" w:space="0" w:color="auto"/>
            <w:left w:val="none" w:sz="0" w:space="0" w:color="auto"/>
            <w:bottom w:val="none" w:sz="0" w:space="0" w:color="auto"/>
            <w:right w:val="none" w:sz="0" w:space="0" w:color="auto"/>
          </w:divBdr>
        </w:div>
        <w:div w:id="2037920131">
          <w:marLeft w:val="432"/>
          <w:marRight w:val="0"/>
          <w:marTop w:val="0"/>
          <w:marBottom w:val="120"/>
          <w:divBdr>
            <w:top w:val="none" w:sz="0" w:space="0" w:color="auto"/>
            <w:left w:val="none" w:sz="0" w:space="0" w:color="auto"/>
            <w:bottom w:val="none" w:sz="0" w:space="0" w:color="auto"/>
            <w:right w:val="none" w:sz="0" w:space="0" w:color="auto"/>
          </w:divBdr>
        </w:div>
      </w:divsChild>
    </w:div>
    <w:div w:id="2037920062">
      <w:marLeft w:val="0"/>
      <w:marRight w:val="0"/>
      <w:marTop w:val="0"/>
      <w:marBottom w:val="0"/>
      <w:divBdr>
        <w:top w:val="none" w:sz="0" w:space="0" w:color="auto"/>
        <w:left w:val="none" w:sz="0" w:space="0" w:color="auto"/>
        <w:bottom w:val="none" w:sz="0" w:space="0" w:color="auto"/>
        <w:right w:val="none" w:sz="0" w:space="0" w:color="auto"/>
      </w:divBdr>
    </w:div>
    <w:div w:id="2037920063">
      <w:marLeft w:val="0"/>
      <w:marRight w:val="0"/>
      <w:marTop w:val="0"/>
      <w:marBottom w:val="0"/>
      <w:divBdr>
        <w:top w:val="none" w:sz="0" w:space="0" w:color="auto"/>
        <w:left w:val="none" w:sz="0" w:space="0" w:color="auto"/>
        <w:bottom w:val="none" w:sz="0" w:space="0" w:color="auto"/>
        <w:right w:val="none" w:sz="0" w:space="0" w:color="auto"/>
      </w:divBdr>
      <w:divsChild>
        <w:div w:id="2037920112">
          <w:marLeft w:val="432"/>
          <w:marRight w:val="0"/>
          <w:marTop w:val="0"/>
          <w:marBottom w:val="0"/>
          <w:divBdr>
            <w:top w:val="none" w:sz="0" w:space="0" w:color="auto"/>
            <w:left w:val="none" w:sz="0" w:space="0" w:color="auto"/>
            <w:bottom w:val="none" w:sz="0" w:space="0" w:color="auto"/>
            <w:right w:val="none" w:sz="0" w:space="0" w:color="auto"/>
          </w:divBdr>
        </w:div>
        <w:div w:id="2037920162">
          <w:marLeft w:val="432"/>
          <w:marRight w:val="0"/>
          <w:marTop w:val="0"/>
          <w:marBottom w:val="0"/>
          <w:divBdr>
            <w:top w:val="none" w:sz="0" w:space="0" w:color="auto"/>
            <w:left w:val="none" w:sz="0" w:space="0" w:color="auto"/>
            <w:bottom w:val="none" w:sz="0" w:space="0" w:color="auto"/>
            <w:right w:val="none" w:sz="0" w:space="0" w:color="auto"/>
          </w:divBdr>
        </w:div>
      </w:divsChild>
    </w:div>
    <w:div w:id="2037920064">
      <w:marLeft w:val="0"/>
      <w:marRight w:val="0"/>
      <w:marTop w:val="0"/>
      <w:marBottom w:val="0"/>
      <w:divBdr>
        <w:top w:val="none" w:sz="0" w:space="0" w:color="auto"/>
        <w:left w:val="none" w:sz="0" w:space="0" w:color="auto"/>
        <w:bottom w:val="none" w:sz="0" w:space="0" w:color="auto"/>
        <w:right w:val="none" w:sz="0" w:space="0" w:color="auto"/>
      </w:divBdr>
      <w:divsChild>
        <w:div w:id="2037920155">
          <w:marLeft w:val="446"/>
          <w:marRight w:val="0"/>
          <w:marTop w:val="0"/>
          <w:marBottom w:val="120"/>
          <w:divBdr>
            <w:top w:val="none" w:sz="0" w:space="0" w:color="auto"/>
            <w:left w:val="none" w:sz="0" w:space="0" w:color="auto"/>
            <w:bottom w:val="none" w:sz="0" w:space="0" w:color="auto"/>
            <w:right w:val="none" w:sz="0" w:space="0" w:color="auto"/>
          </w:divBdr>
        </w:div>
      </w:divsChild>
    </w:div>
    <w:div w:id="2037920065">
      <w:marLeft w:val="0"/>
      <w:marRight w:val="0"/>
      <w:marTop w:val="0"/>
      <w:marBottom w:val="0"/>
      <w:divBdr>
        <w:top w:val="none" w:sz="0" w:space="0" w:color="auto"/>
        <w:left w:val="none" w:sz="0" w:space="0" w:color="auto"/>
        <w:bottom w:val="none" w:sz="0" w:space="0" w:color="auto"/>
        <w:right w:val="none" w:sz="0" w:space="0" w:color="auto"/>
      </w:divBdr>
    </w:div>
    <w:div w:id="2037920067">
      <w:marLeft w:val="0"/>
      <w:marRight w:val="0"/>
      <w:marTop w:val="0"/>
      <w:marBottom w:val="0"/>
      <w:divBdr>
        <w:top w:val="none" w:sz="0" w:space="0" w:color="auto"/>
        <w:left w:val="none" w:sz="0" w:space="0" w:color="auto"/>
        <w:bottom w:val="none" w:sz="0" w:space="0" w:color="auto"/>
        <w:right w:val="none" w:sz="0" w:space="0" w:color="auto"/>
      </w:divBdr>
      <w:divsChild>
        <w:div w:id="2037920079">
          <w:marLeft w:val="446"/>
          <w:marRight w:val="0"/>
          <w:marTop w:val="0"/>
          <w:marBottom w:val="120"/>
          <w:divBdr>
            <w:top w:val="none" w:sz="0" w:space="0" w:color="auto"/>
            <w:left w:val="none" w:sz="0" w:space="0" w:color="auto"/>
            <w:bottom w:val="none" w:sz="0" w:space="0" w:color="auto"/>
            <w:right w:val="none" w:sz="0" w:space="0" w:color="auto"/>
          </w:divBdr>
        </w:div>
        <w:div w:id="2037920090">
          <w:marLeft w:val="446"/>
          <w:marRight w:val="0"/>
          <w:marTop w:val="0"/>
          <w:marBottom w:val="120"/>
          <w:divBdr>
            <w:top w:val="none" w:sz="0" w:space="0" w:color="auto"/>
            <w:left w:val="none" w:sz="0" w:space="0" w:color="auto"/>
            <w:bottom w:val="none" w:sz="0" w:space="0" w:color="auto"/>
            <w:right w:val="none" w:sz="0" w:space="0" w:color="auto"/>
          </w:divBdr>
        </w:div>
      </w:divsChild>
    </w:div>
    <w:div w:id="2037920068">
      <w:marLeft w:val="0"/>
      <w:marRight w:val="0"/>
      <w:marTop w:val="0"/>
      <w:marBottom w:val="0"/>
      <w:divBdr>
        <w:top w:val="none" w:sz="0" w:space="0" w:color="auto"/>
        <w:left w:val="none" w:sz="0" w:space="0" w:color="auto"/>
        <w:bottom w:val="none" w:sz="0" w:space="0" w:color="auto"/>
        <w:right w:val="none" w:sz="0" w:space="0" w:color="auto"/>
      </w:divBdr>
      <w:divsChild>
        <w:div w:id="2037920069">
          <w:marLeft w:val="446"/>
          <w:marRight w:val="0"/>
          <w:marTop w:val="0"/>
          <w:marBottom w:val="120"/>
          <w:divBdr>
            <w:top w:val="none" w:sz="0" w:space="0" w:color="auto"/>
            <w:left w:val="none" w:sz="0" w:space="0" w:color="auto"/>
            <w:bottom w:val="none" w:sz="0" w:space="0" w:color="auto"/>
            <w:right w:val="none" w:sz="0" w:space="0" w:color="auto"/>
          </w:divBdr>
        </w:div>
        <w:div w:id="2037920104">
          <w:marLeft w:val="446"/>
          <w:marRight w:val="0"/>
          <w:marTop w:val="0"/>
          <w:marBottom w:val="120"/>
          <w:divBdr>
            <w:top w:val="none" w:sz="0" w:space="0" w:color="auto"/>
            <w:left w:val="none" w:sz="0" w:space="0" w:color="auto"/>
            <w:bottom w:val="none" w:sz="0" w:space="0" w:color="auto"/>
            <w:right w:val="none" w:sz="0" w:space="0" w:color="auto"/>
          </w:divBdr>
        </w:div>
      </w:divsChild>
    </w:div>
    <w:div w:id="2037920070">
      <w:marLeft w:val="0"/>
      <w:marRight w:val="0"/>
      <w:marTop w:val="0"/>
      <w:marBottom w:val="0"/>
      <w:divBdr>
        <w:top w:val="none" w:sz="0" w:space="0" w:color="auto"/>
        <w:left w:val="none" w:sz="0" w:space="0" w:color="auto"/>
        <w:bottom w:val="none" w:sz="0" w:space="0" w:color="auto"/>
        <w:right w:val="none" w:sz="0" w:space="0" w:color="auto"/>
      </w:divBdr>
      <w:divsChild>
        <w:div w:id="2037920122">
          <w:marLeft w:val="432"/>
          <w:marRight w:val="0"/>
          <w:marTop w:val="0"/>
          <w:marBottom w:val="120"/>
          <w:divBdr>
            <w:top w:val="none" w:sz="0" w:space="0" w:color="auto"/>
            <w:left w:val="none" w:sz="0" w:space="0" w:color="auto"/>
            <w:bottom w:val="none" w:sz="0" w:space="0" w:color="auto"/>
            <w:right w:val="none" w:sz="0" w:space="0" w:color="auto"/>
          </w:divBdr>
        </w:div>
        <w:div w:id="2037920168">
          <w:marLeft w:val="432"/>
          <w:marRight w:val="0"/>
          <w:marTop w:val="0"/>
          <w:marBottom w:val="120"/>
          <w:divBdr>
            <w:top w:val="none" w:sz="0" w:space="0" w:color="auto"/>
            <w:left w:val="none" w:sz="0" w:space="0" w:color="auto"/>
            <w:bottom w:val="none" w:sz="0" w:space="0" w:color="auto"/>
            <w:right w:val="none" w:sz="0" w:space="0" w:color="auto"/>
          </w:divBdr>
        </w:div>
        <w:div w:id="2037920178">
          <w:marLeft w:val="432"/>
          <w:marRight w:val="0"/>
          <w:marTop w:val="0"/>
          <w:marBottom w:val="120"/>
          <w:divBdr>
            <w:top w:val="none" w:sz="0" w:space="0" w:color="auto"/>
            <w:left w:val="none" w:sz="0" w:space="0" w:color="auto"/>
            <w:bottom w:val="none" w:sz="0" w:space="0" w:color="auto"/>
            <w:right w:val="none" w:sz="0" w:space="0" w:color="auto"/>
          </w:divBdr>
        </w:div>
      </w:divsChild>
    </w:div>
    <w:div w:id="2037920075">
      <w:marLeft w:val="0"/>
      <w:marRight w:val="0"/>
      <w:marTop w:val="0"/>
      <w:marBottom w:val="0"/>
      <w:divBdr>
        <w:top w:val="none" w:sz="0" w:space="0" w:color="auto"/>
        <w:left w:val="none" w:sz="0" w:space="0" w:color="auto"/>
        <w:bottom w:val="none" w:sz="0" w:space="0" w:color="auto"/>
        <w:right w:val="none" w:sz="0" w:space="0" w:color="auto"/>
      </w:divBdr>
    </w:div>
    <w:div w:id="2037920076">
      <w:marLeft w:val="0"/>
      <w:marRight w:val="0"/>
      <w:marTop w:val="0"/>
      <w:marBottom w:val="0"/>
      <w:divBdr>
        <w:top w:val="none" w:sz="0" w:space="0" w:color="auto"/>
        <w:left w:val="none" w:sz="0" w:space="0" w:color="auto"/>
        <w:bottom w:val="none" w:sz="0" w:space="0" w:color="auto"/>
        <w:right w:val="none" w:sz="0" w:space="0" w:color="auto"/>
      </w:divBdr>
    </w:div>
    <w:div w:id="2037920080">
      <w:marLeft w:val="0"/>
      <w:marRight w:val="0"/>
      <w:marTop w:val="0"/>
      <w:marBottom w:val="0"/>
      <w:divBdr>
        <w:top w:val="none" w:sz="0" w:space="0" w:color="auto"/>
        <w:left w:val="none" w:sz="0" w:space="0" w:color="auto"/>
        <w:bottom w:val="none" w:sz="0" w:space="0" w:color="auto"/>
        <w:right w:val="none" w:sz="0" w:space="0" w:color="auto"/>
      </w:divBdr>
      <w:divsChild>
        <w:div w:id="2037920061">
          <w:marLeft w:val="274"/>
          <w:marRight w:val="0"/>
          <w:marTop w:val="0"/>
          <w:marBottom w:val="120"/>
          <w:divBdr>
            <w:top w:val="none" w:sz="0" w:space="0" w:color="auto"/>
            <w:left w:val="none" w:sz="0" w:space="0" w:color="auto"/>
            <w:bottom w:val="none" w:sz="0" w:space="0" w:color="auto"/>
            <w:right w:val="none" w:sz="0" w:space="0" w:color="auto"/>
          </w:divBdr>
        </w:div>
        <w:div w:id="2037920161">
          <w:marLeft w:val="274"/>
          <w:marRight w:val="0"/>
          <w:marTop w:val="0"/>
          <w:marBottom w:val="120"/>
          <w:divBdr>
            <w:top w:val="none" w:sz="0" w:space="0" w:color="auto"/>
            <w:left w:val="none" w:sz="0" w:space="0" w:color="auto"/>
            <w:bottom w:val="none" w:sz="0" w:space="0" w:color="auto"/>
            <w:right w:val="none" w:sz="0" w:space="0" w:color="auto"/>
          </w:divBdr>
        </w:div>
        <w:div w:id="2037920183">
          <w:marLeft w:val="274"/>
          <w:marRight w:val="0"/>
          <w:marTop w:val="0"/>
          <w:marBottom w:val="120"/>
          <w:divBdr>
            <w:top w:val="none" w:sz="0" w:space="0" w:color="auto"/>
            <w:left w:val="none" w:sz="0" w:space="0" w:color="auto"/>
            <w:bottom w:val="none" w:sz="0" w:space="0" w:color="auto"/>
            <w:right w:val="none" w:sz="0" w:space="0" w:color="auto"/>
          </w:divBdr>
        </w:div>
      </w:divsChild>
    </w:div>
    <w:div w:id="2037920081">
      <w:marLeft w:val="0"/>
      <w:marRight w:val="0"/>
      <w:marTop w:val="0"/>
      <w:marBottom w:val="0"/>
      <w:divBdr>
        <w:top w:val="none" w:sz="0" w:space="0" w:color="auto"/>
        <w:left w:val="none" w:sz="0" w:space="0" w:color="auto"/>
        <w:bottom w:val="none" w:sz="0" w:space="0" w:color="auto"/>
        <w:right w:val="none" w:sz="0" w:space="0" w:color="auto"/>
      </w:divBdr>
    </w:div>
    <w:div w:id="2037920082">
      <w:marLeft w:val="0"/>
      <w:marRight w:val="0"/>
      <w:marTop w:val="0"/>
      <w:marBottom w:val="0"/>
      <w:divBdr>
        <w:top w:val="none" w:sz="0" w:space="0" w:color="auto"/>
        <w:left w:val="none" w:sz="0" w:space="0" w:color="auto"/>
        <w:bottom w:val="none" w:sz="0" w:space="0" w:color="auto"/>
        <w:right w:val="none" w:sz="0" w:space="0" w:color="auto"/>
      </w:divBdr>
    </w:div>
    <w:div w:id="2037920084">
      <w:marLeft w:val="0"/>
      <w:marRight w:val="0"/>
      <w:marTop w:val="0"/>
      <w:marBottom w:val="0"/>
      <w:divBdr>
        <w:top w:val="none" w:sz="0" w:space="0" w:color="auto"/>
        <w:left w:val="none" w:sz="0" w:space="0" w:color="auto"/>
        <w:bottom w:val="none" w:sz="0" w:space="0" w:color="auto"/>
        <w:right w:val="none" w:sz="0" w:space="0" w:color="auto"/>
      </w:divBdr>
    </w:div>
    <w:div w:id="2037920085">
      <w:marLeft w:val="0"/>
      <w:marRight w:val="0"/>
      <w:marTop w:val="0"/>
      <w:marBottom w:val="0"/>
      <w:divBdr>
        <w:top w:val="none" w:sz="0" w:space="0" w:color="auto"/>
        <w:left w:val="none" w:sz="0" w:space="0" w:color="auto"/>
        <w:bottom w:val="none" w:sz="0" w:space="0" w:color="auto"/>
        <w:right w:val="none" w:sz="0" w:space="0" w:color="auto"/>
      </w:divBdr>
    </w:div>
    <w:div w:id="2037920086">
      <w:marLeft w:val="0"/>
      <w:marRight w:val="0"/>
      <w:marTop w:val="0"/>
      <w:marBottom w:val="0"/>
      <w:divBdr>
        <w:top w:val="none" w:sz="0" w:space="0" w:color="auto"/>
        <w:left w:val="none" w:sz="0" w:space="0" w:color="auto"/>
        <w:bottom w:val="none" w:sz="0" w:space="0" w:color="auto"/>
        <w:right w:val="none" w:sz="0" w:space="0" w:color="auto"/>
      </w:divBdr>
      <w:divsChild>
        <w:div w:id="2037920073">
          <w:marLeft w:val="274"/>
          <w:marRight w:val="0"/>
          <w:marTop w:val="0"/>
          <w:marBottom w:val="120"/>
          <w:divBdr>
            <w:top w:val="none" w:sz="0" w:space="0" w:color="auto"/>
            <w:left w:val="none" w:sz="0" w:space="0" w:color="auto"/>
            <w:bottom w:val="none" w:sz="0" w:space="0" w:color="auto"/>
            <w:right w:val="none" w:sz="0" w:space="0" w:color="auto"/>
          </w:divBdr>
        </w:div>
      </w:divsChild>
    </w:div>
    <w:div w:id="2037920087">
      <w:marLeft w:val="0"/>
      <w:marRight w:val="0"/>
      <w:marTop w:val="0"/>
      <w:marBottom w:val="0"/>
      <w:divBdr>
        <w:top w:val="none" w:sz="0" w:space="0" w:color="auto"/>
        <w:left w:val="none" w:sz="0" w:space="0" w:color="auto"/>
        <w:bottom w:val="none" w:sz="0" w:space="0" w:color="auto"/>
        <w:right w:val="none" w:sz="0" w:space="0" w:color="auto"/>
      </w:divBdr>
      <w:divsChild>
        <w:div w:id="2037920118">
          <w:marLeft w:val="274"/>
          <w:marRight w:val="0"/>
          <w:marTop w:val="0"/>
          <w:marBottom w:val="0"/>
          <w:divBdr>
            <w:top w:val="none" w:sz="0" w:space="0" w:color="auto"/>
            <w:left w:val="none" w:sz="0" w:space="0" w:color="auto"/>
            <w:bottom w:val="none" w:sz="0" w:space="0" w:color="auto"/>
            <w:right w:val="none" w:sz="0" w:space="0" w:color="auto"/>
          </w:divBdr>
        </w:div>
      </w:divsChild>
    </w:div>
    <w:div w:id="2037920093">
      <w:marLeft w:val="0"/>
      <w:marRight w:val="0"/>
      <w:marTop w:val="0"/>
      <w:marBottom w:val="0"/>
      <w:divBdr>
        <w:top w:val="none" w:sz="0" w:space="0" w:color="auto"/>
        <w:left w:val="none" w:sz="0" w:space="0" w:color="auto"/>
        <w:bottom w:val="none" w:sz="0" w:space="0" w:color="auto"/>
        <w:right w:val="none" w:sz="0" w:space="0" w:color="auto"/>
      </w:divBdr>
      <w:divsChild>
        <w:div w:id="2037920056">
          <w:marLeft w:val="432"/>
          <w:marRight w:val="0"/>
          <w:marTop w:val="0"/>
          <w:marBottom w:val="120"/>
          <w:divBdr>
            <w:top w:val="none" w:sz="0" w:space="0" w:color="auto"/>
            <w:left w:val="none" w:sz="0" w:space="0" w:color="auto"/>
            <w:bottom w:val="none" w:sz="0" w:space="0" w:color="auto"/>
            <w:right w:val="none" w:sz="0" w:space="0" w:color="auto"/>
          </w:divBdr>
        </w:div>
        <w:div w:id="2037920078">
          <w:marLeft w:val="432"/>
          <w:marRight w:val="0"/>
          <w:marTop w:val="0"/>
          <w:marBottom w:val="120"/>
          <w:divBdr>
            <w:top w:val="none" w:sz="0" w:space="0" w:color="auto"/>
            <w:left w:val="none" w:sz="0" w:space="0" w:color="auto"/>
            <w:bottom w:val="none" w:sz="0" w:space="0" w:color="auto"/>
            <w:right w:val="none" w:sz="0" w:space="0" w:color="auto"/>
          </w:divBdr>
        </w:div>
        <w:div w:id="2037920142">
          <w:marLeft w:val="432"/>
          <w:marRight w:val="0"/>
          <w:marTop w:val="0"/>
          <w:marBottom w:val="120"/>
          <w:divBdr>
            <w:top w:val="none" w:sz="0" w:space="0" w:color="auto"/>
            <w:left w:val="none" w:sz="0" w:space="0" w:color="auto"/>
            <w:bottom w:val="none" w:sz="0" w:space="0" w:color="auto"/>
            <w:right w:val="none" w:sz="0" w:space="0" w:color="auto"/>
          </w:divBdr>
        </w:div>
        <w:div w:id="2037920145">
          <w:marLeft w:val="432"/>
          <w:marRight w:val="0"/>
          <w:marTop w:val="0"/>
          <w:marBottom w:val="120"/>
          <w:divBdr>
            <w:top w:val="none" w:sz="0" w:space="0" w:color="auto"/>
            <w:left w:val="none" w:sz="0" w:space="0" w:color="auto"/>
            <w:bottom w:val="none" w:sz="0" w:space="0" w:color="auto"/>
            <w:right w:val="none" w:sz="0" w:space="0" w:color="auto"/>
          </w:divBdr>
        </w:div>
      </w:divsChild>
    </w:div>
    <w:div w:id="2037920094">
      <w:marLeft w:val="0"/>
      <w:marRight w:val="0"/>
      <w:marTop w:val="0"/>
      <w:marBottom w:val="0"/>
      <w:divBdr>
        <w:top w:val="none" w:sz="0" w:space="0" w:color="auto"/>
        <w:left w:val="none" w:sz="0" w:space="0" w:color="auto"/>
        <w:bottom w:val="none" w:sz="0" w:space="0" w:color="auto"/>
        <w:right w:val="none" w:sz="0" w:space="0" w:color="auto"/>
      </w:divBdr>
      <w:divsChild>
        <w:div w:id="2037920092">
          <w:marLeft w:val="274"/>
          <w:marRight w:val="0"/>
          <w:marTop w:val="0"/>
          <w:marBottom w:val="120"/>
          <w:divBdr>
            <w:top w:val="none" w:sz="0" w:space="0" w:color="auto"/>
            <w:left w:val="none" w:sz="0" w:space="0" w:color="auto"/>
            <w:bottom w:val="none" w:sz="0" w:space="0" w:color="auto"/>
            <w:right w:val="none" w:sz="0" w:space="0" w:color="auto"/>
          </w:divBdr>
        </w:div>
      </w:divsChild>
    </w:div>
    <w:div w:id="2037920096">
      <w:marLeft w:val="0"/>
      <w:marRight w:val="0"/>
      <w:marTop w:val="0"/>
      <w:marBottom w:val="0"/>
      <w:divBdr>
        <w:top w:val="none" w:sz="0" w:space="0" w:color="auto"/>
        <w:left w:val="none" w:sz="0" w:space="0" w:color="auto"/>
        <w:bottom w:val="none" w:sz="0" w:space="0" w:color="auto"/>
        <w:right w:val="none" w:sz="0" w:space="0" w:color="auto"/>
      </w:divBdr>
    </w:div>
    <w:div w:id="2037920097">
      <w:marLeft w:val="0"/>
      <w:marRight w:val="0"/>
      <w:marTop w:val="0"/>
      <w:marBottom w:val="0"/>
      <w:divBdr>
        <w:top w:val="none" w:sz="0" w:space="0" w:color="auto"/>
        <w:left w:val="none" w:sz="0" w:space="0" w:color="auto"/>
        <w:bottom w:val="none" w:sz="0" w:space="0" w:color="auto"/>
        <w:right w:val="none" w:sz="0" w:space="0" w:color="auto"/>
      </w:divBdr>
    </w:div>
    <w:div w:id="2037920099">
      <w:marLeft w:val="0"/>
      <w:marRight w:val="0"/>
      <w:marTop w:val="0"/>
      <w:marBottom w:val="0"/>
      <w:divBdr>
        <w:top w:val="none" w:sz="0" w:space="0" w:color="auto"/>
        <w:left w:val="none" w:sz="0" w:space="0" w:color="auto"/>
        <w:bottom w:val="none" w:sz="0" w:space="0" w:color="auto"/>
        <w:right w:val="none" w:sz="0" w:space="0" w:color="auto"/>
      </w:divBdr>
    </w:div>
    <w:div w:id="2037920100">
      <w:marLeft w:val="0"/>
      <w:marRight w:val="0"/>
      <w:marTop w:val="0"/>
      <w:marBottom w:val="0"/>
      <w:divBdr>
        <w:top w:val="none" w:sz="0" w:space="0" w:color="auto"/>
        <w:left w:val="none" w:sz="0" w:space="0" w:color="auto"/>
        <w:bottom w:val="none" w:sz="0" w:space="0" w:color="auto"/>
        <w:right w:val="none" w:sz="0" w:space="0" w:color="auto"/>
      </w:divBdr>
      <w:divsChild>
        <w:div w:id="2037920052">
          <w:marLeft w:val="274"/>
          <w:marRight w:val="0"/>
          <w:marTop w:val="0"/>
          <w:marBottom w:val="0"/>
          <w:divBdr>
            <w:top w:val="none" w:sz="0" w:space="0" w:color="auto"/>
            <w:left w:val="none" w:sz="0" w:space="0" w:color="auto"/>
            <w:bottom w:val="none" w:sz="0" w:space="0" w:color="auto"/>
            <w:right w:val="none" w:sz="0" w:space="0" w:color="auto"/>
          </w:divBdr>
        </w:div>
        <w:div w:id="2037920111">
          <w:marLeft w:val="274"/>
          <w:marRight w:val="0"/>
          <w:marTop w:val="0"/>
          <w:marBottom w:val="0"/>
          <w:divBdr>
            <w:top w:val="none" w:sz="0" w:space="0" w:color="auto"/>
            <w:left w:val="none" w:sz="0" w:space="0" w:color="auto"/>
            <w:bottom w:val="none" w:sz="0" w:space="0" w:color="auto"/>
            <w:right w:val="none" w:sz="0" w:space="0" w:color="auto"/>
          </w:divBdr>
        </w:div>
      </w:divsChild>
    </w:div>
    <w:div w:id="2037920101">
      <w:marLeft w:val="0"/>
      <w:marRight w:val="0"/>
      <w:marTop w:val="0"/>
      <w:marBottom w:val="0"/>
      <w:divBdr>
        <w:top w:val="none" w:sz="0" w:space="0" w:color="auto"/>
        <w:left w:val="none" w:sz="0" w:space="0" w:color="auto"/>
        <w:bottom w:val="none" w:sz="0" w:space="0" w:color="auto"/>
        <w:right w:val="none" w:sz="0" w:space="0" w:color="auto"/>
      </w:divBdr>
      <w:divsChild>
        <w:div w:id="2037920103">
          <w:marLeft w:val="274"/>
          <w:marRight w:val="0"/>
          <w:marTop w:val="0"/>
          <w:marBottom w:val="0"/>
          <w:divBdr>
            <w:top w:val="none" w:sz="0" w:space="0" w:color="auto"/>
            <w:left w:val="none" w:sz="0" w:space="0" w:color="auto"/>
            <w:bottom w:val="none" w:sz="0" w:space="0" w:color="auto"/>
            <w:right w:val="none" w:sz="0" w:space="0" w:color="auto"/>
          </w:divBdr>
        </w:div>
        <w:div w:id="2037920115">
          <w:marLeft w:val="274"/>
          <w:marRight w:val="0"/>
          <w:marTop w:val="0"/>
          <w:marBottom w:val="0"/>
          <w:divBdr>
            <w:top w:val="none" w:sz="0" w:space="0" w:color="auto"/>
            <w:left w:val="none" w:sz="0" w:space="0" w:color="auto"/>
            <w:bottom w:val="none" w:sz="0" w:space="0" w:color="auto"/>
            <w:right w:val="none" w:sz="0" w:space="0" w:color="auto"/>
          </w:divBdr>
        </w:div>
        <w:div w:id="2037920158">
          <w:marLeft w:val="274"/>
          <w:marRight w:val="0"/>
          <w:marTop w:val="0"/>
          <w:marBottom w:val="0"/>
          <w:divBdr>
            <w:top w:val="none" w:sz="0" w:space="0" w:color="auto"/>
            <w:left w:val="none" w:sz="0" w:space="0" w:color="auto"/>
            <w:bottom w:val="none" w:sz="0" w:space="0" w:color="auto"/>
            <w:right w:val="none" w:sz="0" w:space="0" w:color="auto"/>
          </w:divBdr>
        </w:div>
        <w:div w:id="2037920181">
          <w:marLeft w:val="274"/>
          <w:marRight w:val="0"/>
          <w:marTop w:val="0"/>
          <w:marBottom w:val="0"/>
          <w:divBdr>
            <w:top w:val="none" w:sz="0" w:space="0" w:color="auto"/>
            <w:left w:val="none" w:sz="0" w:space="0" w:color="auto"/>
            <w:bottom w:val="none" w:sz="0" w:space="0" w:color="auto"/>
            <w:right w:val="none" w:sz="0" w:space="0" w:color="auto"/>
          </w:divBdr>
        </w:div>
      </w:divsChild>
    </w:div>
    <w:div w:id="2037920102">
      <w:marLeft w:val="0"/>
      <w:marRight w:val="0"/>
      <w:marTop w:val="0"/>
      <w:marBottom w:val="0"/>
      <w:divBdr>
        <w:top w:val="none" w:sz="0" w:space="0" w:color="auto"/>
        <w:left w:val="none" w:sz="0" w:space="0" w:color="auto"/>
        <w:bottom w:val="none" w:sz="0" w:space="0" w:color="auto"/>
        <w:right w:val="none" w:sz="0" w:space="0" w:color="auto"/>
      </w:divBdr>
      <w:divsChild>
        <w:div w:id="2037920057">
          <w:marLeft w:val="446"/>
          <w:marRight w:val="0"/>
          <w:marTop w:val="0"/>
          <w:marBottom w:val="120"/>
          <w:divBdr>
            <w:top w:val="none" w:sz="0" w:space="0" w:color="auto"/>
            <w:left w:val="none" w:sz="0" w:space="0" w:color="auto"/>
            <w:bottom w:val="none" w:sz="0" w:space="0" w:color="auto"/>
            <w:right w:val="none" w:sz="0" w:space="0" w:color="auto"/>
          </w:divBdr>
        </w:div>
      </w:divsChild>
    </w:div>
    <w:div w:id="2037920105">
      <w:marLeft w:val="0"/>
      <w:marRight w:val="0"/>
      <w:marTop w:val="0"/>
      <w:marBottom w:val="0"/>
      <w:divBdr>
        <w:top w:val="none" w:sz="0" w:space="0" w:color="auto"/>
        <w:left w:val="none" w:sz="0" w:space="0" w:color="auto"/>
        <w:bottom w:val="none" w:sz="0" w:space="0" w:color="auto"/>
        <w:right w:val="none" w:sz="0" w:space="0" w:color="auto"/>
      </w:divBdr>
      <w:divsChild>
        <w:div w:id="2037920119">
          <w:marLeft w:val="446"/>
          <w:marRight w:val="0"/>
          <w:marTop w:val="0"/>
          <w:marBottom w:val="120"/>
          <w:divBdr>
            <w:top w:val="none" w:sz="0" w:space="0" w:color="auto"/>
            <w:left w:val="none" w:sz="0" w:space="0" w:color="auto"/>
            <w:bottom w:val="none" w:sz="0" w:space="0" w:color="auto"/>
            <w:right w:val="none" w:sz="0" w:space="0" w:color="auto"/>
          </w:divBdr>
        </w:div>
        <w:div w:id="2037920127">
          <w:marLeft w:val="446"/>
          <w:marRight w:val="0"/>
          <w:marTop w:val="0"/>
          <w:marBottom w:val="120"/>
          <w:divBdr>
            <w:top w:val="none" w:sz="0" w:space="0" w:color="auto"/>
            <w:left w:val="none" w:sz="0" w:space="0" w:color="auto"/>
            <w:bottom w:val="none" w:sz="0" w:space="0" w:color="auto"/>
            <w:right w:val="none" w:sz="0" w:space="0" w:color="auto"/>
          </w:divBdr>
        </w:div>
        <w:div w:id="2037920172">
          <w:marLeft w:val="446"/>
          <w:marRight w:val="0"/>
          <w:marTop w:val="0"/>
          <w:marBottom w:val="120"/>
          <w:divBdr>
            <w:top w:val="none" w:sz="0" w:space="0" w:color="auto"/>
            <w:left w:val="none" w:sz="0" w:space="0" w:color="auto"/>
            <w:bottom w:val="none" w:sz="0" w:space="0" w:color="auto"/>
            <w:right w:val="none" w:sz="0" w:space="0" w:color="auto"/>
          </w:divBdr>
        </w:div>
      </w:divsChild>
    </w:div>
    <w:div w:id="2037920106">
      <w:marLeft w:val="0"/>
      <w:marRight w:val="0"/>
      <w:marTop w:val="0"/>
      <w:marBottom w:val="0"/>
      <w:divBdr>
        <w:top w:val="none" w:sz="0" w:space="0" w:color="auto"/>
        <w:left w:val="none" w:sz="0" w:space="0" w:color="auto"/>
        <w:bottom w:val="none" w:sz="0" w:space="0" w:color="auto"/>
        <w:right w:val="none" w:sz="0" w:space="0" w:color="auto"/>
      </w:divBdr>
    </w:div>
    <w:div w:id="2037920107">
      <w:marLeft w:val="0"/>
      <w:marRight w:val="0"/>
      <w:marTop w:val="0"/>
      <w:marBottom w:val="0"/>
      <w:divBdr>
        <w:top w:val="none" w:sz="0" w:space="0" w:color="auto"/>
        <w:left w:val="none" w:sz="0" w:space="0" w:color="auto"/>
        <w:bottom w:val="none" w:sz="0" w:space="0" w:color="auto"/>
        <w:right w:val="none" w:sz="0" w:space="0" w:color="auto"/>
      </w:divBdr>
    </w:div>
    <w:div w:id="2037920108">
      <w:marLeft w:val="0"/>
      <w:marRight w:val="0"/>
      <w:marTop w:val="0"/>
      <w:marBottom w:val="0"/>
      <w:divBdr>
        <w:top w:val="none" w:sz="0" w:space="0" w:color="auto"/>
        <w:left w:val="none" w:sz="0" w:space="0" w:color="auto"/>
        <w:bottom w:val="none" w:sz="0" w:space="0" w:color="auto"/>
        <w:right w:val="none" w:sz="0" w:space="0" w:color="auto"/>
      </w:divBdr>
      <w:divsChild>
        <w:div w:id="2037920134">
          <w:marLeft w:val="274"/>
          <w:marRight w:val="0"/>
          <w:marTop w:val="0"/>
          <w:marBottom w:val="0"/>
          <w:divBdr>
            <w:top w:val="none" w:sz="0" w:space="0" w:color="auto"/>
            <w:left w:val="none" w:sz="0" w:space="0" w:color="auto"/>
            <w:bottom w:val="none" w:sz="0" w:space="0" w:color="auto"/>
            <w:right w:val="none" w:sz="0" w:space="0" w:color="auto"/>
          </w:divBdr>
        </w:div>
      </w:divsChild>
    </w:div>
    <w:div w:id="2037920109">
      <w:marLeft w:val="0"/>
      <w:marRight w:val="0"/>
      <w:marTop w:val="0"/>
      <w:marBottom w:val="0"/>
      <w:divBdr>
        <w:top w:val="none" w:sz="0" w:space="0" w:color="auto"/>
        <w:left w:val="none" w:sz="0" w:space="0" w:color="auto"/>
        <w:bottom w:val="none" w:sz="0" w:space="0" w:color="auto"/>
        <w:right w:val="none" w:sz="0" w:space="0" w:color="auto"/>
      </w:divBdr>
      <w:divsChild>
        <w:div w:id="2037920089">
          <w:marLeft w:val="274"/>
          <w:marRight w:val="0"/>
          <w:marTop w:val="0"/>
          <w:marBottom w:val="120"/>
          <w:divBdr>
            <w:top w:val="none" w:sz="0" w:space="0" w:color="auto"/>
            <w:left w:val="none" w:sz="0" w:space="0" w:color="auto"/>
            <w:bottom w:val="none" w:sz="0" w:space="0" w:color="auto"/>
            <w:right w:val="none" w:sz="0" w:space="0" w:color="auto"/>
          </w:divBdr>
        </w:div>
        <w:div w:id="2037920157">
          <w:marLeft w:val="274"/>
          <w:marRight w:val="0"/>
          <w:marTop w:val="0"/>
          <w:marBottom w:val="120"/>
          <w:divBdr>
            <w:top w:val="none" w:sz="0" w:space="0" w:color="auto"/>
            <w:left w:val="none" w:sz="0" w:space="0" w:color="auto"/>
            <w:bottom w:val="none" w:sz="0" w:space="0" w:color="auto"/>
            <w:right w:val="none" w:sz="0" w:space="0" w:color="auto"/>
          </w:divBdr>
        </w:div>
      </w:divsChild>
    </w:div>
    <w:div w:id="2037920110">
      <w:marLeft w:val="0"/>
      <w:marRight w:val="0"/>
      <w:marTop w:val="0"/>
      <w:marBottom w:val="0"/>
      <w:divBdr>
        <w:top w:val="none" w:sz="0" w:space="0" w:color="auto"/>
        <w:left w:val="none" w:sz="0" w:space="0" w:color="auto"/>
        <w:bottom w:val="none" w:sz="0" w:space="0" w:color="auto"/>
        <w:right w:val="none" w:sz="0" w:space="0" w:color="auto"/>
      </w:divBdr>
      <w:divsChild>
        <w:div w:id="2037920071">
          <w:marLeft w:val="446"/>
          <w:marRight w:val="0"/>
          <w:marTop w:val="0"/>
          <w:marBottom w:val="120"/>
          <w:divBdr>
            <w:top w:val="none" w:sz="0" w:space="0" w:color="auto"/>
            <w:left w:val="none" w:sz="0" w:space="0" w:color="auto"/>
            <w:bottom w:val="none" w:sz="0" w:space="0" w:color="auto"/>
            <w:right w:val="none" w:sz="0" w:space="0" w:color="auto"/>
          </w:divBdr>
        </w:div>
        <w:div w:id="2037920072">
          <w:marLeft w:val="446"/>
          <w:marRight w:val="0"/>
          <w:marTop w:val="0"/>
          <w:marBottom w:val="120"/>
          <w:divBdr>
            <w:top w:val="none" w:sz="0" w:space="0" w:color="auto"/>
            <w:left w:val="none" w:sz="0" w:space="0" w:color="auto"/>
            <w:bottom w:val="none" w:sz="0" w:space="0" w:color="auto"/>
            <w:right w:val="none" w:sz="0" w:space="0" w:color="auto"/>
          </w:divBdr>
        </w:div>
        <w:div w:id="2037920117">
          <w:marLeft w:val="446"/>
          <w:marRight w:val="0"/>
          <w:marTop w:val="0"/>
          <w:marBottom w:val="120"/>
          <w:divBdr>
            <w:top w:val="none" w:sz="0" w:space="0" w:color="auto"/>
            <w:left w:val="none" w:sz="0" w:space="0" w:color="auto"/>
            <w:bottom w:val="none" w:sz="0" w:space="0" w:color="auto"/>
            <w:right w:val="none" w:sz="0" w:space="0" w:color="auto"/>
          </w:divBdr>
        </w:div>
      </w:divsChild>
    </w:div>
    <w:div w:id="2037920114">
      <w:marLeft w:val="0"/>
      <w:marRight w:val="0"/>
      <w:marTop w:val="0"/>
      <w:marBottom w:val="0"/>
      <w:divBdr>
        <w:top w:val="none" w:sz="0" w:space="0" w:color="auto"/>
        <w:left w:val="none" w:sz="0" w:space="0" w:color="auto"/>
        <w:bottom w:val="none" w:sz="0" w:space="0" w:color="auto"/>
        <w:right w:val="none" w:sz="0" w:space="0" w:color="auto"/>
      </w:divBdr>
    </w:div>
    <w:div w:id="2037920125">
      <w:marLeft w:val="0"/>
      <w:marRight w:val="0"/>
      <w:marTop w:val="0"/>
      <w:marBottom w:val="0"/>
      <w:divBdr>
        <w:top w:val="none" w:sz="0" w:space="0" w:color="auto"/>
        <w:left w:val="none" w:sz="0" w:space="0" w:color="auto"/>
        <w:bottom w:val="none" w:sz="0" w:space="0" w:color="auto"/>
        <w:right w:val="none" w:sz="0" w:space="0" w:color="auto"/>
      </w:divBdr>
    </w:div>
    <w:div w:id="2037920128">
      <w:marLeft w:val="0"/>
      <w:marRight w:val="0"/>
      <w:marTop w:val="0"/>
      <w:marBottom w:val="0"/>
      <w:divBdr>
        <w:top w:val="none" w:sz="0" w:space="0" w:color="auto"/>
        <w:left w:val="none" w:sz="0" w:space="0" w:color="auto"/>
        <w:bottom w:val="none" w:sz="0" w:space="0" w:color="auto"/>
        <w:right w:val="none" w:sz="0" w:space="0" w:color="auto"/>
      </w:divBdr>
    </w:div>
    <w:div w:id="2037920129">
      <w:marLeft w:val="0"/>
      <w:marRight w:val="0"/>
      <w:marTop w:val="0"/>
      <w:marBottom w:val="0"/>
      <w:divBdr>
        <w:top w:val="none" w:sz="0" w:space="0" w:color="auto"/>
        <w:left w:val="none" w:sz="0" w:space="0" w:color="auto"/>
        <w:bottom w:val="none" w:sz="0" w:space="0" w:color="auto"/>
        <w:right w:val="none" w:sz="0" w:space="0" w:color="auto"/>
      </w:divBdr>
    </w:div>
    <w:div w:id="2037920130">
      <w:marLeft w:val="0"/>
      <w:marRight w:val="0"/>
      <w:marTop w:val="0"/>
      <w:marBottom w:val="0"/>
      <w:divBdr>
        <w:top w:val="none" w:sz="0" w:space="0" w:color="auto"/>
        <w:left w:val="none" w:sz="0" w:space="0" w:color="auto"/>
        <w:bottom w:val="none" w:sz="0" w:space="0" w:color="auto"/>
        <w:right w:val="none" w:sz="0" w:space="0" w:color="auto"/>
      </w:divBdr>
      <w:divsChild>
        <w:div w:id="2037920095">
          <w:marLeft w:val="432"/>
          <w:marRight w:val="0"/>
          <w:marTop w:val="0"/>
          <w:marBottom w:val="120"/>
          <w:divBdr>
            <w:top w:val="none" w:sz="0" w:space="0" w:color="auto"/>
            <w:left w:val="none" w:sz="0" w:space="0" w:color="auto"/>
            <w:bottom w:val="none" w:sz="0" w:space="0" w:color="auto"/>
            <w:right w:val="none" w:sz="0" w:space="0" w:color="auto"/>
          </w:divBdr>
        </w:div>
        <w:div w:id="2037920135">
          <w:marLeft w:val="432"/>
          <w:marRight w:val="0"/>
          <w:marTop w:val="0"/>
          <w:marBottom w:val="120"/>
          <w:divBdr>
            <w:top w:val="none" w:sz="0" w:space="0" w:color="auto"/>
            <w:left w:val="none" w:sz="0" w:space="0" w:color="auto"/>
            <w:bottom w:val="none" w:sz="0" w:space="0" w:color="auto"/>
            <w:right w:val="none" w:sz="0" w:space="0" w:color="auto"/>
          </w:divBdr>
        </w:div>
        <w:div w:id="2037920174">
          <w:marLeft w:val="432"/>
          <w:marRight w:val="0"/>
          <w:marTop w:val="0"/>
          <w:marBottom w:val="120"/>
          <w:divBdr>
            <w:top w:val="none" w:sz="0" w:space="0" w:color="auto"/>
            <w:left w:val="none" w:sz="0" w:space="0" w:color="auto"/>
            <w:bottom w:val="none" w:sz="0" w:space="0" w:color="auto"/>
            <w:right w:val="none" w:sz="0" w:space="0" w:color="auto"/>
          </w:divBdr>
        </w:div>
      </w:divsChild>
    </w:div>
    <w:div w:id="2037920132">
      <w:marLeft w:val="0"/>
      <w:marRight w:val="0"/>
      <w:marTop w:val="0"/>
      <w:marBottom w:val="0"/>
      <w:divBdr>
        <w:top w:val="none" w:sz="0" w:space="0" w:color="auto"/>
        <w:left w:val="none" w:sz="0" w:space="0" w:color="auto"/>
        <w:bottom w:val="none" w:sz="0" w:space="0" w:color="auto"/>
        <w:right w:val="none" w:sz="0" w:space="0" w:color="auto"/>
      </w:divBdr>
      <w:divsChild>
        <w:div w:id="2037920120">
          <w:marLeft w:val="446"/>
          <w:marRight w:val="0"/>
          <w:marTop w:val="0"/>
          <w:marBottom w:val="120"/>
          <w:divBdr>
            <w:top w:val="none" w:sz="0" w:space="0" w:color="auto"/>
            <w:left w:val="none" w:sz="0" w:space="0" w:color="auto"/>
            <w:bottom w:val="none" w:sz="0" w:space="0" w:color="auto"/>
            <w:right w:val="none" w:sz="0" w:space="0" w:color="auto"/>
          </w:divBdr>
        </w:div>
      </w:divsChild>
    </w:div>
    <w:div w:id="2037920133">
      <w:marLeft w:val="0"/>
      <w:marRight w:val="0"/>
      <w:marTop w:val="0"/>
      <w:marBottom w:val="0"/>
      <w:divBdr>
        <w:top w:val="none" w:sz="0" w:space="0" w:color="auto"/>
        <w:left w:val="none" w:sz="0" w:space="0" w:color="auto"/>
        <w:bottom w:val="none" w:sz="0" w:space="0" w:color="auto"/>
        <w:right w:val="none" w:sz="0" w:space="0" w:color="auto"/>
      </w:divBdr>
      <w:divsChild>
        <w:div w:id="2037920098">
          <w:marLeft w:val="446"/>
          <w:marRight w:val="0"/>
          <w:marTop w:val="0"/>
          <w:marBottom w:val="120"/>
          <w:divBdr>
            <w:top w:val="none" w:sz="0" w:space="0" w:color="auto"/>
            <w:left w:val="none" w:sz="0" w:space="0" w:color="auto"/>
            <w:bottom w:val="none" w:sz="0" w:space="0" w:color="auto"/>
            <w:right w:val="none" w:sz="0" w:space="0" w:color="auto"/>
          </w:divBdr>
        </w:div>
        <w:div w:id="2037920139">
          <w:marLeft w:val="446"/>
          <w:marRight w:val="0"/>
          <w:marTop w:val="0"/>
          <w:marBottom w:val="120"/>
          <w:divBdr>
            <w:top w:val="none" w:sz="0" w:space="0" w:color="auto"/>
            <w:left w:val="none" w:sz="0" w:space="0" w:color="auto"/>
            <w:bottom w:val="none" w:sz="0" w:space="0" w:color="auto"/>
            <w:right w:val="none" w:sz="0" w:space="0" w:color="auto"/>
          </w:divBdr>
        </w:div>
      </w:divsChild>
    </w:div>
    <w:div w:id="2037920136">
      <w:marLeft w:val="0"/>
      <w:marRight w:val="0"/>
      <w:marTop w:val="0"/>
      <w:marBottom w:val="0"/>
      <w:divBdr>
        <w:top w:val="none" w:sz="0" w:space="0" w:color="auto"/>
        <w:left w:val="none" w:sz="0" w:space="0" w:color="auto"/>
        <w:bottom w:val="none" w:sz="0" w:space="0" w:color="auto"/>
        <w:right w:val="none" w:sz="0" w:space="0" w:color="auto"/>
      </w:divBdr>
      <w:divsChild>
        <w:div w:id="2037920077">
          <w:marLeft w:val="446"/>
          <w:marRight w:val="0"/>
          <w:marTop w:val="0"/>
          <w:marBottom w:val="120"/>
          <w:divBdr>
            <w:top w:val="none" w:sz="0" w:space="0" w:color="auto"/>
            <w:left w:val="none" w:sz="0" w:space="0" w:color="auto"/>
            <w:bottom w:val="none" w:sz="0" w:space="0" w:color="auto"/>
            <w:right w:val="none" w:sz="0" w:space="0" w:color="auto"/>
          </w:divBdr>
        </w:div>
        <w:div w:id="2037920123">
          <w:marLeft w:val="446"/>
          <w:marRight w:val="0"/>
          <w:marTop w:val="0"/>
          <w:marBottom w:val="120"/>
          <w:divBdr>
            <w:top w:val="none" w:sz="0" w:space="0" w:color="auto"/>
            <w:left w:val="none" w:sz="0" w:space="0" w:color="auto"/>
            <w:bottom w:val="none" w:sz="0" w:space="0" w:color="auto"/>
            <w:right w:val="none" w:sz="0" w:space="0" w:color="auto"/>
          </w:divBdr>
        </w:div>
      </w:divsChild>
    </w:div>
    <w:div w:id="2037920140">
      <w:marLeft w:val="0"/>
      <w:marRight w:val="0"/>
      <w:marTop w:val="0"/>
      <w:marBottom w:val="0"/>
      <w:divBdr>
        <w:top w:val="none" w:sz="0" w:space="0" w:color="auto"/>
        <w:left w:val="none" w:sz="0" w:space="0" w:color="auto"/>
        <w:bottom w:val="none" w:sz="0" w:space="0" w:color="auto"/>
        <w:right w:val="none" w:sz="0" w:space="0" w:color="auto"/>
      </w:divBdr>
      <w:divsChild>
        <w:div w:id="2037920141">
          <w:marLeft w:val="432"/>
          <w:marRight w:val="0"/>
          <w:marTop w:val="0"/>
          <w:marBottom w:val="120"/>
          <w:divBdr>
            <w:top w:val="none" w:sz="0" w:space="0" w:color="auto"/>
            <w:left w:val="none" w:sz="0" w:space="0" w:color="auto"/>
            <w:bottom w:val="none" w:sz="0" w:space="0" w:color="auto"/>
            <w:right w:val="none" w:sz="0" w:space="0" w:color="auto"/>
          </w:divBdr>
        </w:div>
        <w:div w:id="2037920156">
          <w:marLeft w:val="432"/>
          <w:marRight w:val="0"/>
          <w:marTop w:val="0"/>
          <w:marBottom w:val="0"/>
          <w:divBdr>
            <w:top w:val="none" w:sz="0" w:space="0" w:color="auto"/>
            <w:left w:val="none" w:sz="0" w:space="0" w:color="auto"/>
            <w:bottom w:val="none" w:sz="0" w:space="0" w:color="auto"/>
            <w:right w:val="none" w:sz="0" w:space="0" w:color="auto"/>
          </w:divBdr>
        </w:div>
      </w:divsChild>
    </w:div>
    <w:div w:id="2037920144">
      <w:marLeft w:val="0"/>
      <w:marRight w:val="0"/>
      <w:marTop w:val="0"/>
      <w:marBottom w:val="0"/>
      <w:divBdr>
        <w:top w:val="none" w:sz="0" w:space="0" w:color="auto"/>
        <w:left w:val="none" w:sz="0" w:space="0" w:color="auto"/>
        <w:bottom w:val="none" w:sz="0" w:space="0" w:color="auto"/>
        <w:right w:val="none" w:sz="0" w:space="0" w:color="auto"/>
      </w:divBdr>
      <w:divsChild>
        <w:div w:id="2037920126">
          <w:marLeft w:val="274"/>
          <w:marRight w:val="0"/>
          <w:marTop w:val="0"/>
          <w:marBottom w:val="0"/>
          <w:divBdr>
            <w:top w:val="none" w:sz="0" w:space="0" w:color="auto"/>
            <w:left w:val="none" w:sz="0" w:space="0" w:color="auto"/>
            <w:bottom w:val="none" w:sz="0" w:space="0" w:color="auto"/>
            <w:right w:val="none" w:sz="0" w:space="0" w:color="auto"/>
          </w:divBdr>
        </w:div>
        <w:div w:id="2037920137">
          <w:marLeft w:val="274"/>
          <w:marRight w:val="0"/>
          <w:marTop w:val="0"/>
          <w:marBottom w:val="0"/>
          <w:divBdr>
            <w:top w:val="none" w:sz="0" w:space="0" w:color="auto"/>
            <w:left w:val="none" w:sz="0" w:space="0" w:color="auto"/>
            <w:bottom w:val="none" w:sz="0" w:space="0" w:color="auto"/>
            <w:right w:val="none" w:sz="0" w:space="0" w:color="auto"/>
          </w:divBdr>
        </w:div>
      </w:divsChild>
    </w:div>
    <w:div w:id="2037920146">
      <w:marLeft w:val="0"/>
      <w:marRight w:val="0"/>
      <w:marTop w:val="0"/>
      <w:marBottom w:val="0"/>
      <w:divBdr>
        <w:top w:val="none" w:sz="0" w:space="0" w:color="auto"/>
        <w:left w:val="none" w:sz="0" w:space="0" w:color="auto"/>
        <w:bottom w:val="none" w:sz="0" w:space="0" w:color="auto"/>
        <w:right w:val="none" w:sz="0" w:space="0" w:color="auto"/>
      </w:divBdr>
      <w:divsChild>
        <w:div w:id="2037920066">
          <w:marLeft w:val="274"/>
          <w:marRight w:val="0"/>
          <w:marTop w:val="0"/>
          <w:marBottom w:val="120"/>
          <w:divBdr>
            <w:top w:val="none" w:sz="0" w:space="0" w:color="auto"/>
            <w:left w:val="none" w:sz="0" w:space="0" w:color="auto"/>
            <w:bottom w:val="none" w:sz="0" w:space="0" w:color="auto"/>
            <w:right w:val="none" w:sz="0" w:space="0" w:color="auto"/>
          </w:divBdr>
        </w:div>
        <w:div w:id="2037920088">
          <w:marLeft w:val="274"/>
          <w:marRight w:val="0"/>
          <w:marTop w:val="0"/>
          <w:marBottom w:val="120"/>
          <w:divBdr>
            <w:top w:val="none" w:sz="0" w:space="0" w:color="auto"/>
            <w:left w:val="none" w:sz="0" w:space="0" w:color="auto"/>
            <w:bottom w:val="none" w:sz="0" w:space="0" w:color="auto"/>
            <w:right w:val="none" w:sz="0" w:space="0" w:color="auto"/>
          </w:divBdr>
        </w:div>
      </w:divsChild>
    </w:div>
    <w:div w:id="2037920147">
      <w:marLeft w:val="0"/>
      <w:marRight w:val="0"/>
      <w:marTop w:val="0"/>
      <w:marBottom w:val="0"/>
      <w:divBdr>
        <w:top w:val="none" w:sz="0" w:space="0" w:color="auto"/>
        <w:left w:val="none" w:sz="0" w:space="0" w:color="auto"/>
        <w:bottom w:val="none" w:sz="0" w:space="0" w:color="auto"/>
        <w:right w:val="none" w:sz="0" w:space="0" w:color="auto"/>
      </w:divBdr>
    </w:div>
    <w:div w:id="2037920148">
      <w:marLeft w:val="0"/>
      <w:marRight w:val="0"/>
      <w:marTop w:val="0"/>
      <w:marBottom w:val="0"/>
      <w:divBdr>
        <w:top w:val="none" w:sz="0" w:space="0" w:color="auto"/>
        <w:left w:val="none" w:sz="0" w:space="0" w:color="auto"/>
        <w:bottom w:val="none" w:sz="0" w:space="0" w:color="auto"/>
        <w:right w:val="none" w:sz="0" w:space="0" w:color="auto"/>
      </w:divBdr>
    </w:div>
    <w:div w:id="2037920149">
      <w:marLeft w:val="0"/>
      <w:marRight w:val="0"/>
      <w:marTop w:val="0"/>
      <w:marBottom w:val="0"/>
      <w:divBdr>
        <w:top w:val="none" w:sz="0" w:space="0" w:color="auto"/>
        <w:left w:val="none" w:sz="0" w:space="0" w:color="auto"/>
        <w:bottom w:val="none" w:sz="0" w:space="0" w:color="auto"/>
        <w:right w:val="none" w:sz="0" w:space="0" w:color="auto"/>
      </w:divBdr>
      <w:divsChild>
        <w:div w:id="2037920138">
          <w:marLeft w:val="446"/>
          <w:marRight w:val="0"/>
          <w:marTop w:val="0"/>
          <w:marBottom w:val="120"/>
          <w:divBdr>
            <w:top w:val="none" w:sz="0" w:space="0" w:color="auto"/>
            <w:left w:val="none" w:sz="0" w:space="0" w:color="auto"/>
            <w:bottom w:val="none" w:sz="0" w:space="0" w:color="auto"/>
            <w:right w:val="none" w:sz="0" w:space="0" w:color="auto"/>
          </w:divBdr>
        </w:div>
      </w:divsChild>
    </w:div>
    <w:div w:id="2037920152">
      <w:marLeft w:val="0"/>
      <w:marRight w:val="0"/>
      <w:marTop w:val="0"/>
      <w:marBottom w:val="0"/>
      <w:divBdr>
        <w:top w:val="none" w:sz="0" w:space="0" w:color="auto"/>
        <w:left w:val="none" w:sz="0" w:space="0" w:color="auto"/>
        <w:bottom w:val="none" w:sz="0" w:space="0" w:color="auto"/>
        <w:right w:val="none" w:sz="0" w:space="0" w:color="auto"/>
      </w:divBdr>
      <w:divsChild>
        <w:div w:id="2037920171">
          <w:marLeft w:val="547"/>
          <w:marRight w:val="0"/>
          <w:marTop w:val="120"/>
          <w:marBottom w:val="0"/>
          <w:divBdr>
            <w:top w:val="none" w:sz="0" w:space="0" w:color="auto"/>
            <w:left w:val="none" w:sz="0" w:space="0" w:color="auto"/>
            <w:bottom w:val="none" w:sz="0" w:space="0" w:color="auto"/>
            <w:right w:val="none" w:sz="0" w:space="0" w:color="auto"/>
          </w:divBdr>
        </w:div>
      </w:divsChild>
    </w:div>
    <w:div w:id="2037920153">
      <w:marLeft w:val="0"/>
      <w:marRight w:val="0"/>
      <w:marTop w:val="0"/>
      <w:marBottom w:val="0"/>
      <w:divBdr>
        <w:top w:val="none" w:sz="0" w:space="0" w:color="auto"/>
        <w:left w:val="none" w:sz="0" w:space="0" w:color="auto"/>
        <w:bottom w:val="none" w:sz="0" w:space="0" w:color="auto"/>
        <w:right w:val="none" w:sz="0" w:space="0" w:color="auto"/>
      </w:divBdr>
    </w:div>
    <w:div w:id="2037920154">
      <w:marLeft w:val="0"/>
      <w:marRight w:val="0"/>
      <w:marTop w:val="0"/>
      <w:marBottom w:val="0"/>
      <w:divBdr>
        <w:top w:val="none" w:sz="0" w:space="0" w:color="auto"/>
        <w:left w:val="none" w:sz="0" w:space="0" w:color="auto"/>
        <w:bottom w:val="none" w:sz="0" w:space="0" w:color="auto"/>
        <w:right w:val="none" w:sz="0" w:space="0" w:color="auto"/>
      </w:divBdr>
      <w:divsChild>
        <w:div w:id="2037920150">
          <w:marLeft w:val="432"/>
          <w:marRight w:val="0"/>
          <w:marTop w:val="0"/>
          <w:marBottom w:val="120"/>
          <w:divBdr>
            <w:top w:val="none" w:sz="0" w:space="0" w:color="auto"/>
            <w:left w:val="none" w:sz="0" w:space="0" w:color="auto"/>
            <w:bottom w:val="none" w:sz="0" w:space="0" w:color="auto"/>
            <w:right w:val="none" w:sz="0" w:space="0" w:color="auto"/>
          </w:divBdr>
        </w:div>
        <w:div w:id="2037920173">
          <w:marLeft w:val="432"/>
          <w:marRight w:val="0"/>
          <w:marTop w:val="0"/>
          <w:marBottom w:val="120"/>
          <w:divBdr>
            <w:top w:val="none" w:sz="0" w:space="0" w:color="auto"/>
            <w:left w:val="none" w:sz="0" w:space="0" w:color="auto"/>
            <w:bottom w:val="none" w:sz="0" w:space="0" w:color="auto"/>
            <w:right w:val="none" w:sz="0" w:space="0" w:color="auto"/>
          </w:divBdr>
        </w:div>
        <w:div w:id="2037920175">
          <w:marLeft w:val="432"/>
          <w:marRight w:val="0"/>
          <w:marTop w:val="0"/>
          <w:marBottom w:val="120"/>
          <w:divBdr>
            <w:top w:val="none" w:sz="0" w:space="0" w:color="auto"/>
            <w:left w:val="none" w:sz="0" w:space="0" w:color="auto"/>
            <w:bottom w:val="none" w:sz="0" w:space="0" w:color="auto"/>
            <w:right w:val="none" w:sz="0" w:space="0" w:color="auto"/>
          </w:divBdr>
        </w:div>
        <w:div w:id="2037920176">
          <w:marLeft w:val="432"/>
          <w:marRight w:val="0"/>
          <w:marTop w:val="0"/>
          <w:marBottom w:val="120"/>
          <w:divBdr>
            <w:top w:val="none" w:sz="0" w:space="0" w:color="auto"/>
            <w:left w:val="none" w:sz="0" w:space="0" w:color="auto"/>
            <w:bottom w:val="none" w:sz="0" w:space="0" w:color="auto"/>
            <w:right w:val="none" w:sz="0" w:space="0" w:color="auto"/>
          </w:divBdr>
        </w:div>
      </w:divsChild>
    </w:div>
    <w:div w:id="2037920159">
      <w:marLeft w:val="0"/>
      <w:marRight w:val="0"/>
      <w:marTop w:val="0"/>
      <w:marBottom w:val="0"/>
      <w:divBdr>
        <w:top w:val="none" w:sz="0" w:space="0" w:color="auto"/>
        <w:left w:val="none" w:sz="0" w:space="0" w:color="auto"/>
        <w:bottom w:val="none" w:sz="0" w:space="0" w:color="auto"/>
        <w:right w:val="none" w:sz="0" w:space="0" w:color="auto"/>
      </w:divBdr>
      <w:divsChild>
        <w:div w:id="2037920124">
          <w:marLeft w:val="274"/>
          <w:marRight w:val="0"/>
          <w:marTop w:val="0"/>
          <w:marBottom w:val="120"/>
          <w:divBdr>
            <w:top w:val="none" w:sz="0" w:space="0" w:color="auto"/>
            <w:left w:val="none" w:sz="0" w:space="0" w:color="auto"/>
            <w:bottom w:val="none" w:sz="0" w:space="0" w:color="auto"/>
            <w:right w:val="none" w:sz="0" w:space="0" w:color="auto"/>
          </w:divBdr>
        </w:div>
      </w:divsChild>
    </w:div>
    <w:div w:id="2037920160">
      <w:marLeft w:val="0"/>
      <w:marRight w:val="0"/>
      <w:marTop w:val="0"/>
      <w:marBottom w:val="0"/>
      <w:divBdr>
        <w:top w:val="none" w:sz="0" w:space="0" w:color="auto"/>
        <w:left w:val="none" w:sz="0" w:space="0" w:color="auto"/>
        <w:bottom w:val="none" w:sz="0" w:space="0" w:color="auto"/>
        <w:right w:val="none" w:sz="0" w:space="0" w:color="auto"/>
      </w:divBdr>
    </w:div>
    <w:div w:id="2037920163">
      <w:marLeft w:val="0"/>
      <w:marRight w:val="0"/>
      <w:marTop w:val="0"/>
      <w:marBottom w:val="0"/>
      <w:divBdr>
        <w:top w:val="none" w:sz="0" w:space="0" w:color="auto"/>
        <w:left w:val="none" w:sz="0" w:space="0" w:color="auto"/>
        <w:bottom w:val="none" w:sz="0" w:space="0" w:color="auto"/>
        <w:right w:val="none" w:sz="0" w:space="0" w:color="auto"/>
      </w:divBdr>
      <w:divsChild>
        <w:div w:id="2037920121">
          <w:marLeft w:val="274"/>
          <w:marRight w:val="0"/>
          <w:marTop w:val="0"/>
          <w:marBottom w:val="0"/>
          <w:divBdr>
            <w:top w:val="none" w:sz="0" w:space="0" w:color="auto"/>
            <w:left w:val="none" w:sz="0" w:space="0" w:color="auto"/>
            <w:bottom w:val="none" w:sz="0" w:space="0" w:color="auto"/>
            <w:right w:val="none" w:sz="0" w:space="0" w:color="auto"/>
          </w:divBdr>
        </w:div>
      </w:divsChild>
    </w:div>
    <w:div w:id="2037920164">
      <w:marLeft w:val="0"/>
      <w:marRight w:val="0"/>
      <w:marTop w:val="0"/>
      <w:marBottom w:val="0"/>
      <w:divBdr>
        <w:top w:val="none" w:sz="0" w:space="0" w:color="auto"/>
        <w:left w:val="none" w:sz="0" w:space="0" w:color="auto"/>
        <w:bottom w:val="none" w:sz="0" w:space="0" w:color="auto"/>
        <w:right w:val="none" w:sz="0" w:space="0" w:color="auto"/>
      </w:divBdr>
    </w:div>
    <w:div w:id="2037920165">
      <w:marLeft w:val="0"/>
      <w:marRight w:val="0"/>
      <w:marTop w:val="0"/>
      <w:marBottom w:val="0"/>
      <w:divBdr>
        <w:top w:val="none" w:sz="0" w:space="0" w:color="auto"/>
        <w:left w:val="none" w:sz="0" w:space="0" w:color="auto"/>
        <w:bottom w:val="none" w:sz="0" w:space="0" w:color="auto"/>
        <w:right w:val="none" w:sz="0" w:space="0" w:color="auto"/>
      </w:divBdr>
    </w:div>
    <w:div w:id="2037920166">
      <w:marLeft w:val="0"/>
      <w:marRight w:val="0"/>
      <w:marTop w:val="0"/>
      <w:marBottom w:val="0"/>
      <w:divBdr>
        <w:top w:val="none" w:sz="0" w:space="0" w:color="auto"/>
        <w:left w:val="none" w:sz="0" w:space="0" w:color="auto"/>
        <w:bottom w:val="none" w:sz="0" w:space="0" w:color="auto"/>
        <w:right w:val="none" w:sz="0" w:space="0" w:color="auto"/>
      </w:divBdr>
    </w:div>
    <w:div w:id="2037920167">
      <w:marLeft w:val="0"/>
      <w:marRight w:val="0"/>
      <w:marTop w:val="0"/>
      <w:marBottom w:val="0"/>
      <w:divBdr>
        <w:top w:val="none" w:sz="0" w:space="0" w:color="auto"/>
        <w:left w:val="none" w:sz="0" w:space="0" w:color="auto"/>
        <w:bottom w:val="none" w:sz="0" w:space="0" w:color="auto"/>
        <w:right w:val="none" w:sz="0" w:space="0" w:color="auto"/>
      </w:divBdr>
      <w:divsChild>
        <w:div w:id="2037920151">
          <w:marLeft w:val="274"/>
          <w:marRight w:val="0"/>
          <w:marTop w:val="0"/>
          <w:marBottom w:val="120"/>
          <w:divBdr>
            <w:top w:val="none" w:sz="0" w:space="0" w:color="auto"/>
            <w:left w:val="none" w:sz="0" w:space="0" w:color="auto"/>
            <w:bottom w:val="none" w:sz="0" w:space="0" w:color="auto"/>
            <w:right w:val="none" w:sz="0" w:space="0" w:color="auto"/>
          </w:divBdr>
        </w:div>
      </w:divsChild>
    </w:div>
    <w:div w:id="2037920170">
      <w:marLeft w:val="0"/>
      <w:marRight w:val="0"/>
      <w:marTop w:val="0"/>
      <w:marBottom w:val="0"/>
      <w:divBdr>
        <w:top w:val="none" w:sz="0" w:space="0" w:color="auto"/>
        <w:left w:val="none" w:sz="0" w:space="0" w:color="auto"/>
        <w:bottom w:val="none" w:sz="0" w:space="0" w:color="auto"/>
        <w:right w:val="none" w:sz="0" w:space="0" w:color="auto"/>
      </w:divBdr>
    </w:div>
    <w:div w:id="2037920177">
      <w:marLeft w:val="0"/>
      <w:marRight w:val="0"/>
      <w:marTop w:val="0"/>
      <w:marBottom w:val="0"/>
      <w:divBdr>
        <w:top w:val="none" w:sz="0" w:space="0" w:color="auto"/>
        <w:left w:val="none" w:sz="0" w:space="0" w:color="auto"/>
        <w:bottom w:val="none" w:sz="0" w:space="0" w:color="auto"/>
        <w:right w:val="none" w:sz="0" w:space="0" w:color="auto"/>
      </w:divBdr>
      <w:divsChild>
        <w:div w:id="2037920059">
          <w:marLeft w:val="274"/>
          <w:marRight w:val="0"/>
          <w:marTop w:val="0"/>
          <w:marBottom w:val="120"/>
          <w:divBdr>
            <w:top w:val="none" w:sz="0" w:space="0" w:color="auto"/>
            <w:left w:val="none" w:sz="0" w:space="0" w:color="auto"/>
            <w:bottom w:val="none" w:sz="0" w:space="0" w:color="auto"/>
            <w:right w:val="none" w:sz="0" w:space="0" w:color="auto"/>
          </w:divBdr>
        </w:div>
        <w:div w:id="2037920091">
          <w:marLeft w:val="274"/>
          <w:marRight w:val="0"/>
          <w:marTop w:val="0"/>
          <w:marBottom w:val="120"/>
          <w:divBdr>
            <w:top w:val="none" w:sz="0" w:space="0" w:color="auto"/>
            <w:left w:val="none" w:sz="0" w:space="0" w:color="auto"/>
            <w:bottom w:val="none" w:sz="0" w:space="0" w:color="auto"/>
            <w:right w:val="none" w:sz="0" w:space="0" w:color="auto"/>
          </w:divBdr>
        </w:div>
      </w:divsChild>
    </w:div>
    <w:div w:id="2037920179">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446"/>
          <w:marRight w:val="0"/>
          <w:marTop w:val="0"/>
          <w:marBottom w:val="120"/>
          <w:divBdr>
            <w:top w:val="none" w:sz="0" w:space="0" w:color="auto"/>
            <w:left w:val="none" w:sz="0" w:space="0" w:color="auto"/>
            <w:bottom w:val="none" w:sz="0" w:space="0" w:color="auto"/>
            <w:right w:val="none" w:sz="0" w:space="0" w:color="auto"/>
          </w:divBdr>
        </w:div>
        <w:div w:id="2037920169">
          <w:marLeft w:val="446"/>
          <w:marRight w:val="0"/>
          <w:marTop w:val="0"/>
          <w:marBottom w:val="120"/>
          <w:divBdr>
            <w:top w:val="none" w:sz="0" w:space="0" w:color="auto"/>
            <w:left w:val="none" w:sz="0" w:space="0" w:color="auto"/>
            <w:bottom w:val="none" w:sz="0" w:space="0" w:color="auto"/>
            <w:right w:val="none" w:sz="0" w:space="0" w:color="auto"/>
          </w:divBdr>
        </w:div>
      </w:divsChild>
    </w:div>
    <w:div w:id="2037920180">
      <w:marLeft w:val="0"/>
      <w:marRight w:val="0"/>
      <w:marTop w:val="0"/>
      <w:marBottom w:val="0"/>
      <w:divBdr>
        <w:top w:val="none" w:sz="0" w:space="0" w:color="auto"/>
        <w:left w:val="none" w:sz="0" w:space="0" w:color="auto"/>
        <w:bottom w:val="none" w:sz="0" w:space="0" w:color="auto"/>
        <w:right w:val="none" w:sz="0" w:space="0" w:color="auto"/>
      </w:divBdr>
    </w:div>
    <w:div w:id="203792018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microsoft.com/office/2014/relationships/chartEx" Target="charts/chartEx1.xml"/><Relationship Id="rId25" Type="http://schemas.microsoft.com/office/2007/relationships/hdphoto" Target="media/hdphoto1.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jp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PNG"/><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8" Type="http://schemas.openxmlformats.org/officeDocument/2006/relationships/hyperlink" Target="https://e-seimas.lrs.lt/portal/legalAct/lt/TAD/TAIS.413395/vptKDZkYks" TargetMode="External"/><Relationship Id="rId3" Type="http://schemas.openxmlformats.org/officeDocument/2006/relationships/hyperlink" Target="https://op.europa.eu/lt/web/eu-vocabularies/" TargetMode="External"/><Relationship Id="rId7" Type="http://schemas.openxmlformats.org/officeDocument/2006/relationships/hyperlink" Target="https://www.e-tar.lt/portal/lt/legalAct/TAR.BF41D2C35D24/asr" TargetMode="External"/><Relationship Id="rId2" Type="http://schemas.openxmlformats.org/officeDocument/2006/relationships/hyperlink" Target="https://www.e-tar.lt/portal/lt/legalActSearch" TargetMode="External"/><Relationship Id="rId1" Type="http://schemas.openxmlformats.org/officeDocument/2006/relationships/hyperlink" Target="https://www.eea.europa.eu/publications/emep-eea-guidebook-2019/emep-eea-guidebook-revision-log/view" TargetMode="External"/><Relationship Id="rId6" Type="http://schemas.openxmlformats.org/officeDocument/2006/relationships/hyperlink" Target="https://drive.google.com/drive/folders/1Qfl0kJsl1cLMdfva-PvfzlrGlVx8LUPQ" TargetMode="External"/><Relationship Id="rId5" Type="http://schemas.openxmlformats.org/officeDocument/2006/relationships/hyperlink" Target="https://drive.google.com/drive/folders/1s9unBLvhW17CPs53dPbpCPWKWhbgqxRC" TargetMode="External"/><Relationship Id="rId4" Type="http://schemas.openxmlformats.org/officeDocument/2006/relationships/hyperlink" Target="http://www.vaimanta.lt/akmens-anglis/459418252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G:\My%20Drive\LT%20AAA%2003%20Tier2%20-%20Lakieji%20organiniai%20junginiai\2.%20Fieldwork\1%20--%20Tre&#269;ia%20tarpin&#279;%20ataskaita%20(2019%2011)\KS%202019%2004%2011\1%20--%20Surinkti%20duomenys%20Kiti%20&#363;kio%20sektoriai%202019%2011%20v1.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'2.A.5.a'!$A$72:$A$76</cx:f>
        <cx:lvl ptCount="5">
          <cx:pt idx="0">AB "Dolomitas"</cx:pt>
          <cx:pt idx="1">AB "Klovainių skalda"</cx:pt>
          <cx:pt idx="2">UAB "Skaistgirio skalda"</cx:pt>
          <cx:pt idx="3">UAB "Skalduva"</cx:pt>
          <cx:pt idx="4">Visa rinka</cx:pt>
        </cx:lvl>
      </cx:strDim>
      <cx:numDim type="val">
        <cx:f>'2.A.5.a'!$B$72:$B$76</cx:f>
        <cx:lvl ptCount="5" formatCode="0%">
          <cx:pt idx="0">0.55000000000000004</cx:pt>
          <cx:pt idx="1">0.29999999999999999</cx:pt>
          <cx:pt idx="2">0.089999999999999997</cx:pt>
          <cx:pt idx="3">0.059999999999999998</cx:pt>
          <cx:pt idx="4">-1</cx:pt>
        </cx:lvl>
      </cx:numDim>
    </cx:data>
  </cx:chartData>
  <cx:chart>
    <cx:plotArea>
      <cx:plotAreaRegion>
        <cx:series layoutId="waterfall" uniqueId="{98CA1E96-E024-41D7-80E9-2707C6E88175}">
          <cx:tx>
            <cx:txData>
              <cx:f>'2.A.5.a'!$B$71</cx:f>
              <cx:v>Rinkos dalis</cx:v>
            </cx:txData>
          </cx:tx>
          <cx:dataLabels pos="outEnd">
            <cx:visibility seriesName="0" categoryName="0" value="1"/>
            <cx:dataLabelHidden idx="4"/>
          </cx:dataLabels>
          <cx:dataId val="0"/>
          <cx:layoutPr>
            <cx:subtotals/>
          </cx:layoutPr>
        </cx:series>
      </cx:plotAreaRegion>
      <cx:axis id="0">
        <cx:catScaling gapWidth="0.5"/>
        <cx:tickLabels/>
      </cx:axis>
      <cx:axis id="1" hidden="1">
        <cx:valScaling/>
        <cx:tickLabels/>
      </cx:axis>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Civitta theme colors">
      <a:dk1>
        <a:srgbClr val="000000"/>
      </a:dk1>
      <a:lt1>
        <a:srgbClr val="FFFFFF"/>
      </a:lt1>
      <a:dk2>
        <a:srgbClr val="134753"/>
      </a:dk2>
      <a:lt2>
        <a:srgbClr val="3CA1BC"/>
      </a:lt2>
      <a:accent1>
        <a:srgbClr val="7F7F7F"/>
      </a:accent1>
      <a:accent2>
        <a:srgbClr val="134753"/>
      </a:accent2>
      <a:accent3>
        <a:srgbClr val="3CA1BC"/>
      </a:accent3>
      <a:accent4>
        <a:srgbClr val="C2E8F1"/>
      </a:accent4>
      <a:accent5>
        <a:srgbClr val="ABCD3A"/>
      </a:accent5>
      <a:accent6>
        <a:srgbClr val="588133"/>
      </a:accent6>
      <a:hlink>
        <a:srgbClr val="3CA1BC"/>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CB086-DB21-4B3D-BFDD-21196E871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2327</TotalTime>
  <Pages>55</Pages>
  <Words>82793</Words>
  <Characters>47193</Characters>
  <Application>Microsoft Office Word</Application>
  <DocSecurity>0</DocSecurity>
  <Lines>393</Lines>
  <Paragraphs>259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noname</dc:creator>
  <cp:keywords/>
  <dc:description/>
  <cp:lastModifiedBy>Virginijus Ausiejus</cp:lastModifiedBy>
  <cp:revision>113</cp:revision>
  <cp:lastPrinted>2015-09-25T08:10:00Z</cp:lastPrinted>
  <dcterms:created xsi:type="dcterms:W3CDTF">2019-10-09T10:49:00Z</dcterms:created>
  <dcterms:modified xsi:type="dcterms:W3CDTF">2020-12-07T16:24:00Z</dcterms:modified>
</cp:coreProperties>
</file>