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5913C" w14:textId="087A4801" w:rsidR="00972D6E" w:rsidRPr="00BC5B39" w:rsidRDefault="00D31CF6" w:rsidP="00972D6E">
      <w:pPr>
        <w:sectPr w:rsidR="00972D6E" w:rsidRPr="00BC5B39" w:rsidSect="00BC162A">
          <w:headerReference w:type="default" r:id="rId8"/>
          <w:footerReference w:type="default" r:id="rId9"/>
          <w:footerReference w:type="first" r:id="rId10"/>
          <w:pgSz w:w="11907" w:h="16839" w:code="9"/>
          <w:pgMar w:top="1440" w:right="1022" w:bottom="1152" w:left="1440" w:header="706" w:footer="283" w:gutter="0"/>
          <w:cols w:space="708"/>
          <w:titlePg/>
          <w:docGrid w:linePitch="360"/>
        </w:sectPr>
      </w:pPr>
      <w:bookmarkStart w:id="0" w:name="_Toc431889249"/>
      <w:bookmarkStart w:id="1" w:name="_Toc414289036"/>
      <w:r w:rsidRPr="00BC5B39">
        <w:rPr>
          <w:noProof/>
          <w:lang w:eastAsia="lt-LT"/>
        </w:rPr>
        <mc:AlternateContent>
          <mc:Choice Requires="wps">
            <w:drawing>
              <wp:anchor distT="45720" distB="45720" distL="114300" distR="114300" simplePos="0" relativeHeight="251717120" behindDoc="1" locked="0" layoutInCell="1" allowOverlap="1" wp14:anchorId="579B441F" wp14:editId="12D368F4">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6B723F29" w14:textId="3AF3548E" w:rsidR="00C9674D" w:rsidRPr="00BA225B" w:rsidRDefault="00C9674D" w:rsidP="00D31CF6">
                            <w:pPr>
                              <w:spacing w:after="0"/>
                              <w:ind w:right="558"/>
                              <w:jc w:val="left"/>
                              <w:rPr>
                                <w:rFonts w:cstheme="minorHAnsi"/>
                                <w:b/>
                                <w:color w:val="FFFFFF" w:themeColor="background1"/>
                                <w:sz w:val="44"/>
                                <w:szCs w:val="44"/>
                              </w:rPr>
                            </w:pPr>
                            <w:bookmarkStart w:id="2" w:name="_Hlk19123626"/>
                            <w:r w:rsidRPr="00A9034B">
                              <w:rPr>
                                <w:rFonts w:eastAsia="MS Gothic"/>
                                <w:color w:val="FFFFFF" w:themeColor="background1"/>
                                <w:sz w:val="40"/>
                                <w:szCs w:val="56"/>
                                <w:lang w:eastAsia="en-GB"/>
                              </w:rPr>
                              <w:t>LAKIŲJŲ ORGANINIŲ JUNGINIŲ</w:t>
                            </w:r>
                            <w:r>
                              <w:rPr>
                                <w:rFonts w:eastAsia="MS Gothic"/>
                                <w:color w:val="FFFFFF" w:themeColor="background1"/>
                                <w:sz w:val="40"/>
                                <w:szCs w:val="56"/>
                                <w:lang w:eastAsia="en-GB"/>
                              </w:rPr>
                              <w:t xml:space="preserve"> TERŠALŲ</w:t>
                            </w:r>
                            <w:r w:rsidRPr="00A9034B">
                              <w:rPr>
                                <w:rFonts w:eastAsia="MS Gothic"/>
                                <w:color w:val="FFFFFF" w:themeColor="background1"/>
                                <w:sz w:val="40"/>
                                <w:szCs w:val="56"/>
                                <w:lang w:eastAsia="en-GB"/>
                              </w:rPr>
                              <w:t xml:space="preserve">, IŠMETAMŲ Į APLINKOS ORĄ, </w:t>
                            </w:r>
                            <w:bookmarkStart w:id="3" w:name="_Hlk20126976"/>
                            <w:r w:rsidRPr="00F41656">
                              <w:rPr>
                                <w:rFonts w:eastAsia="MS Gothic"/>
                                <w:color w:val="FFFFFF" w:themeColor="background1"/>
                                <w:sz w:val="40"/>
                                <w:szCs w:val="56"/>
                                <w:lang w:eastAsia="en-GB"/>
                              </w:rPr>
                              <w:t xml:space="preserve">APSKAITOS </w:t>
                            </w:r>
                            <w:r w:rsidR="009F402D">
                              <w:rPr>
                                <w:rFonts w:eastAsia="MS Gothic"/>
                                <w:color w:val="FFFFFF" w:themeColor="background1"/>
                                <w:sz w:val="40"/>
                                <w:szCs w:val="56"/>
                                <w:lang w:eastAsia="en-GB"/>
                              </w:rPr>
                              <w:t>VYKDYMO TIER 2 LYGIU EKSPERTINIO ĮVERTINIMO</w:t>
                            </w:r>
                            <w:r>
                              <w:rPr>
                                <w:rFonts w:eastAsia="MS Gothic"/>
                                <w:color w:val="FFFFFF" w:themeColor="background1"/>
                                <w:sz w:val="40"/>
                                <w:szCs w:val="56"/>
                                <w:lang w:eastAsia="en-GB"/>
                              </w:rPr>
                              <w:t xml:space="preserve"> </w:t>
                            </w:r>
                            <w:r w:rsidR="009F402D">
                              <w:rPr>
                                <w:rFonts w:eastAsia="MS Gothic"/>
                                <w:color w:val="FFFFFF" w:themeColor="background1"/>
                                <w:sz w:val="40"/>
                                <w:szCs w:val="56"/>
                                <w:lang w:eastAsia="en-GB"/>
                              </w:rPr>
                              <w:t xml:space="preserve"> GALUTINĖ </w:t>
                            </w:r>
                            <w:r>
                              <w:rPr>
                                <w:rFonts w:eastAsia="MS Gothic"/>
                                <w:color w:val="FFFFFF" w:themeColor="background1"/>
                                <w:sz w:val="40"/>
                                <w:szCs w:val="56"/>
                                <w:lang w:eastAsia="en-GB"/>
                              </w:rPr>
                              <w:t xml:space="preserve">ATASKAITA </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6B723F29" w14:textId="3AF3548E" w:rsidR="00C9674D" w:rsidRPr="00BA225B" w:rsidRDefault="00C9674D" w:rsidP="00D31CF6">
                      <w:pPr>
                        <w:spacing w:after="0"/>
                        <w:ind w:right="558"/>
                        <w:jc w:val="left"/>
                        <w:rPr>
                          <w:rFonts w:cstheme="minorHAnsi"/>
                          <w:b/>
                          <w:color w:val="FFFFFF" w:themeColor="background1"/>
                          <w:sz w:val="44"/>
                          <w:szCs w:val="44"/>
                        </w:rPr>
                      </w:pPr>
                      <w:bookmarkStart w:id="4" w:name="_Hlk19123626"/>
                      <w:r w:rsidRPr="00A9034B">
                        <w:rPr>
                          <w:rFonts w:eastAsia="MS Gothic"/>
                          <w:color w:val="FFFFFF" w:themeColor="background1"/>
                          <w:sz w:val="40"/>
                          <w:szCs w:val="56"/>
                          <w:lang w:eastAsia="en-GB"/>
                        </w:rPr>
                        <w:t>LAKIŲJŲ ORGANINIŲ JUNGINIŲ</w:t>
                      </w:r>
                      <w:r>
                        <w:rPr>
                          <w:rFonts w:eastAsia="MS Gothic"/>
                          <w:color w:val="FFFFFF" w:themeColor="background1"/>
                          <w:sz w:val="40"/>
                          <w:szCs w:val="56"/>
                          <w:lang w:eastAsia="en-GB"/>
                        </w:rPr>
                        <w:t xml:space="preserve"> TERŠALŲ</w:t>
                      </w:r>
                      <w:r w:rsidRPr="00A9034B">
                        <w:rPr>
                          <w:rFonts w:eastAsia="MS Gothic"/>
                          <w:color w:val="FFFFFF" w:themeColor="background1"/>
                          <w:sz w:val="40"/>
                          <w:szCs w:val="56"/>
                          <w:lang w:eastAsia="en-GB"/>
                        </w:rPr>
                        <w:t xml:space="preserve">, IŠMETAMŲ Į APLINKOS ORĄ, </w:t>
                      </w:r>
                      <w:bookmarkStart w:id="5" w:name="_Hlk20126976"/>
                      <w:r w:rsidRPr="00F41656">
                        <w:rPr>
                          <w:rFonts w:eastAsia="MS Gothic"/>
                          <w:color w:val="FFFFFF" w:themeColor="background1"/>
                          <w:sz w:val="40"/>
                          <w:szCs w:val="56"/>
                          <w:lang w:eastAsia="en-GB"/>
                        </w:rPr>
                        <w:t xml:space="preserve">APSKAITOS </w:t>
                      </w:r>
                      <w:r w:rsidR="009F402D">
                        <w:rPr>
                          <w:rFonts w:eastAsia="MS Gothic"/>
                          <w:color w:val="FFFFFF" w:themeColor="background1"/>
                          <w:sz w:val="40"/>
                          <w:szCs w:val="56"/>
                          <w:lang w:eastAsia="en-GB"/>
                        </w:rPr>
                        <w:t>VYKDYMO TIER 2 LYGIU EKSPERTINIO ĮVERTINIMO</w:t>
                      </w:r>
                      <w:r>
                        <w:rPr>
                          <w:rFonts w:eastAsia="MS Gothic"/>
                          <w:color w:val="FFFFFF" w:themeColor="background1"/>
                          <w:sz w:val="40"/>
                          <w:szCs w:val="56"/>
                          <w:lang w:eastAsia="en-GB"/>
                        </w:rPr>
                        <w:t xml:space="preserve"> </w:t>
                      </w:r>
                      <w:r w:rsidR="009F402D">
                        <w:rPr>
                          <w:rFonts w:eastAsia="MS Gothic"/>
                          <w:color w:val="FFFFFF" w:themeColor="background1"/>
                          <w:sz w:val="40"/>
                          <w:szCs w:val="56"/>
                          <w:lang w:eastAsia="en-GB"/>
                        </w:rPr>
                        <w:t xml:space="preserve"> GALUTINĖ </w:t>
                      </w:r>
                      <w:r>
                        <w:rPr>
                          <w:rFonts w:eastAsia="MS Gothic"/>
                          <w:color w:val="FFFFFF" w:themeColor="background1"/>
                          <w:sz w:val="40"/>
                          <w:szCs w:val="56"/>
                          <w:lang w:eastAsia="en-GB"/>
                        </w:rPr>
                        <w:t xml:space="preserve">ATASKAITA </w:t>
                      </w:r>
                      <w:bookmarkEnd w:id="4"/>
                      <w:bookmarkEnd w:id="5"/>
                    </w:p>
                  </w:txbxContent>
                </v:textbox>
              </v:shape>
            </w:pict>
          </mc:Fallback>
        </mc:AlternateContent>
      </w:r>
      <w:r w:rsidR="00972D6E" w:rsidRPr="00BC5B39">
        <w:rPr>
          <w:noProof/>
          <w:lang w:eastAsia="lt-LT"/>
        </w:rPr>
        <w:drawing>
          <wp:anchor distT="0" distB="0" distL="114300" distR="114300" simplePos="0" relativeHeight="251701760" behindDoc="1" locked="0" layoutInCell="1" allowOverlap="1" wp14:anchorId="5641939F" wp14:editId="7D32C35C">
            <wp:simplePos x="0" y="0"/>
            <wp:positionH relativeFrom="column">
              <wp:posOffset>-918210</wp:posOffset>
            </wp:positionH>
            <wp:positionV relativeFrom="paragraph">
              <wp:posOffset>-926275</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BC5B39">
        <w:rPr>
          <w:noProof/>
          <w:lang w:eastAsia="lt-LT"/>
        </w:rPr>
        <w:drawing>
          <wp:anchor distT="0" distB="0" distL="114300" distR="114300" simplePos="0" relativeHeight="251707904" behindDoc="1" locked="0" layoutInCell="1" allowOverlap="1" wp14:anchorId="39D1C1FD" wp14:editId="3F0BD356">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BC5B39">
        <w:rPr>
          <w:noProof/>
          <w:lang w:eastAsia="lt-LT"/>
        </w:rPr>
        <mc:AlternateContent>
          <mc:Choice Requires="wps">
            <w:drawing>
              <wp:anchor distT="45720" distB="45720" distL="114300" distR="114300" simplePos="0" relativeHeight="251710976" behindDoc="1" locked="0" layoutInCell="1" allowOverlap="1" wp14:anchorId="43B76E92" wp14:editId="6F19B93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5E6202F6" w:rsidR="00C9674D" w:rsidRPr="008E47FC" w:rsidRDefault="00C9674D" w:rsidP="00972D6E">
                            <w:pPr>
                              <w:rPr>
                                <w:rFonts w:cstheme="minorHAnsi"/>
                                <w:color w:val="FFFFFF" w:themeColor="background1"/>
                              </w:rPr>
                            </w:pPr>
                            <w:r>
                              <w:rPr>
                                <w:rFonts w:cstheme="minorHAnsi"/>
                                <w:color w:val="FFFFFF" w:themeColor="background1"/>
                              </w:rPr>
                              <w:t>Galutinė ataskaita</w:t>
                            </w:r>
                          </w:p>
                          <w:p w14:paraId="79CB46EF" w14:textId="0334D2A2" w:rsidR="00C9674D" w:rsidRPr="008E47FC" w:rsidRDefault="00C9674D" w:rsidP="00972D6E">
                            <w:pPr>
                              <w:rPr>
                                <w:rFonts w:cstheme="minorHAnsi"/>
                                <w:color w:val="FFFFFF" w:themeColor="background1"/>
                              </w:rPr>
                            </w:pPr>
                            <w:r>
                              <w:rPr>
                                <w:rFonts w:cstheme="minorHAnsi"/>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5E6202F6" w:rsidR="00C9674D" w:rsidRPr="008E47FC" w:rsidRDefault="00C9674D" w:rsidP="00972D6E">
                      <w:pPr>
                        <w:rPr>
                          <w:rFonts w:cstheme="minorHAnsi"/>
                          <w:color w:val="FFFFFF" w:themeColor="background1"/>
                        </w:rPr>
                      </w:pPr>
                      <w:r>
                        <w:rPr>
                          <w:rFonts w:cstheme="minorHAnsi"/>
                          <w:color w:val="FFFFFF" w:themeColor="background1"/>
                        </w:rPr>
                        <w:t>Galutinė ataskaita</w:t>
                      </w:r>
                    </w:p>
                    <w:p w14:paraId="79CB46EF" w14:textId="0334D2A2" w:rsidR="00C9674D" w:rsidRPr="008E47FC" w:rsidRDefault="00C9674D" w:rsidP="00972D6E">
                      <w:pPr>
                        <w:rPr>
                          <w:rFonts w:cstheme="minorHAnsi"/>
                          <w:color w:val="FFFFFF" w:themeColor="background1"/>
                        </w:rPr>
                      </w:pPr>
                      <w:r>
                        <w:rPr>
                          <w:rFonts w:cstheme="minorHAnsi"/>
                          <w:color w:val="FFFFFF" w:themeColor="background1"/>
                        </w:rPr>
                        <w:t>2020</w:t>
                      </w:r>
                    </w:p>
                  </w:txbxContent>
                </v:textbox>
              </v:shape>
            </w:pict>
          </mc:Fallback>
        </mc:AlternateContent>
      </w:r>
      <w:r w:rsidR="00972D6E" w:rsidRPr="00BC5B39">
        <w:rPr>
          <w:noProof/>
          <w:lang w:eastAsia="lt-LT"/>
        </w:rPr>
        <w:drawing>
          <wp:anchor distT="0" distB="0" distL="114300" distR="114300" simplePos="0" relativeHeight="251704832" behindDoc="1" locked="0" layoutInCell="1" allowOverlap="1" wp14:anchorId="48E28B0E" wp14:editId="35FD7479">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BC5B39">
        <w:rPr>
          <w:noProof/>
          <w:lang w:eastAsia="lt-LT"/>
        </w:rPr>
        <w:drawing>
          <wp:anchor distT="0" distB="0" distL="114300" distR="114300" simplePos="0" relativeHeight="251714048" behindDoc="1" locked="0" layoutInCell="1" allowOverlap="1" wp14:anchorId="32535C3C" wp14:editId="5628F3FA">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E5965" w14:textId="77777777" w:rsidR="009F402D" w:rsidRPr="009D0950" w:rsidRDefault="009F402D" w:rsidP="009F402D">
      <w:pPr>
        <w:pStyle w:val="Bullet"/>
        <w:numPr>
          <w:ilvl w:val="0"/>
          <w:numId w:val="0"/>
        </w:numPr>
        <w:rPr>
          <w:rFonts w:ascii="Arial Narrow" w:hAnsi="Arial Narrow"/>
          <w:sz w:val="24"/>
          <w:szCs w:val="24"/>
        </w:rPr>
      </w:pPr>
      <w:r w:rsidRPr="009D0950">
        <w:rPr>
          <w:rFonts w:ascii="Arial Narrow" w:hAnsi="Arial Narrow"/>
          <w:sz w:val="24"/>
          <w:szCs w:val="24"/>
        </w:rPr>
        <w:lastRenderedPageBreak/>
        <w:t xml:space="preserve">Šios studijos autoriai yra UAB </w:t>
      </w:r>
      <w:proofErr w:type="spellStart"/>
      <w:r w:rsidRPr="009D0950">
        <w:rPr>
          <w:rFonts w:ascii="Arial Narrow" w:hAnsi="Arial Narrow"/>
          <w:sz w:val="24"/>
          <w:szCs w:val="24"/>
        </w:rPr>
        <w:t>Civitta</w:t>
      </w:r>
      <w:proofErr w:type="spellEnd"/>
      <w:r w:rsidRPr="009D0950">
        <w:rPr>
          <w:rFonts w:ascii="Arial Narrow" w:hAnsi="Arial Narrow"/>
          <w:sz w:val="24"/>
          <w:szCs w:val="24"/>
        </w:rPr>
        <w:t xml:space="preserve"> (projekto vadovas Rolandas Gumuliauskas)</w:t>
      </w:r>
    </w:p>
    <w:p w14:paraId="64A84DEF" w14:textId="77777777" w:rsidR="009F402D" w:rsidRDefault="009F402D" w:rsidP="009F402D">
      <w:pPr>
        <w:rPr>
          <w:rFonts w:ascii="Arial Narrow" w:hAnsi="Arial Narrow"/>
          <w:sz w:val="24"/>
          <w:szCs w:val="24"/>
        </w:rPr>
      </w:pPr>
      <w:r w:rsidRPr="009D0950">
        <w:rPr>
          <w:rFonts w:ascii="Arial Narrow" w:hAnsi="Arial Narrow"/>
          <w:sz w:val="24"/>
          <w:szCs w:val="24"/>
        </w:rPr>
        <w:t xml:space="preserve">ir dr. Steigvilė </w:t>
      </w:r>
      <w:proofErr w:type="spellStart"/>
      <w:r w:rsidRPr="009D0950">
        <w:rPr>
          <w:rFonts w:ascii="Arial Narrow" w:hAnsi="Arial Narrow"/>
          <w:sz w:val="24"/>
          <w:szCs w:val="24"/>
        </w:rPr>
        <w:t>Byčenkienė</w:t>
      </w:r>
      <w:proofErr w:type="spellEnd"/>
      <w:r w:rsidRPr="009D0950">
        <w:rPr>
          <w:rFonts w:ascii="Arial Narrow" w:hAnsi="Arial Narrow"/>
          <w:sz w:val="24"/>
          <w:szCs w:val="24"/>
        </w:rPr>
        <w:t xml:space="preserve"> (ekspertė)</w:t>
      </w:r>
    </w:p>
    <w:p w14:paraId="41529D60" w14:textId="189402E2" w:rsidR="007050AA" w:rsidRPr="00BC5B39" w:rsidRDefault="007050AA" w:rsidP="00D31CF6">
      <w:pPr>
        <w:pStyle w:val="Bullet"/>
        <w:numPr>
          <w:ilvl w:val="0"/>
          <w:numId w:val="0"/>
        </w:numPr>
      </w:pPr>
      <w:r w:rsidRPr="00BC5B39">
        <w:br w:type="page"/>
      </w:r>
    </w:p>
    <w:bookmarkEnd w:id="0"/>
    <w:p w14:paraId="6CF60245" w14:textId="2BA43F11" w:rsidR="00BD1E76" w:rsidRPr="00BC5B39" w:rsidRDefault="00327D36" w:rsidP="00FF2330">
      <w:pPr>
        <w:spacing w:after="600"/>
        <w:rPr>
          <w:rFonts w:ascii="Avenir Next Demi Bold" w:hAnsi="Avenir Next Demi Bold"/>
          <w:b/>
          <w:color w:val="134753" w:themeColor="text2"/>
          <w:sz w:val="40"/>
          <w:szCs w:val="40"/>
        </w:rPr>
      </w:pPr>
      <w:r w:rsidRPr="00BC5B39">
        <w:rPr>
          <w:b/>
          <w:color w:val="134753" w:themeColor="text2"/>
          <w:sz w:val="40"/>
          <w:szCs w:val="40"/>
        </w:rPr>
        <w:lastRenderedPageBreak/>
        <w:t>SANTRUMPOS</w:t>
      </w:r>
    </w:p>
    <w:tbl>
      <w:tblPr>
        <w:tblW w:w="0" w:type="auto"/>
        <w:tblLook w:val="04A0" w:firstRow="1" w:lastRow="0" w:firstColumn="1" w:lastColumn="0" w:noHBand="0" w:noVBand="1"/>
      </w:tblPr>
      <w:tblGrid>
        <w:gridCol w:w="1701"/>
        <w:gridCol w:w="7734"/>
      </w:tblGrid>
      <w:tr w:rsidR="00D8089F" w:rsidRPr="00BC5B39" w14:paraId="6B31D60C" w14:textId="77777777" w:rsidTr="00B25022">
        <w:tc>
          <w:tcPr>
            <w:tcW w:w="1701" w:type="dxa"/>
          </w:tcPr>
          <w:p w14:paraId="32665D19" w14:textId="77777777" w:rsidR="00D8089F" w:rsidRPr="00BC5B39" w:rsidRDefault="00D8089F" w:rsidP="00B25022">
            <w:pPr>
              <w:spacing w:before="60" w:after="60"/>
            </w:pPr>
            <w:r w:rsidRPr="00BC5B39">
              <w:t>EF</w:t>
            </w:r>
          </w:p>
        </w:tc>
        <w:tc>
          <w:tcPr>
            <w:tcW w:w="7734" w:type="dxa"/>
          </w:tcPr>
          <w:p w14:paraId="1C0E49CC" w14:textId="2271762D" w:rsidR="00D8089F" w:rsidRPr="00BC5B39" w:rsidRDefault="00D8089F" w:rsidP="00BA3158">
            <w:pPr>
              <w:spacing w:before="60" w:after="60"/>
            </w:pPr>
            <w:r w:rsidRPr="00BC5B39">
              <w:t>Emisijų koeficienta</w:t>
            </w:r>
            <w:r w:rsidR="00BA3158" w:rsidRPr="00BC5B39">
              <w:t>s</w:t>
            </w:r>
            <w:r w:rsidRPr="00BC5B39">
              <w:t xml:space="preserve"> (angl.</w:t>
            </w:r>
            <w:r w:rsidRPr="00BC5B39">
              <w:rPr>
                <w:lang w:val="en-GB"/>
              </w:rPr>
              <w:t xml:space="preserve"> </w:t>
            </w:r>
            <w:r w:rsidRPr="00BC5B39">
              <w:rPr>
                <w:i/>
                <w:iCs/>
                <w:lang w:val="en-GB"/>
              </w:rPr>
              <w:t>Emission factor</w:t>
            </w:r>
            <w:r w:rsidRPr="00BC5B39">
              <w:rPr>
                <w:lang w:val="en-GB"/>
              </w:rPr>
              <w:t>)</w:t>
            </w:r>
          </w:p>
        </w:tc>
      </w:tr>
      <w:tr w:rsidR="00D8089F" w:rsidRPr="00BC5B39" w14:paraId="4EAC2F80" w14:textId="77777777" w:rsidTr="00B25022">
        <w:tc>
          <w:tcPr>
            <w:tcW w:w="1701" w:type="dxa"/>
          </w:tcPr>
          <w:p w14:paraId="71ED7A60" w14:textId="77777777" w:rsidR="00D8089F" w:rsidRPr="00BC5B39" w:rsidRDefault="00D8089F" w:rsidP="00B25022">
            <w:pPr>
              <w:spacing w:before="60" w:after="60"/>
            </w:pPr>
            <w:r w:rsidRPr="00BC5B39">
              <w:t>GB</w:t>
            </w:r>
          </w:p>
        </w:tc>
        <w:tc>
          <w:tcPr>
            <w:tcW w:w="7734" w:type="dxa"/>
          </w:tcPr>
          <w:p w14:paraId="3E7CA3FE" w14:textId="77777777" w:rsidR="00D8089F" w:rsidRPr="00BC5B39" w:rsidRDefault="00D8089F" w:rsidP="00B25022">
            <w:pPr>
              <w:spacing w:before="60" w:after="60"/>
            </w:pPr>
            <w:r w:rsidRPr="00BC5B39">
              <w:t xml:space="preserve">Techninis vadovas (angl. </w:t>
            </w:r>
            <w:r w:rsidRPr="00BC5B39">
              <w:rPr>
                <w:i/>
                <w:iCs/>
                <w:lang w:val="en-GB"/>
              </w:rPr>
              <w:t>Guidebook</w:t>
            </w:r>
            <w:r w:rsidRPr="00BC5B39">
              <w:t>)</w:t>
            </w:r>
          </w:p>
        </w:tc>
      </w:tr>
      <w:tr w:rsidR="00D8089F" w:rsidRPr="00BC5B39" w14:paraId="798BB018" w14:textId="77777777" w:rsidTr="00B25022">
        <w:tc>
          <w:tcPr>
            <w:tcW w:w="1701" w:type="dxa"/>
          </w:tcPr>
          <w:p w14:paraId="3EA70E60" w14:textId="77777777" w:rsidR="00D8089F" w:rsidRPr="00BC5B39" w:rsidRDefault="00D8089F" w:rsidP="00B25022">
            <w:pPr>
              <w:spacing w:before="60" w:after="60"/>
            </w:pPr>
            <w:r w:rsidRPr="00BC5B39">
              <w:t>NFR</w:t>
            </w:r>
          </w:p>
        </w:tc>
        <w:tc>
          <w:tcPr>
            <w:tcW w:w="7734" w:type="dxa"/>
          </w:tcPr>
          <w:p w14:paraId="29DF60A7" w14:textId="77777777" w:rsidR="00D8089F" w:rsidRPr="00BC5B39" w:rsidRDefault="00D8089F" w:rsidP="00B25022">
            <w:pPr>
              <w:spacing w:before="60" w:after="60"/>
              <w:rPr>
                <w:lang w:eastAsia="en-GB"/>
              </w:rPr>
            </w:pPr>
            <w:r w:rsidRPr="00BC5B39">
              <w:rPr>
                <w:lang w:eastAsia="en-GB"/>
              </w:rPr>
              <w:t xml:space="preserve">Ūkio sektorių sąrašas angl. </w:t>
            </w:r>
            <w:r w:rsidRPr="00BC5B39">
              <w:rPr>
                <w:i/>
                <w:iCs/>
                <w:lang w:val="en-GB" w:eastAsia="en-GB"/>
              </w:rPr>
              <w:t>Nomenclature for reporting</w:t>
            </w:r>
          </w:p>
        </w:tc>
      </w:tr>
      <w:tr w:rsidR="00D8089F" w:rsidRPr="00BC5B39" w14:paraId="59D1D2C8" w14:textId="77777777" w:rsidTr="00B25022">
        <w:tc>
          <w:tcPr>
            <w:tcW w:w="1701" w:type="dxa"/>
          </w:tcPr>
          <w:p w14:paraId="7EEF8938" w14:textId="77777777" w:rsidR="00D8089F" w:rsidRPr="00BC5B39" w:rsidRDefault="00D8089F" w:rsidP="00B25022">
            <w:pPr>
              <w:spacing w:before="60" w:after="60"/>
            </w:pPr>
            <w:r w:rsidRPr="00BC5B39">
              <w:t xml:space="preserve">EMEP/EEA </w:t>
            </w:r>
          </w:p>
        </w:tc>
        <w:tc>
          <w:tcPr>
            <w:tcW w:w="7734" w:type="dxa"/>
          </w:tcPr>
          <w:p w14:paraId="467016F7" w14:textId="77777777" w:rsidR="00D8089F" w:rsidRPr="00BC5B39" w:rsidRDefault="00D8089F" w:rsidP="00B25022">
            <w:pPr>
              <w:spacing w:before="60" w:after="60"/>
            </w:pPr>
            <w:r w:rsidRPr="00BC5B39">
              <w:t xml:space="preserve">Europos stebėsenos ir vertinimo programa / Europos aplinkos agentūra </w:t>
            </w:r>
          </w:p>
          <w:p w14:paraId="552DD1AE" w14:textId="77777777" w:rsidR="00D8089F" w:rsidRPr="00BC5B39" w:rsidRDefault="00D8089F" w:rsidP="00B25022">
            <w:pPr>
              <w:spacing w:before="60" w:after="60"/>
            </w:pPr>
            <w:r w:rsidRPr="00BC5B39">
              <w:t xml:space="preserve">Angl. </w:t>
            </w:r>
            <w:r w:rsidRPr="00BC5B39">
              <w:rPr>
                <w:i/>
                <w:iCs/>
                <w:lang w:val="en-GB"/>
              </w:rPr>
              <w:t>European Monitoring and Evaluation Programme / European Environmental Agency</w:t>
            </w:r>
          </w:p>
        </w:tc>
      </w:tr>
      <w:tr w:rsidR="00D8089F" w:rsidRPr="00BC5B39" w14:paraId="1E6D4230" w14:textId="77777777" w:rsidTr="00B25022">
        <w:tc>
          <w:tcPr>
            <w:tcW w:w="1701" w:type="dxa"/>
          </w:tcPr>
          <w:p w14:paraId="619022F0" w14:textId="77777777" w:rsidR="00D8089F" w:rsidRPr="00BC5B39" w:rsidRDefault="00D8089F" w:rsidP="00B25022">
            <w:pPr>
              <w:spacing w:before="60" w:after="60"/>
            </w:pPr>
            <w:r w:rsidRPr="00BC5B39">
              <w:t xml:space="preserve">CLRTAP </w:t>
            </w:r>
          </w:p>
        </w:tc>
        <w:tc>
          <w:tcPr>
            <w:tcW w:w="7734" w:type="dxa"/>
          </w:tcPr>
          <w:p w14:paraId="71993AAF" w14:textId="77777777" w:rsidR="00D8089F" w:rsidRPr="00BC5B39" w:rsidRDefault="00D8089F" w:rsidP="00B25022">
            <w:pPr>
              <w:spacing w:before="60" w:after="60"/>
            </w:pPr>
            <w:r w:rsidRPr="00BC5B39">
              <w:t xml:space="preserve">Tolimųjų tarpvalstybinių oro teršalų pernašų konvencija Angl. </w:t>
            </w:r>
            <w:r w:rsidRPr="00BC5B39">
              <w:rPr>
                <w:i/>
                <w:iCs/>
                <w:lang w:val="en-GB"/>
              </w:rPr>
              <w:t>Convention on Long-range Transboundary Air Pollution</w:t>
            </w:r>
          </w:p>
        </w:tc>
      </w:tr>
      <w:tr w:rsidR="00D8089F" w:rsidRPr="00BC5B39" w14:paraId="62A67E6C" w14:textId="77777777" w:rsidTr="00B25022">
        <w:trPr>
          <w:trHeight w:val="360"/>
        </w:trPr>
        <w:tc>
          <w:tcPr>
            <w:tcW w:w="1701" w:type="dxa"/>
          </w:tcPr>
          <w:p w14:paraId="6090F397" w14:textId="77777777" w:rsidR="00D8089F" w:rsidRPr="00BC5B39" w:rsidRDefault="00D8089F" w:rsidP="00B25022">
            <w:pPr>
              <w:spacing w:before="60" w:after="60"/>
            </w:pPr>
            <w:r w:rsidRPr="00BC5B39">
              <w:t>LRTAP</w:t>
            </w:r>
          </w:p>
        </w:tc>
        <w:tc>
          <w:tcPr>
            <w:tcW w:w="7734" w:type="dxa"/>
          </w:tcPr>
          <w:p w14:paraId="33DDE4FD" w14:textId="77777777" w:rsidR="00D8089F" w:rsidRPr="00BC5B39" w:rsidRDefault="00D8089F" w:rsidP="00B25022">
            <w:pPr>
              <w:spacing w:before="60" w:after="60"/>
            </w:pPr>
            <w:r w:rsidRPr="00BC5B39">
              <w:t xml:space="preserve">Tolimosios tarpvalstybinės oro teršalų pernašos Angl. </w:t>
            </w:r>
            <w:r w:rsidRPr="00BC5B39">
              <w:rPr>
                <w:i/>
                <w:iCs/>
                <w:lang w:val="en-GB"/>
              </w:rPr>
              <w:t>Long Range Transboundary Air Pollution</w:t>
            </w:r>
          </w:p>
        </w:tc>
      </w:tr>
      <w:tr w:rsidR="00D8089F" w:rsidRPr="00BC5B39" w14:paraId="227A4DD1" w14:textId="77777777" w:rsidTr="00B25022">
        <w:trPr>
          <w:trHeight w:val="360"/>
        </w:trPr>
        <w:tc>
          <w:tcPr>
            <w:tcW w:w="1701" w:type="dxa"/>
          </w:tcPr>
          <w:p w14:paraId="284CDE23" w14:textId="77777777" w:rsidR="00D8089F" w:rsidRPr="00BC5B39" w:rsidRDefault="00D8089F" w:rsidP="00B25022">
            <w:pPr>
              <w:spacing w:before="60" w:after="60"/>
            </w:pPr>
            <w:r w:rsidRPr="00BC5B39">
              <w:t>SNAP</w:t>
            </w:r>
          </w:p>
        </w:tc>
        <w:tc>
          <w:tcPr>
            <w:tcW w:w="7734" w:type="dxa"/>
          </w:tcPr>
          <w:p w14:paraId="27F2A395" w14:textId="77777777" w:rsidR="00D8089F" w:rsidRPr="00BC5B39" w:rsidRDefault="00D8089F" w:rsidP="00B25022">
            <w:pPr>
              <w:spacing w:before="60" w:after="60"/>
            </w:pPr>
            <w:r w:rsidRPr="00BC5B39">
              <w:t xml:space="preserve">Selektyvi nomenklatūra oro taršai Angl. </w:t>
            </w:r>
            <w:r w:rsidRPr="00BC5B39">
              <w:rPr>
                <w:i/>
                <w:iCs/>
                <w:lang w:val="en-GB"/>
              </w:rPr>
              <w:t>Selected Nomenclature for Air Pollution</w:t>
            </w:r>
          </w:p>
        </w:tc>
      </w:tr>
      <w:tr w:rsidR="009D061B" w:rsidRPr="00BC5B39" w14:paraId="3C1BA4F7" w14:textId="77777777" w:rsidTr="00B25022">
        <w:trPr>
          <w:trHeight w:val="360"/>
        </w:trPr>
        <w:tc>
          <w:tcPr>
            <w:tcW w:w="1701" w:type="dxa"/>
          </w:tcPr>
          <w:p w14:paraId="2AB3287B" w14:textId="1B096567" w:rsidR="009D061B" w:rsidRPr="00BC5B39" w:rsidRDefault="009D061B" w:rsidP="00B25022">
            <w:pPr>
              <w:spacing w:before="60" w:after="60"/>
            </w:pPr>
            <w:r w:rsidRPr="00BC5B39">
              <w:t>LOJ</w:t>
            </w:r>
          </w:p>
        </w:tc>
        <w:tc>
          <w:tcPr>
            <w:tcW w:w="7734" w:type="dxa"/>
          </w:tcPr>
          <w:p w14:paraId="3624C80F" w14:textId="19568A6B" w:rsidR="009D061B" w:rsidRPr="00BC5B39" w:rsidRDefault="009D061B" w:rsidP="00B25022">
            <w:pPr>
              <w:spacing w:before="60" w:after="60"/>
            </w:pPr>
            <w:r w:rsidRPr="00BC5B39">
              <w:t>Lakieji organiniai junginiai</w:t>
            </w:r>
            <w:r w:rsidR="00831606" w:rsidRPr="00BC5B39">
              <w:t xml:space="preserve"> (angl. </w:t>
            </w:r>
            <w:r w:rsidR="00831606" w:rsidRPr="00BC5B39">
              <w:rPr>
                <w:i/>
                <w:iCs/>
                <w:lang w:val="en-GB"/>
              </w:rPr>
              <w:t>Volatile organic compounds</w:t>
            </w:r>
            <w:r w:rsidR="00831606" w:rsidRPr="00BC5B39">
              <w:t>)</w:t>
            </w:r>
          </w:p>
        </w:tc>
      </w:tr>
      <w:tr w:rsidR="00B25022" w:rsidRPr="00BC5B39" w14:paraId="12265FC9" w14:textId="77777777" w:rsidTr="00B25022">
        <w:trPr>
          <w:trHeight w:val="360"/>
        </w:trPr>
        <w:tc>
          <w:tcPr>
            <w:tcW w:w="1701" w:type="dxa"/>
          </w:tcPr>
          <w:p w14:paraId="54712F66" w14:textId="0A23C57B" w:rsidR="00B25022" w:rsidRPr="00BC5B39" w:rsidRDefault="00B25022" w:rsidP="00B25022">
            <w:pPr>
              <w:spacing w:before="60" w:after="60"/>
            </w:pPr>
            <w:r w:rsidRPr="00BC5B39">
              <w:t>NMLOJ</w:t>
            </w:r>
          </w:p>
        </w:tc>
        <w:tc>
          <w:tcPr>
            <w:tcW w:w="7734" w:type="dxa"/>
          </w:tcPr>
          <w:p w14:paraId="15344ACD" w14:textId="5177D685" w:rsidR="00B25022" w:rsidRPr="00BC5B39" w:rsidRDefault="00B25022" w:rsidP="00B25022">
            <w:pPr>
              <w:spacing w:before="60" w:after="60"/>
            </w:pPr>
            <w:r w:rsidRPr="00BC5B39">
              <w:t>Nemetaniniai</w:t>
            </w:r>
            <w:r w:rsidR="00C964FB" w:rsidRPr="00BC5B39">
              <w:t xml:space="preserve"> lakieji</w:t>
            </w:r>
            <w:r w:rsidRPr="00BC5B39">
              <w:t xml:space="preserve"> </w:t>
            </w:r>
            <w:r w:rsidR="00831606" w:rsidRPr="00BC5B39">
              <w:t xml:space="preserve">organiniai junginiai (angl. </w:t>
            </w:r>
            <w:r w:rsidR="00831606" w:rsidRPr="00BC5B39">
              <w:rPr>
                <w:i/>
                <w:iCs/>
                <w:lang w:val="en-GB"/>
              </w:rPr>
              <w:t>Non-methane volatile organic compounds</w:t>
            </w:r>
            <w:r w:rsidR="00831606" w:rsidRPr="00BC5B39">
              <w:t>)</w:t>
            </w:r>
          </w:p>
        </w:tc>
      </w:tr>
      <w:tr w:rsidR="00D8089F" w:rsidRPr="00BC5B39" w14:paraId="7EBE25C9" w14:textId="77777777" w:rsidTr="00B25022">
        <w:tc>
          <w:tcPr>
            <w:tcW w:w="1701" w:type="dxa"/>
          </w:tcPr>
          <w:p w14:paraId="490817BA" w14:textId="77777777" w:rsidR="00D8089F" w:rsidRPr="00BC5B39" w:rsidRDefault="00D8089F" w:rsidP="00B25022">
            <w:pPr>
              <w:spacing w:before="60" w:after="60"/>
            </w:pPr>
            <w:r w:rsidRPr="00BC5B39">
              <w:t>ŠESD</w:t>
            </w:r>
          </w:p>
        </w:tc>
        <w:tc>
          <w:tcPr>
            <w:tcW w:w="7734" w:type="dxa"/>
          </w:tcPr>
          <w:p w14:paraId="56831B60" w14:textId="77777777" w:rsidR="00D8089F" w:rsidRPr="00BC5B39" w:rsidRDefault="00D8089F" w:rsidP="00B25022">
            <w:pPr>
              <w:spacing w:before="60" w:after="60"/>
            </w:pPr>
            <w:r w:rsidRPr="00BC5B39">
              <w:t>Šiltnamio efektą sukeliančios dujos</w:t>
            </w:r>
          </w:p>
        </w:tc>
      </w:tr>
      <w:tr w:rsidR="00D8089F" w:rsidRPr="00BC5B39" w14:paraId="3D70CD12" w14:textId="77777777" w:rsidTr="00B25022">
        <w:tc>
          <w:tcPr>
            <w:tcW w:w="1701" w:type="dxa"/>
          </w:tcPr>
          <w:p w14:paraId="69C4184A" w14:textId="77777777" w:rsidR="00D8089F" w:rsidRPr="00BC5B39" w:rsidRDefault="00D8089F" w:rsidP="00B25022">
            <w:pPr>
              <w:spacing w:before="60" w:after="60"/>
            </w:pPr>
            <w:r w:rsidRPr="00BC5B39">
              <w:t>PM</w:t>
            </w:r>
          </w:p>
        </w:tc>
        <w:tc>
          <w:tcPr>
            <w:tcW w:w="7734" w:type="dxa"/>
          </w:tcPr>
          <w:p w14:paraId="22E4C546" w14:textId="77777777" w:rsidR="00D8089F" w:rsidRPr="00BC5B39" w:rsidRDefault="00D8089F" w:rsidP="00B25022">
            <w:pPr>
              <w:spacing w:before="60" w:after="60"/>
            </w:pPr>
            <w:r w:rsidRPr="00BC5B39">
              <w:t xml:space="preserve">Kietosios dalelės (angl. </w:t>
            </w:r>
            <w:r w:rsidRPr="00BC5B39">
              <w:rPr>
                <w:lang w:val="en-GB"/>
              </w:rPr>
              <w:t>particulate matter</w:t>
            </w:r>
            <w:r w:rsidRPr="00BC5B39">
              <w:t>)</w:t>
            </w:r>
          </w:p>
        </w:tc>
      </w:tr>
      <w:tr w:rsidR="00D8089F" w:rsidRPr="00BC5B39" w14:paraId="3E80F358" w14:textId="77777777" w:rsidTr="00B25022">
        <w:tc>
          <w:tcPr>
            <w:tcW w:w="1701" w:type="dxa"/>
          </w:tcPr>
          <w:p w14:paraId="2B77FFAF" w14:textId="77777777" w:rsidR="00D8089F" w:rsidRPr="00BC5B39" w:rsidRDefault="00D8089F" w:rsidP="00B25022">
            <w:pPr>
              <w:spacing w:before="60" w:after="60"/>
            </w:pPr>
            <w:proofErr w:type="spellStart"/>
            <w:r w:rsidRPr="00BC5B39">
              <w:t>Gg</w:t>
            </w:r>
            <w:proofErr w:type="spellEnd"/>
          </w:p>
        </w:tc>
        <w:tc>
          <w:tcPr>
            <w:tcW w:w="7734" w:type="dxa"/>
          </w:tcPr>
          <w:p w14:paraId="3598B5BD" w14:textId="77777777" w:rsidR="00D8089F" w:rsidRPr="00BC5B39" w:rsidRDefault="00D8089F" w:rsidP="00B25022">
            <w:pPr>
              <w:spacing w:before="60" w:after="60"/>
            </w:pPr>
            <w:r w:rsidRPr="00BC5B39">
              <w:t>Gigagramai</w:t>
            </w:r>
          </w:p>
        </w:tc>
      </w:tr>
      <w:tr w:rsidR="00D8089F" w:rsidRPr="00BC5B39" w14:paraId="09FE4EFF" w14:textId="77777777" w:rsidTr="00B25022">
        <w:tc>
          <w:tcPr>
            <w:tcW w:w="1701" w:type="dxa"/>
          </w:tcPr>
          <w:p w14:paraId="74044F15" w14:textId="77777777" w:rsidR="00D8089F" w:rsidRPr="00BC5B39" w:rsidRDefault="00D8089F" w:rsidP="00B25022">
            <w:pPr>
              <w:spacing w:before="60" w:after="60"/>
            </w:pPr>
            <w:proofErr w:type="spellStart"/>
            <w:r w:rsidRPr="00BC5B39">
              <w:t>Kt</w:t>
            </w:r>
            <w:proofErr w:type="spellEnd"/>
          </w:p>
        </w:tc>
        <w:tc>
          <w:tcPr>
            <w:tcW w:w="7734" w:type="dxa"/>
          </w:tcPr>
          <w:p w14:paraId="645AC9D8" w14:textId="77777777" w:rsidR="00D8089F" w:rsidRPr="00BC5B39" w:rsidRDefault="00D8089F" w:rsidP="00B25022">
            <w:pPr>
              <w:spacing w:before="60" w:after="60"/>
            </w:pPr>
            <w:r w:rsidRPr="00BC5B39">
              <w:t>Kilotonos</w:t>
            </w:r>
          </w:p>
        </w:tc>
      </w:tr>
      <w:tr w:rsidR="00D8089F" w:rsidRPr="00BC5B39" w14:paraId="7FEFA99D" w14:textId="77777777" w:rsidTr="00B25022">
        <w:tc>
          <w:tcPr>
            <w:tcW w:w="1701" w:type="dxa"/>
          </w:tcPr>
          <w:p w14:paraId="69389025" w14:textId="77777777" w:rsidR="00D8089F" w:rsidRPr="00BC5B39" w:rsidRDefault="00D8089F" w:rsidP="00B25022">
            <w:pPr>
              <w:spacing w:before="60" w:after="60"/>
            </w:pPr>
            <w:r w:rsidRPr="00BC5B39">
              <w:t>TIPK</w:t>
            </w:r>
          </w:p>
        </w:tc>
        <w:tc>
          <w:tcPr>
            <w:tcW w:w="7734" w:type="dxa"/>
          </w:tcPr>
          <w:p w14:paraId="39FED2F4" w14:textId="77777777" w:rsidR="00D8089F" w:rsidRPr="00BC5B39" w:rsidRDefault="00D8089F" w:rsidP="00B25022">
            <w:pPr>
              <w:spacing w:before="60" w:after="60"/>
            </w:pPr>
            <w:r w:rsidRPr="00BC5B39">
              <w:t>Taršos integruota prevencija ir kontrolė</w:t>
            </w:r>
          </w:p>
        </w:tc>
      </w:tr>
      <w:tr w:rsidR="00D8089F" w:rsidRPr="00BC5B39" w14:paraId="42064C79" w14:textId="77777777" w:rsidTr="00B25022">
        <w:tc>
          <w:tcPr>
            <w:tcW w:w="1701" w:type="dxa"/>
          </w:tcPr>
          <w:p w14:paraId="284AD71C" w14:textId="77777777" w:rsidR="00D8089F" w:rsidRPr="00BC5B39" w:rsidRDefault="00D8089F" w:rsidP="00B25022">
            <w:pPr>
              <w:spacing w:before="60" w:after="60"/>
            </w:pPr>
            <w:r w:rsidRPr="00BC5B39">
              <w:t>AB</w:t>
            </w:r>
          </w:p>
        </w:tc>
        <w:tc>
          <w:tcPr>
            <w:tcW w:w="7734" w:type="dxa"/>
          </w:tcPr>
          <w:p w14:paraId="5A2B1660" w14:textId="77777777" w:rsidR="00D8089F" w:rsidRPr="00BC5B39" w:rsidRDefault="00D8089F" w:rsidP="00B25022">
            <w:pPr>
              <w:spacing w:before="60" w:after="60"/>
            </w:pPr>
            <w:r w:rsidRPr="00BC5B39">
              <w:t>Akcinė bendrovė</w:t>
            </w:r>
          </w:p>
        </w:tc>
      </w:tr>
      <w:tr w:rsidR="00D8089F" w:rsidRPr="00BC5B39" w14:paraId="04A6993C" w14:textId="77777777" w:rsidTr="00B25022">
        <w:tc>
          <w:tcPr>
            <w:tcW w:w="1701" w:type="dxa"/>
          </w:tcPr>
          <w:p w14:paraId="06B09182" w14:textId="77777777" w:rsidR="00D8089F" w:rsidRPr="00BC5B39" w:rsidRDefault="00D8089F" w:rsidP="00B25022">
            <w:pPr>
              <w:spacing w:before="60" w:after="60"/>
            </w:pPr>
            <w:r w:rsidRPr="00BC5B39">
              <w:t>MS</w:t>
            </w:r>
          </w:p>
        </w:tc>
        <w:tc>
          <w:tcPr>
            <w:tcW w:w="7734" w:type="dxa"/>
          </w:tcPr>
          <w:p w14:paraId="3ECAC9A5" w14:textId="77777777" w:rsidR="00D8089F" w:rsidRPr="00BC5B39" w:rsidRDefault="00D8089F" w:rsidP="00B25022">
            <w:pPr>
              <w:spacing w:before="60" w:after="60"/>
            </w:pPr>
            <w:r w:rsidRPr="00BC5B39">
              <w:t xml:space="preserve">Microsoft </w:t>
            </w:r>
          </w:p>
        </w:tc>
      </w:tr>
      <w:tr w:rsidR="00D8089F" w:rsidRPr="00BC5B39" w14:paraId="756C58B8" w14:textId="77777777" w:rsidTr="00B25022">
        <w:tc>
          <w:tcPr>
            <w:tcW w:w="1701" w:type="dxa"/>
          </w:tcPr>
          <w:p w14:paraId="0651418E" w14:textId="77777777" w:rsidR="00D8089F" w:rsidRPr="00BC5B39" w:rsidRDefault="00D8089F" w:rsidP="00B25022">
            <w:pPr>
              <w:spacing w:before="60" w:after="60"/>
            </w:pPr>
            <w:r w:rsidRPr="00BC5B39">
              <w:t>AAA / EPA</w:t>
            </w:r>
          </w:p>
        </w:tc>
        <w:tc>
          <w:tcPr>
            <w:tcW w:w="7734" w:type="dxa"/>
          </w:tcPr>
          <w:p w14:paraId="764CA53F" w14:textId="77777777" w:rsidR="00D8089F" w:rsidRPr="00BC5B39" w:rsidRDefault="00D8089F" w:rsidP="00B25022">
            <w:pPr>
              <w:spacing w:before="60" w:after="60"/>
            </w:pPr>
            <w:r w:rsidRPr="00BC5B39">
              <w:t xml:space="preserve">Aplinkos apsaugos agentūra (angl. </w:t>
            </w:r>
            <w:r w:rsidRPr="00BC5B39">
              <w:rPr>
                <w:lang w:val="en-GB"/>
              </w:rPr>
              <w:t>Environmental protection agency</w:t>
            </w:r>
            <w:r w:rsidRPr="00BC5B39">
              <w:t>)</w:t>
            </w:r>
          </w:p>
        </w:tc>
      </w:tr>
      <w:tr w:rsidR="00D8089F" w:rsidRPr="00BC5B39" w14:paraId="7B2EA85A" w14:textId="77777777" w:rsidTr="00B25022">
        <w:tc>
          <w:tcPr>
            <w:tcW w:w="1701" w:type="dxa"/>
          </w:tcPr>
          <w:p w14:paraId="58948E57" w14:textId="77777777" w:rsidR="00D8089F" w:rsidRPr="00BC5B39" w:rsidRDefault="00D8089F" w:rsidP="00B25022">
            <w:pPr>
              <w:spacing w:before="60" w:after="60"/>
            </w:pPr>
            <w:r w:rsidRPr="00BC5B39">
              <w:t>AIVIKS</w:t>
            </w:r>
          </w:p>
        </w:tc>
        <w:tc>
          <w:tcPr>
            <w:tcW w:w="7734" w:type="dxa"/>
          </w:tcPr>
          <w:p w14:paraId="5625976A" w14:textId="77777777" w:rsidR="00D8089F" w:rsidRPr="00BC5B39" w:rsidRDefault="00D8089F" w:rsidP="00B25022">
            <w:pPr>
              <w:spacing w:before="60" w:after="60"/>
            </w:pPr>
            <w:r w:rsidRPr="00BC5B39">
              <w:t>Aplinkos informacijos valdymo integruota kompiuterinė sistema</w:t>
            </w:r>
          </w:p>
        </w:tc>
      </w:tr>
      <w:tr w:rsidR="00603F25" w:rsidRPr="00BC5B39" w14:paraId="3298B23B" w14:textId="77777777" w:rsidTr="00B25022">
        <w:tc>
          <w:tcPr>
            <w:tcW w:w="1701" w:type="dxa"/>
          </w:tcPr>
          <w:p w14:paraId="7D8F14E8" w14:textId="18DA6B16" w:rsidR="00603F25" w:rsidRPr="00BC5B39" w:rsidRDefault="00603F25" w:rsidP="00B25022">
            <w:pPr>
              <w:spacing w:before="60" w:after="60"/>
            </w:pPr>
            <w:r w:rsidRPr="00BC5B39">
              <w:t>ESIG</w:t>
            </w:r>
          </w:p>
        </w:tc>
        <w:tc>
          <w:tcPr>
            <w:tcW w:w="7734" w:type="dxa"/>
          </w:tcPr>
          <w:p w14:paraId="7521F3F3" w14:textId="784F895C" w:rsidR="00603F25" w:rsidRPr="00BC5B39" w:rsidRDefault="00603F25" w:rsidP="00B25022">
            <w:pPr>
              <w:spacing w:before="60" w:after="60"/>
            </w:pPr>
            <w:r w:rsidRPr="00BC5B39">
              <w:t xml:space="preserve">Europos tirpiklių pramonės grupė (angl. </w:t>
            </w:r>
            <w:r w:rsidRPr="00BC5B39">
              <w:rPr>
                <w:lang w:val="en-GB"/>
              </w:rPr>
              <w:t>European solvent industry group</w:t>
            </w:r>
            <w:r w:rsidRPr="00BC5B39">
              <w:t>)</w:t>
            </w:r>
          </w:p>
        </w:tc>
      </w:tr>
    </w:tbl>
    <w:p w14:paraId="537EF194" w14:textId="18446214" w:rsidR="00BD1E76" w:rsidRPr="00BC5B39" w:rsidRDefault="00947080" w:rsidP="00534500">
      <w:pPr>
        <w:rPr>
          <w:lang w:eastAsia="en-GB"/>
        </w:rPr>
      </w:pPr>
      <w:r w:rsidRPr="00BC5B39">
        <w:tab/>
      </w:r>
      <w:r w:rsidRPr="00BC5B39">
        <w:tab/>
      </w:r>
    </w:p>
    <w:p w14:paraId="4E01D5E6" w14:textId="77777777" w:rsidR="00D0337E" w:rsidRPr="00BC5B39" w:rsidRDefault="00BD1E76" w:rsidP="00D0337E">
      <w:r w:rsidRPr="00BC5B39">
        <w:br w:type="page"/>
      </w:r>
    </w:p>
    <w:sdt>
      <w:sdtPr>
        <w:rPr>
          <w:b w:val="0"/>
          <w:bCs w:val="0"/>
          <w:caps w:val="0"/>
          <w:color w:val="auto"/>
          <w:sz w:val="22"/>
          <w:szCs w:val="22"/>
        </w:rPr>
        <w:id w:val="770904728"/>
        <w:docPartObj>
          <w:docPartGallery w:val="Table of Contents"/>
          <w:docPartUnique/>
        </w:docPartObj>
      </w:sdtPr>
      <w:sdtEndPr>
        <w:rPr>
          <w:noProof/>
        </w:rPr>
      </w:sdtEndPr>
      <w:sdtContent>
        <w:p w14:paraId="3777B95D" w14:textId="33AD323A" w:rsidR="00D0337E" w:rsidRPr="00BC5B39" w:rsidRDefault="003041C3">
          <w:pPr>
            <w:pStyle w:val="TOCHeading"/>
          </w:pPr>
          <w:r w:rsidRPr="00BC5B39">
            <w:t>Turinys</w:t>
          </w:r>
        </w:p>
        <w:p w14:paraId="4BCB1283" w14:textId="64B04C85" w:rsidR="0046268C" w:rsidRPr="00BC5B39" w:rsidRDefault="00D0337E">
          <w:pPr>
            <w:pStyle w:val="TOC1"/>
            <w:rPr>
              <w:rFonts w:eastAsiaTheme="minorEastAsia" w:cstheme="minorBidi"/>
              <w:b w:val="0"/>
              <w:bCs w:val="0"/>
              <w:smallCaps w:val="0"/>
              <w:color w:val="auto"/>
              <w:lang w:eastAsia="lt-LT"/>
            </w:rPr>
          </w:pPr>
          <w:r w:rsidRPr="00BC5B39">
            <w:rPr>
              <w:bCs w:val="0"/>
            </w:rPr>
            <w:fldChar w:fldCharType="begin"/>
          </w:r>
          <w:r w:rsidRPr="00BC5B39">
            <w:rPr>
              <w:bCs w:val="0"/>
            </w:rPr>
            <w:instrText xml:space="preserve"> TOC \o "1-3" \h \z \u </w:instrText>
          </w:r>
          <w:r w:rsidRPr="00BC5B39">
            <w:rPr>
              <w:bCs w:val="0"/>
            </w:rPr>
            <w:fldChar w:fldCharType="separate"/>
          </w:r>
          <w:hyperlink w:anchor="_Toc21023545" w:history="1">
            <w:r w:rsidR="0046268C" w:rsidRPr="00BC5B39">
              <w:rPr>
                <w:rStyle w:val="Hyperlink"/>
              </w:rPr>
              <w:t>1.</w:t>
            </w:r>
            <w:r w:rsidR="0046268C" w:rsidRPr="00BC5B39">
              <w:rPr>
                <w:rFonts w:eastAsiaTheme="minorEastAsia" w:cstheme="minorBidi"/>
                <w:b w:val="0"/>
                <w:bCs w:val="0"/>
                <w:smallCaps w:val="0"/>
                <w:color w:val="auto"/>
                <w:lang w:eastAsia="lt-LT"/>
              </w:rPr>
              <w:tab/>
            </w:r>
            <w:r w:rsidR="0046268C" w:rsidRPr="00BC5B39">
              <w:rPr>
                <w:rStyle w:val="Hyperlink"/>
              </w:rPr>
              <w:t>ĮVADAS</w:t>
            </w:r>
            <w:r w:rsidR="0046268C" w:rsidRPr="00BC5B39">
              <w:rPr>
                <w:webHidden/>
              </w:rPr>
              <w:tab/>
            </w:r>
            <w:r w:rsidR="0046268C" w:rsidRPr="00BC5B39">
              <w:rPr>
                <w:webHidden/>
              </w:rPr>
              <w:fldChar w:fldCharType="begin"/>
            </w:r>
            <w:r w:rsidR="0046268C" w:rsidRPr="00BC5B39">
              <w:rPr>
                <w:webHidden/>
              </w:rPr>
              <w:instrText xml:space="preserve"> PAGEREF _Toc21023545 \h </w:instrText>
            </w:r>
            <w:r w:rsidR="0046268C" w:rsidRPr="00BC5B39">
              <w:rPr>
                <w:webHidden/>
              </w:rPr>
            </w:r>
            <w:r w:rsidR="0046268C" w:rsidRPr="00BC5B39">
              <w:rPr>
                <w:webHidden/>
              </w:rPr>
              <w:fldChar w:fldCharType="separate"/>
            </w:r>
            <w:r w:rsidR="0046268C" w:rsidRPr="00BC5B39">
              <w:rPr>
                <w:webHidden/>
              </w:rPr>
              <w:t>6</w:t>
            </w:r>
            <w:r w:rsidR="0046268C" w:rsidRPr="00BC5B39">
              <w:rPr>
                <w:webHidden/>
              </w:rPr>
              <w:fldChar w:fldCharType="end"/>
            </w:r>
          </w:hyperlink>
        </w:p>
        <w:p w14:paraId="4892050E" w14:textId="2EBD59F3" w:rsidR="0046268C" w:rsidRPr="00BC5B39" w:rsidRDefault="00BB7717">
          <w:pPr>
            <w:pStyle w:val="TOC1"/>
            <w:rPr>
              <w:rFonts w:eastAsiaTheme="minorEastAsia" w:cstheme="minorBidi"/>
              <w:b w:val="0"/>
              <w:bCs w:val="0"/>
              <w:smallCaps w:val="0"/>
              <w:color w:val="auto"/>
              <w:lang w:eastAsia="lt-LT"/>
            </w:rPr>
          </w:pPr>
          <w:hyperlink w:anchor="_Toc21023546" w:history="1">
            <w:r w:rsidR="0046268C" w:rsidRPr="00BC5B39">
              <w:rPr>
                <w:rStyle w:val="Hyperlink"/>
              </w:rPr>
              <w:t>2.</w:t>
            </w:r>
            <w:r w:rsidR="0046268C" w:rsidRPr="00BC5B39">
              <w:rPr>
                <w:rFonts w:eastAsiaTheme="minorEastAsia" w:cstheme="minorBidi"/>
                <w:b w:val="0"/>
                <w:bCs w:val="0"/>
                <w:smallCaps w:val="0"/>
                <w:color w:val="auto"/>
                <w:lang w:eastAsia="lt-LT"/>
              </w:rPr>
              <w:tab/>
            </w:r>
            <w:r w:rsidR="0046268C" w:rsidRPr="00BC5B39">
              <w:rPr>
                <w:rStyle w:val="Hyperlink"/>
              </w:rPr>
              <w:t>IŠLAKOS IŠ NAFTOS GAVYBOS IR TRANSPORTAVIMO (NFR 1.B.2.a.i)</w:t>
            </w:r>
            <w:r w:rsidR="0046268C" w:rsidRPr="00BC5B39">
              <w:rPr>
                <w:webHidden/>
              </w:rPr>
              <w:tab/>
            </w:r>
            <w:r w:rsidR="0046268C" w:rsidRPr="00BC5B39">
              <w:rPr>
                <w:webHidden/>
              </w:rPr>
              <w:fldChar w:fldCharType="begin"/>
            </w:r>
            <w:r w:rsidR="0046268C" w:rsidRPr="00BC5B39">
              <w:rPr>
                <w:webHidden/>
              </w:rPr>
              <w:instrText xml:space="preserve"> PAGEREF _Toc21023546 \h </w:instrText>
            </w:r>
            <w:r w:rsidR="0046268C" w:rsidRPr="00BC5B39">
              <w:rPr>
                <w:webHidden/>
              </w:rPr>
            </w:r>
            <w:r w:rsidR="0046268C" w:rsidRPr="00BC5B39">
              <w:rPr>
                <w:webHidden/>
              </w:rPr>
              <w:fldChar w:fldCharType="separate"/>
            </w:r>
            <w:r w:rsidR="0046268C" w:rsidRPr="00BC5B39">
              <w:rPr>
                <w:webHidden/>
              </w:rPr>
              <w:t>7</w:t>
            </w:r>
            <w:r w:rsidR="0046268C" w:rsidRPr="00BC5B39">
              <w:rPr>
                <w:webHidden/>
              </w:rPr>
              <w:fldChar w:fldCharType="end"/>
            </w:r>
          </w:hyperlink>
        </w:p>
        <w:p w14:paraId="24D8BF48" w14:textId="13B1924F" w:rsidR="0046268C" w:rsidRPr="00BC5B39" w:rsidRDefault="00BB7717">
          <w:pPr>
            <w:pStyle w:val="TOC2"/>
            <w:tabs>
              <w:tab w:val="left" w:pos="554"/>
              <w:tab w:val="right" w:leader="dot" w:pos="9435"/>
            </w:tabs>
            <w:rPr>
              <w:rFonts w:eastAsiaTheme="minorEastAsia" w:cstheme="minorBidi"/>
              <w:noProof/>
              <w:lang w:eastAsia="lt-LT"/>
            </w:rPr>
          </w:pPr>
          <w:hyperlink w:anchor="_Toc21023547" w:history="1">
            <w:r w:rsidR="0046268C" w:rsidRPr="00BC5B39">
              <w:rPr>
                <w:rStyle w:val="Hyperlink"/>
                <w:noProof/>
              </w:rPr>
              <w:t>2.1.</w:t>
            </w:r>
            <w:r w:rsidR="0046268C" w:rsidRPr="00BC5B39">
              <w:rPr>
                <w:rFonts w:eastAsiaTheme="minorEastAsia" w:cstheme="minorBidi"/>
                <w:noProof/>
                <w:lang w:eastAsia="lt-LT"/>
              </w:rPr>
              <w:tab/>
            </w:r>
            <w:r w:rsidR="0046268C" w:rsidRPr="00BC5B39">
              <w:rPr>
                <w:rStyle w:val="Hyperlink"/>
                <w:noProof/>
              </w:rPr>
              <w:t>Table 4.2.4 Tier 1 EF for fugitive emissions (including venting and flaring) from oil and gas operations in developed countries</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_Toc21023547 \h </w:instrText>
            </w:r>
            <w:r w:rsidR="0046268C" w:rsidRPr="00BC5B39">
              <w:rPr>
                <w:noProof/>
                <w:webHidden/>
              </w:rPr>
            </w:r>
            <w:r w:rsidR="0046268C" w:rsidRPr="00BC5B39">
              <w:rPr>
                <w:noProof/>
                <w:webHidden/>
              </w:rPr>
              <w:fldChar w:fldCharType="separate"/>
            </w:r>
            <w:r w:rsidR="0046268C" w:rsidRPr="00BC5B39">
              <w:rPr>
                <w:noProof/>
                <w:webHidden/>
              </w:rPr>
              <w:t>7</w:t>
            </w:r>
            <w:r w:rsidR="0046268C" w:rsidRPr="00BC5B39">
              <w:rPr>
                <w:noProof/>
                <w:webHidden/>
              </w:rPr>
              <w:fldChar w:fldCharType="end"/>
            </w:r>
          </w:hyperlink>
        </w:p>
        <w:p w14:paraId="2A2EF4CA" w14:textId="09E21DE3" w:rsidR="0046268C" w:rsidRPr="00BC5B39" w:rsidRDefault="00BB7717">
          <w:pPr>
            <w:pStyle w:val="TOC2"/>
            <w:tabs>
              <w:tab w:val="left" w:pos="554"/>
              <w:tab w:val="right" w:leader="dot" w:pos="9435"/>
            </w:tabs>
            <w:rPr>
              <w:rFonts w:eastAsiaTheme="minorEastAsia" w:cstheme="minorBidi"/>
              <w:noProof/>
              <w:lang w:eastAsia="lt-LT"/>
            </w:rPr>
          </w:pPr>
          <w:hyperlink w:anchor="_Toc21023548" w:history="1">
            <w:r w:rsidR="0046268C" w:rsidRPr="00BC5B39">
              <w:rPr>
                <w:rStyle w:val="Hyperlink"/>
                <w:noProof/>
              </w:rPr>
              <w:t>2.2.</w:t>
            </w:r>
            <w:r w:rsidR="0046268C" w:rsidRPr="00BC5B39">
              <w:rPr>
                <w:rFonts w:eastAsiaTheme="minorEastAsia" w:cstheme="minorBidi"/>
                <w:noProof/>
                <w:lang w:eastAsia="lt-LT"/>
              </w:rPr>
              <w:tab/>
            </w:r>
            <w:r w:rsidR="0046268C" w:rsidRPr="00BC5B39">
              <w:rPr>
                <w:rStyle w:val="Hyperlink"/>
                <w:noProof/>
              </w:rPr>
              <w:t>Table 4.2.5 Tier 1 EF for fugitive emissions (including venting and flaring) from oil and gas operations in developing countries and countries with economies in transition</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_Toc21023548 \h </w:instrText>
            </w:r>
            <w:r w:rsidR="0046268C" w:rsidRPr="00BC5B39">
              <w:rPr>
                <w:noProof/>
                <w:webHidden/>
              </w:rPr>
            </w:r>
            <w:r w:rsidR="0046268C" w:rsidRPr="00BC5B39">
              <w:rPr>
                <w:noProof/>
                <w:webHidden/>
              </w:rPr>
              <w:fldChar w:fldCharType="separate"/>
            </w:r>
            <w:r w:rsidR="0046268C" w:rsidRPr="00BC5B39">
              <w:rPr>
                <w:noProof/>
                <w:webHidden/>
              </w:rPr>
              <w:t>7</w:t>
            </w:r>
            <w:r w:rsidR="0046268C" w:rsidRPr="00BC5B39">
              <w:rPr>
                <w:noProof/>
                <w:webHidden/>
              </w:rPr>
              <w:fldChar w:fldCharType="end"/>
            </w:r>
          </w:hyperlink>
        </w:p>
        <w:p w14:paraId="6671B5BC" w14:textId="284B6E5B" w:rsidR="0046268C" w:rsidRPr="00BC5B39" w:rsidRDefault="00BB7717">
          <w:pPr>
            <w:pStyle w:val="TOC1"/>
            <w:rPr>
              <w:rFonts w:eastAsiaTheme="minorEastAsia" w:cstheme="minorBidi"/>
              <w:b w:val="0"/>
              <w:bCs w:val="0"/>
              <w:smallCaps w:val="0"/>
              <w:color w:val="auto"/>
              <w:lang w:eastAsia="lt-LT"/>
            </w:rPr>
          </w:pPr>
          <w:hyperlink w:anchor="_Toc21023549" w:history="1">
            <w:r w:rsidR="0046268C" w:rsidRPr="00BC5B39">
              <w:rPr>
                <w:rStyle w:val="Hyperlink"/>
              </w:rPr>
              <w:t>3.</w:t>
            </w:r>
            <w:r w:rsidR="0046268C" w:rsidRPr="00BC5B39">
              <w:rPr>
                <w:rFonts w:eastAsiaTheme="minorEastAsia" w:cstheme="minorBidi"/>
                <w:b w:val="0"/>
                <w:bCs w:val="0"/>
                <w:smallCaps w:val="0"/>
                <w:color w:val="auto"/>
                <w:lang w:eastAsia="lt-LT"/>
              </w:rPr>
              <w:tab/>
            </w:r>
            <w:r w:rsidR="0046268C" w:rsidRPr="00BC5B39">
              <w:rPr>
                <w:rStyle w:val="Hyperlink"/>
              </w:rPr>
              <w:t>IŠLAKOS IŠ GAMTINIŲ DUJŲ GAVYBOS IR TRANSPORTAVIMO (NFR 1.B.2.b)</w:t>
            </w:r>
            <w:r w:rsidR="0046268C" w:rsidRPr="00BC5B39">
              <w:rPr>
                <w:webHidden/>
              </w:rPr>
              <w:tab/>
            </w:r>
            <w:r w:rsidR="0046268C" w:rsidRPr="00BC5B39">
              <w:rPr>
                <w:webHidden/>
              </w:rPr>
              <w:fldChar w:fldCharType="begin"/>
            </w:r>
            <w:r w:rsidR="0046268C" w:rsidRPr="00BC5B39">
              <w:rPr>
                <w:webHidden/>
              </w:rPr>
              <w:instrText xml:space="preserve"> PAGEREF _Toc21023549 \h </w:instrText>
            </w:r>
            <w:r w:rsidR="0046268C" w:rsidRPr="00BC5B39">
              <w:rPr>
                <w:webHidden/>
              </w:rPr>
            </w:r>
            <w:r w:rsidR="0046268C" w:rsidRPr="00BC5B39">
              <w:rPr>
                <w:webHidden/>
              </w:rPr>
              <w:fldChar w:fldCharType="separate"/>
            </w:r>
            <w:r w:rsidR="0046268C" w:rsidRPr="00BC5B39">
              <w:rPr>
                <w:webHidden/>
              </w:rPr>
              <w:t>8</w:t>
            </w:r>
            <w:r w:rsidR="0046268C" w:rsidRPr="00BC5B39">
              <w:rPr>
                <w:webHidden/>
              </w:rPr>
              <w:fldChar w:fldCharType="end"/>
            </w:r>
          </w:hyperlink>
        </w:p>
        <w:p w14:paraId="3355CAA9" w14:textId="064060D8" w:rsidR="0046268C" w:rsidRPr="00BC5B39" w:rsidRDefault="00BB7717">
          <w:pPr>
            <w:pStyle w:val="TOC1"/>
            <w:rPr>
              <w:rFonts w:eastAsiaTheme="minorEastAsia" w:cstheme="minorBidi"/>
              <w:b w:val="0"/>
              <w:bCs w:val="0"/>
              <w:smallCaps w:val="0"/>
              <w:color w:val="auto"/>
              <w:lang w:eastAsia="lt-LT"/>
            </w:rPr>
          </w:pPr>
          <w:hyperlink w:anchor="_Toc21023550" w:history="1">
            <w:r w:rsidR="0046268C" w:rsidRPr="00BC5B39">
              <w:rPr>
                <w:rStyle w:val="Hyperlink"/>
              </w:rPr>
              <w:t>4.</w:t>
            </w:r>
            <w:r w:rsidR="0046268C" w:rsidRPr="00BC5B39">
              <w:rPr>
                <w:rFonts w:eastAsiaTheme="minorEastAsia" w:cstheme="minorBidi"/>
                <w:b w:val="0"/>
                <w:bCs w:val="0"/>
                <w:smallCaps w:val="0"/>
                <w:color w:val="auto"/>
                <w:lang w:eastAsia="lt-LT"/>
              </w:rPr>
              <w:tab/>
            </w:r>
            <w:r w:rsidR="0046268C" w:rsidRPr="00BC5B39">
              <w:rPr>
                <w:rStyle w:val="Hyperlink"/>
              </w:rPr>
              <w:t>IŠLAKOS IŠ NAFTOS PRODUKTŲ PASKIRSTYMO (NFR 1.B.2.a.5)</w:t>
            </w:r>
            <w:r w:rsidR="0046268C" w:rsidRPr="00BC5B39">
              <w:rPr>
                <w:webHidden/>
              </w:rPr>
              <w:tab/>
            </w:r>
            <w:r w:rsidR="0046268C" w:rsidRPr="00BC5B39">
              <w:rPr>
                <w:webHidden/>
              </w:rPr>
              <w:fldChar w:fldCharType="begin"/>
            </w:r>
            <w:r w:rsidR="0046268C" w:rsidRPr="00BC5B39">
              <w:rPr>
                <w:webHidden/>
              </w:rPr>
              <w:instrText xml:space="preserve"> PAGEREF _Toc21023550 \h </w:instrText>
            </w:r>
            <w:r w:rsidR="0046268C" w:rsidRPr="00BC5B39">
              <w:rPr>
                <w:webHidden/>
              </w:rPr>
            </w:r>
            <w:r w:rsidR="0046268C" w:rsidRPr="00BC5B39">
              <w:rPr>
                <w:webHidden/>
              </w:rPr>
              <w:fldChar w:fldCharType="separate"/>
            </w:r>
            <w:r w:rsidR="0046268C" w:rsidRPr="00BC5B39">
              <w:rPr>
                <w:webHidden/>
              </w:rPr>
              <w:t>9</w:t>
            </w:r>
            <w:r w:rsidR="0046268C" w:rsidRPr="00BC5B39">
              <w:rPr>
                <w:webHidden/>
              </w:rPr>
              <w:fldChar w:fldCharType="end"/>
            </w:r>
          </w:hyperlink>
        </w:p>
        <w:p w14:paraId="7D4C754E" w14:textId="3FD59562" w:rsidR="0046268C" w:rsidRPr="00BC5B39" w:rsidRDefault="00BB7717">
          <w:pPr>
            <w:pStyle w:val="TOC1"/>
            <w:rPr>
              <w:rFonts w:eastAsiaTheme="minorEastAsia" w:cstheme="minorBidi"/>
              <w:b w:val="0"/>
              <w:bCs w:val="0"/>
              <w:smallCaps w:val="0"/>
              <w:color w:val="auto"/>
              <w:lang w:eastAsia="lt-LT"/>
            </w:rPr>
          </w:pPr>
          <w:hyperlink w:anchor="_Toc21023551" w:history="1">
            <w:r w:rsidR="0046268C" w:rsidRPr="00BC5B39">
              <w:rPr>
                <w:rStyle w:val="Hyperlink"/>
              </w:rPr>
              <w:t>5.</w:t>
            </w:r>
            <w:r w:rsidR="0046268C" w:rsidRPr="00BC5B39">
              <w:rPr>
                <w:rFonts w:eastAsiaTheme="minorEastAsia" w:cstheme="minorBidi"/>
                <w:b w:val="0"/>
                <w:bCs w:val="0"/>
                <w:smallCaps w:val="0"/>
                <w:color w:val="auto"/>
                <w:lang w:eastAsia="lt-LT"/>
              </w:rPr>
              <w:tab/>
            </w:r>
            <w:r w:rsidR="0046268C" w:rsidRPr="00BC5B39">
              <w:rPr>
                <w:rStyle w:val="Hyperlink"/>
              </w:rPr>
              <w:t>TIRPIKLIŲ, ĮSKAITANT FUNGICIDUS, NAUDOJIMAS NAMŲ ŪKIUOSE (NFR 2.D.3.a)</w:t>
            </w:r>
            <w:r w:rsidR="0046268C" w:rsidRPr="00BC5B39">
              <w:rPr>
                <w:webHidden/>
              </w:rPr>
              <w:tab/>
            </w:r>
            <w:r w:rsidR="0046268C" w:rsidRPr="00BC5B39">
              <w:rPr>
                <w:webHidden/>
              </w:rPr>
              <w:fldChar w:fldCharType="begin"/>
            </w:r>
            <w:r w:rsidR="0046268C" w:rsidRPr="00BC5B39">
              <w:rPr>
                <w:webHidden/>
              </w:rPr>
              <w:instrText xml:space="preserve"> PAGEREF _Toc21023551 \h </w:instrText>
            </w:r>
            <w:r w:rsidR="0046268C" w:rsidRPr="00BC5B39">
              <w:rPr>
                <w:webHidden/>
              </w:rPr>
            </w:r>
            <w:r w:rsidR="0046268C" w:rsidRPr="00BC5B39">
              <w:rPr>
                <w:webHidden/>
              </w:rPr>
              <w:fldChar w:fldCharType="separate"/>
            </w:r>
            <w:r w:rsidR="0046268C" w:rsidRPr="00BC5B39">
              <w:rPr>
                <w:webHidden/>
              </w:rPr>
              <w:t>11</w:t>
            </w:r>
            <w:r w:rsidR="0046268C" w:rsidRPr="00BC5B39">
              <w:rPr>
                <w:webHidden/>
              </w:rPr>
              <w:fldChar w:fldCharType="end"/>
            </w:r>
          </w:hyperlink>
        </w:p>
        <w:p w14:paraId="793D2F36" w14:textId="6EA55463" w:rsidR="0046268C" w:rsidRPr="00BC5B39" w:rsidRDefault="00BB7717">
          <w:pPr>
            <w:pStyle w:val="TOC2"/>
            <w:tabs>
              <w:tab w:val="left" w:pos="554"/>
              <w:tab w:val="right" w:leader="dot" w:pos="9435"/>
            </w:tabs>
            <w:rPr>
              <w:rFonts w:eastAsiaTheme="minorEastAsia" w:cstheme="minorBidi"/>
              <w:noProof/>
              <w:lang w:eastAsia="lt-LT"/>
            </w:rPr>
          </w:pPr>
          <w:hyperlink w:anchor="_Toc21023552" w:history="1">
            <w:r w:rsidR="0046268C" w:rsidRPr="00BC5B39">
              <w:rPr>
                <w:rStyle w:val="Hyperlink"/>
                <w:noProof/>
                <w:lang w:eastAsia="cs-CZ"/>
              </w:rPr>
              <w:t>5.1.</w:t>
            </w:r>
            <w:r w:rsidR="0046268C" w:rsidRPr="00BC5B39">
              <w:rPr>
                <w:rFonts w:eastAsiaTheme="minorEastAsia" w:cstheme="minorBidi"/>
                <w:noProof/>
                <w:lang w:eastAsia="lt-LT"/>
              </w:rPr>
              <w:tab/>
            </w:r>
            <w:r w:rsidR="0046268C" w:rsidRPr="00BC5B39">
              <w:rPr>
                <w:rStyle w:val="Hyperlink"/>
                <w:noProof/>
                <w:lang w:eastAsia="cs-CZ"/>
              </w:rPr>
              <w:t>Table 3.2 Tier 2 NMVOC EF for 2.D.3.a Domestic solvent use including fungicides for different solvent types/applications</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_Toc21023552 \h </w:instrText>
            </w:r>
            <w:r w:rsidR="0046268C" w:rsidRPr="00BC5B39">
              <w:rPr>
                <w:noProof/>
                <w:webHidden/>
              </w:rPr>
            </w:r>
            <w:r w:rsidR="0046268C" w:rsidRPr="00BC5B39">
              <w:rPr>
                <w:noProof/>
                <w:webHidden/>
              </w:rPr>
              <w:fldChar w:fldCharType="separate"/>
            </w:r>
            <w:r w:rsidR="0046268C" w:rsidRPr="00BC5B39">
              <w:rPr>
                <w:noProof/>
                <w:webHidden/>
              </w:rPr>
              <w:t>12</w:t>
            </w:r>
            <w:r w:rsidR="0046268C" w:rsidRPr="00BC5B39">
              <w:rPr>
                <w:noProof/>
                <w:webHidden/>
              </w:rPr>
              <w:fldChar w:fldCharType="end"/>
            </w:r>
          </w:hyperlink>
        </w:p>
        <w:p w14:paraId="3B4930D0" w14:textId="7269D84F" w:rsidR="0046268C" w:rsidRPr="00BC5B39" w:rsidRDefault="00BB7717">
          <w:pPr>
            <w:pStyle w:val="TOC2"/>
            <w:tabs>
              <w:tab w:val="left" w:pos="554"/>
              <w:tab w:val="right" w:leader="dot" w:pos="9435"/>
            </w:tabs>
            <w:rPr>
              <w:rFonts w:eastAsiaTheme="minorEastAsia" w:cstheme="minorBidi"/>
              <w:noProof/>
              <w:lang w:eastAsia="lt-LT"/>
            </w:rPr>
          </w:pPr>
          <w:hyperlink w:anchor="_Toc21023553" w:history="1">
            <w:r w:rsidR="0046268C" w:rsidRPr="00BC5B39">
              <w:rPr>
                <w:rStyle w:val="Hyperlink"/>
                <w:noProof/>
                <w:lang w:eastAsia="cs-CZ"/>
              </w:rPr>
              <w:t>5.2.</w:t>
            </w:r>
            <w:r w:rsidR="0046268C" w:rsidRPr="00BC5B39">
              <w:rPr>
                <w:rFonts w:eastAsiaTheme="minorEastAsia" w:cstheme="minorBidi"/>
                <w:noProof/>
                <w:lang w:eastAsia="lt-LT"/>
              </w:rPr>
              <w:tab/>
            </w:r>
            <w:r w:rsidR="0046268C" w:rsidRPr="00BC5B39">
              <w:rPr>
                <w:rStyle w:val="Hyperlink"/>
                <w:noProof/>
                <w:lang w:eastAsia="cs-CZ"/>
              </w:rPr>
              <w:t>Table 3.4 Tier 2 NMVOC EF for 2.D.3.a Domestic solvent use including fungicides for different products and product types Tier 2 emission</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_Toc21023553 \h </w:instrText>
            </w:r>
            <w:r w:rsidR="0046268C" w:rsidRPr="00BC5B39">
              <w:rPr>
                <w:noProof/>
                <w:webHidden/>
              </w:rPr>
            </w:r>
            <w:r w:rsidR="0046268C" w:rsidRPr="00BC5B39">
              <w:rPr>
                <w:noProof/>
                <w:webHidden/>
              </w:rPr>
              <w:fldChar w:fldCharType="separate"/>
            </w:r>
            <w:r w:rsidR="0046268C" w:rsidRPr="00BC5B39">
              <w:rPr>
                <w:noProof/>
                <w:webHidden/>
              </w:rPr>
              <w:t>14</w:t>
            </w:r>
            <w:r w:rsidR="0046268C" w:rsidRPr="00BC5B39">
              <w:rPr>
                <w:noProof/>
                <w:webHidden/>
              </w:rPr>
              <w:fldChar w:fldCharType="end"/>
            </w:r>
          </w:hyperlink>
        </w:p>
        <w:p w14:paraId="01E281B2" w14:textId="292662B4" w:rsidR="0046268C" w:rsidRPr="00BC5B39" w:rsidRDefault="00BB7717">
          <w:pPr>
            <w:pStyle w:val="TOC2"/>
            <w:tabs>
              <w:tab w:val="left" w:pos="554"/>
              <w:tab w:val="right" w:leader="dot" w:pos="9435"/>
            </w:tabs>
            <w:rPr>
              <w:rFonts w:eastAsiaTheme="minorEastAsia" w:cstheme="minorBidi"/>
              <w:noProof/>
              <w:lang w:eastAsia="lt-LT"/>
            </w:rPr>
          </w:pPr>
          <w:hyperlink w:anchor="_Toc21023554" w:history="1">
            <w:r w:rsidR="0046268C" w:rsidRPr="00BC5B39">
              <w:rPr>
                <w:rStyle w:val="Hyperlink"/>
                <w:noProof/>
                <w:lang w:eastAsia="cs-CZ"/>
              </w:rPr>
              <w:t>5.3.</w:t>
            </w:r>
            <w:r w:rsidR="0046268C" w:rsidRPr="00BC5B39">
              <w:rPr>
                <w:rFonts w:eastAsiaTheme="minorEastAsia" w:cstheme="minorBidi"/>
                <w:noProof/>
                <w:lang w:eastAsia="lt-LT"/>
              </w:rPr>
              <w:tab/>
            </w:r>
            <w:r w:rsidR="0046268C" w:rsidRPr="00BC5B39">
              <w:rPr>
                <w:rStyle w:val="Hyperlink"/>
                <w:noProof/>
                <w:lang w:eastAsia="cs-CZ"/>
              </w:rPr>
              <w:t>Table 3.5 Tier 2 NMVOC EF for 2.D.3.a Domestic solvent use including fungicides for different products and product types</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_Toc21023554 \h </w:instrText>
            </w:r>
            <w:r w:rsidR="0046268C" w:rsidRPr="00BC5B39">
              <w:rPr>
                <w:noProof/>
                <w:webHidden/>
              </w:rPr>
            </w:r>
            <w:r w:rsidR="0046268C" w:rsidRPr="00BC5B39">
              <w:rPr>
                <w:noProof/>
                <w:webHidden/>
              </w:rPr>
              <w:fldChar w:fldCharType="separate"/>
            </w:r>
            <w:r w:rsidR="0046268C" w:rsidRPr="00BC5B39">
              <w:rPr>
                <w:noProof/>
                <w:webHidden/>
              </w:rPr>
              <w:t>14</w:t>
            </w:r>
            <w:r w:rsidR="0046268C" w:rsidRPr="00BC5B39">
              <w:rPr>
                <w:noProof/>
                <w:webHidden/>
              </w:rPr>
              <w:fldChar w:fldCharType="end"/>
            </w:r>
          </w:hyperlink>
        </w:p>
        <w:p w14:paraId="69962CE1" w14:textId="32DDFA51" w:rsidR="0046268C" w:rsidRPr="00BC5B39" w:rsidRDefault="00BB7717">
          <w:pPr>
            <w:pStyle w:val="TOC1"/>
            <w:rPr>
              <w:rFonts w:eastAsiaTheme="minorEastAsia" w:cstheme="minorBidi"/>
              <w:b w:val="0"/>
              <w:bCs w:val="0"/>
              <w:smallCaps w:val="0"/>
              <w:color w:val="auto"/>
              <w:lang w:eastAsia="lt-LT"/>
            </w:rPr>
          </w:pPr>
          <w:hyperlink w:anchor="_Toc21023555" w:history="1">
            <w:r w:rsidR="0046268C" w:rsidRPr="00BC5B39">
              <w:rPr>
                <w:rStyle w:val="Hyperlink"/>
              </w:rPr>
              <w:t>6.</w:t>
            </w:r>
            <w:r w:rsidR="0046268C" w:rsidRPr="00BC5B39">
              <w:rPr>
                <w:rFonts w:eastAsiaTheme="minorEastAsia" w:cstheme="minorBidi"/>
                <w:b w:val="0"/>
                <w:bCs w:val="0"/>
                <w:smallCaps w:val="0"/>
                <w:color w:val="auto"/>
                <w:lang w:eastAsia="lt-LT"/>
              </w:rPr>
              <w:tab/>
            </w:r>
            <w:r w:rsidR="0046268C" w:rsidRPr="00BC5B39">
              <w:rPr>
                <w:rStyle w:val="Hyperlink"/>
              </w:rPr>
              <w:t>DAŽYMAS (NFR 2.D.3.d)</w:t>
            </w:r>
            <w:r w:rsidR="0046268C" w:rsidRPr="00BC5B39">
              <w:rPr>
                <w:webHidden/>
              </w:rPr>
              <w:tab/>
            </w:r>
            <w:r w:rsidR="0046268C" w:rsidRPr="00BC5B39">
              <w:rPr>
                <w:webHidden/>
              </w:rPr>
              <w:fldChar w:fldCharType="begin"/>
            </w:r>
            <w:r w:rsidR="0046268C" w:rsidRPr="00BC5B39">
              <w:rPr>
                <w:webHidden/>
              </w:rPr>
              <w:instrText xml:space="preserve"> PAGEREF _Toc21023555 \h </w:instrText>
            </w:r>
            <w:r w:rsidR="0046268C" w:rsidRPr="00BC5B39">
              <w:rPr>
                <w:webHidden/>
              </w:rPr>
            </w:r>
            <w:r w:rsidR="0046268C" w:rsidRPr="00BC5B39">
              <w:rPr>
                <w:webHidden/>
              </w:rPr>
              <w:fldChar w:fldCharType="separate"/>
            </w:r>
            <w:r w:rsidR="0046268C" w:rsidRPr="00BC5B39">
              <w:rPr>
                <w:webHidden/>
              </w:rPr>
              <w:t>15</w:t>
            </w:r>
            <w:r w:rsidR="0046268C" w:rsidRPr="00BC5B39">
              <w:rPr>
                <w:webHidden/>
              </w:rPr>
              <w:fldChar w:fldCharType="end"/>
            </w:r>
          </w:hyperlink>
        </w:p>
        <w:p w14:paraId="41449BD1" w14:textId="123AD085" w:rsidR="0046268C" w:rsidRPr="00BC5B39" w:rsidRDefault="00BB7717">
          <w:pPr>
            <w:pStyle w:val="TOC1"/>
            <w:rPr>
              <w:rFonts w:eastAsiaTheme="minorEastAsia" w:cstheme="minorBidi"/>
              <w:b w:val="0"/>
              <w:bCs w:val="0"/>
              <w:smallCaps w:val="0"/>
              <w:color w:val="auto"/>
              <w:lang w:eastAsia="lt-LT"/>
            </w:rPr>
          </w:pPr>
          <w:hyperlink w:anchor="_Toc21023556" w:history="1">
            <w:r w:rsidR="0046268C" w:rsidRPr="00BC5B39">
              <w:rPr>
                <w:rStyle w:val="Hyperlink"/>
              </w:rPr>
              <w:t>7.</w:t>
            </w:r>
            <w:r w:rsidR="0046268C" w:rsidRPr="00BC5B39">
              <w:rPr>
                <w:rFonts w:eastAsiaTheme="minorEastAsia" w:cstheme="minorBidi"/>
                <w:b w:val="0"/>
                <w:bCs w:val="0"/>
                <w:smallCaps w:val="0"/>
                <w:color w:val="auto"/>
                <w:lang w:eastAsia="lt-LT"/>
              </w:rPr>
              <w:tab/>
            </w:r>
            <w:r w:rsidR="0046268C" w:rsidRPr="00BC5B39">
              <w:rPr>
                <w:rStyle w:val="Hyperlink"/>
              </w:rPr>
              <w:t>NURIEBALINIMAS (NFR 2.D.3.e)</w:t>
            </w:r>
            <w:r w:rsidR="0046268C" w:rsidRPr="00BC5B39">
              <w:rPr>
                <w:webHidden/>
              </w:rPr>
              <w:tab/>
            </w:r>
            <w:r w:rsidR="0046268C" w:rsidRPr="00BC5B39">
              <w:rPr>
                <w:webHidden/>
              </w:rPr>
              <w:fldChar w:fldCharType="begin"/>
            </w:r>
            <w:r w:rsidR="0046268C" w:rsidRPr="00BC5B39">
              <w:rPr>
                <w:webHidden/>
              </w:rPr>
              <w:instrText xml:space="preserve"> PAGEREF _Toc21023556 \h </w:instrText>
            </w:r>
            <w:r w:rsidR="0046268C" w:rsidRPr="00BC5B39">
              <w:rPr>
                <w:webHidden/>
              </w:rPr>
            </w:r>
            <w:r w:rsidR="0046268C" w:rsidRPr="00BC5B39">
              <w:rPr>
                <w:webHidden/>
              </w:rPr>
              <w:fldChar w:fldCharType="separate"/>
            </w:r>
            <w:r w:rsidR="0046268C" w:rsidRPr="00BC5B39">
              <w:rPr>
                <w:webHidden/>
              </w:rPr>
              <w:t>16</w:t>
            </w:r>
            <w:r w:rsidR="0046268C" w:rsidRPr="00BC5B39">
              <w:rPr>
                <w:webHidden/>
              </w:rPr>
              <w:fldChar w:fldCharType="end"/>
            </w:r>
          </w:hyperlink>
        </w:p>
        <w:p w14:paraId="001A76DF" w14:textId="4FC129AD" w:rsidR="0046268C" w:rsidRPr="00BC5B39" w:rsidRDefault="00BB7717">
          <w:pPr>
            <w:pStyle w:val="TOC2"/>
            <w:tabs>
              <w:tab w:val="left" w:pos="554"/>
              <w:tab w:val="right" w:leader="dot" w:pos="9435"/>
            </w:tabs>
            <w:rPr>
              <w:rFonts w:eastAsiaTheme="minorEastAsia" w:cstheme="minorBidi"/>
              <w:noProof/>
              <w:lang w:eastAsia="lt-LT"/>
            </w:rPr>
          </w:pPr>
          <w:hyperlink w:anchor="_Toc21023557" w:history="1">
            <w:r w:rsidR="0046268C" w:rsidRPr="00BC5B39">
              <w:rPr>
                <w:rStyle w:val="Hyperlink"/>
                <w:noProof/>
                <w:lang w:eastAsia="cs-CZ"/>
              </w:rPr>
              <w:t>7.1.</w:t>
            </w:r>
            <w:r w:rsidR="0046268C" w:rsidRPr="00BC5B39">
              <w:rPr>
                <w:rFonts w:eastAsiaTheme="minorEastAsia" w:cstheme="minorBidi"/>
                <w:noProof/>
                <w:lang w:eastAsia="lt-LT"/>
              </w:rPr>
              <w:tab/>
            </w:r>
            <w:r w:rsidR="0046268C" w:rsidRPr="00BC5B39">
              <w:rPr>
                <w:rStyle w:val="Hyperlink"/>
                <w:noProof/>
                <w:lang w:eastAsia="cs-CZ"/>
              </w:rPr>
              <w:t>Table 3-2 Tier 2 EF for 2.D.3.e Degreasing, Open-top degreaser</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_Toc21023557 \h </w:instrText>
            </w:r>
            <w:r w:rsidR="0046268C" w:rsidRPr="00BC5B39">
              <w:rPr>
                <w:noProof/>
                <w:webHidden/>
              </w:rPr>
            </w:r>
            <w:r w:rsidR="0046268C" w:rsidRPr="00BC5B39">
              <w:rPr>
                <w:noProof/>
                <w:webHidden/>
              </w:rPr>
              <w:fldChar w:fldCharType="separate"/>
            </w:r>
            <w:r w:rsidR="0046268C" w:rsidRPr="00BC5B39">
              <w:rPr>
                <w:noProof/>
                <w:webHidden/>
              </w:rPr>
              <w:t>16</w:t>
            </w:r>
            <w:r w:rsidR="0046268C" w:rsidRPr="00BC5B39">
              <w:rPr>
                <w:noProof/>
                <w:webHidden/>
              </w:rPr>
              <w:fldChar w:fldCharType="end"/>
            </w:r>
          </w:hyperlink>
        </w:p>
        <w:p w14:paraId="124F099A" w14:textId="4E13BFC8" w:rsidR="0046268C" w:rsidRPr="00BC5B39" w:rsidRDefault="00BB7717">
          <w:pPr>
            <w:pStyle w:val="TOC2"/>
            <w:tabs>
              <w:tab w:val="left" w:pos="554"/>
              <w:tab w:val="right" w:leader="dot" w:pos="9435"/>
            </w:tabs>
            <w:rPr>
              <w:rFonts w:eastAsiaTheme="minorEastAsia" w:cstheme="minorBidi"/>
              <w:noProof/>
              <w:lang w:eastAsia="lt-LT"/>
            </w:rPr>
          </w:pPr>
          <w:hyperlink w:anchor="_Toc21023558" w:history="1">
            <w:r w:rsidR="0046268C" w:rsidRPr="00BC5B39">
              <w:rPr>
                <w:rStyle w:val="Hyperlink"/>
                <w:noProof/>
                <w:lang w:eastAsia="cs-CZ"/>
              </w:rPr>
              <w:t>7.2.</w:t>
            </w:r>
            <w:r w:rsidR="0046268C" w:rsidRPr="00BC5B39">
              <w:rPr>
                <w:rFonts w:eastAsiaTheme="minorEastAsia" w:cstheme="minorBidi"/>
                <w:noProof/>
                <w:lang w:eastAsia="lt-LT"/>
              </w:rPr>
              <w:tab/>
            </w:r>
            <w:r w:rsidR="0046268C" w:rsidRPr="00BC5B39">
              <w:rPr>
                <w:rStyle w:val="Hyperlink"/>
                <w:noProof/>
                <w:lang w:eastAsia="cs-CZ"/>
              </w:rPr>
              <w:t>Table 3-3 Tier 2 EF for 2.D.3.e Degreasing, Electronic components manufacturing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_Toc21023558 \h </w:instrText>
            </w:r>
            <w:r w:rsidR="0046268C" w:rsidRPr="00BC5B39">
              <w:rPr>
                <w:noProof/>
                <w:webHidden/>
              </w:rPr>
            </w:r>
            <w:r w:rsidR="0046268C" w:rsidRPr="00BC5B39">
              <w:rPr>
                <w:noProof/>
                <w:webHidden/>
              </w:rPr>
              <w:fldChar w:fldCharType="separate"/>
            </w:r>
            <w:r w:rsidR="0046268C" w:rsidRPr="00BC5B39">
              <w:rPr>
                <w:noProof/>
                <w:webHidden/>
              </w:rPr>
              <w:t>16</w:t>
            </w:r>
            <w:r w:rsidR="0046268C" w:rsidRPr="00BC5B39">
              <w:rPr>
                <w:noProof/>
                <w:webHidden/>
              </w:rPr>
              <w:fldChar w:fldCharType="end"/>
            </w:r>
          </w:hyperlink>
        </w:p>
        <w:p w14:paraId="7D302273" w14:textId="0646EC7F" w:rsidR="0046268C" w:rsidRPr="00BC5B39" w:rsidRDefault="00BB7717">
          <w:pPr>
            <w:pStyle w:val="TOC1"/>
            <w:rPr>
              <w:rFonts w:eastAsiaTheme="minorEastAsia" w:cstheme="minorBidi"/>
              <w:b w:val="0"/>
              <w:bCs w:val="0"/>
              <w:smallCaps w:val="0"/>
              <w:color w:val="auto"/>
              <w:lang w:eastAsia="lt-LT"/>
            </w:rPr>
          </w:pPr>
          <w:hyperlink w:anchor="_Toc21023559" w:history="1">
            <w:r w:rsidR="0046268C" w:rsidRPr="00BC5B39">
              <w:rPr>
                <w:rStyle w:val="Hyperlink"/>
              </w:rPr>
              <w:t>8.</w:t>
            </w:r>
            <w:r w:rsidR="0046268C" w:rsidRPr="00BC5B39">
              <w:rPr>
                <w:rFonts w:eastAsiaTheme="minorEastAsia" w:cstheme="minorBidi"/>
                <w:b w:val="0"/>
                <w:bCs w:val="0"/>
                <w:smallCaps w:val="0"/>
                <w:color w:val="auto"/>
                <w:lang w:eastAsia="lt-LT"/>
              </w:rPr>
              <w:tab/>
            </w:r>
            <w:r w:rsidR="0046268C" w:rsidRPr="00BC5B39">
              <w:rPr>
                <w:rStyle w:val="Hyperlink"/>
              </w:rPr>
              <w:t>SAUSAS VALYMAS (NFR 2.D.3.f)</w:t>
            </w:r>
            <w:r w:rsidR="0046268C" w:rsidRPr="00BC5B39">
              <w:rPr>
                <w:webHidden/>
              </w:rPr>
              <w:tab/>
            </w:r>
            <w:r w:rsidR="0046268C" w:rsidRPr="00BC5B39">
              <w:rPr>
                <w:webHidden/>
              </w:rPr>
              <w:fldChar w:fldCharType="begin"/>
            </w:r>
            <w:r w:rsidR="0046268C" w:rsidRPr="00BC5B39">
              <w:rPr>
                <w:webHidden/>
              </w:rPr>
              <w:instrText xml:space="preserve"> PAGEREF _Toc21023559 \h </w:instrText>
            </w:r>
            <w:r w:rsidR="0046268C" w:rsidRPr="00BC5B39">
              <w:rPr>
                <w:webHidden/>
              </w:rPr>
            </w:r>
            <w:r w:rsidR="0046268C" w:rsidRPr="00BC5B39">
              <w:rPr>
                <w:webHidden/>
              </w:rPr>
              <w:fldChar w:fldCharType="separate"/>
            </w:r>
            <w:r w:rsidR="0046268C" w:rsidRPr="00BC5B39">
              <w:rPr>
                <w:webHidden/>
              </w:rPr>
              <w:t>18</w:t>
            </w:r>
            <w:r w:rsidR="0046268C" w:rsidRPr="00BC5B39">
              <w:rPr>
                <w:webHidden/>
              </w:rPr>
              <w:fldChar w:fldCharType="end"/>
            </w:r>
          </w:hyperlink>
        </w:p>
        <w:p w14:paraId="3AA68541" w14:textId="5A3F9E04" w:rsidR="0046268C" w:rsidRPr="00BC5B39" w:rsidRDefault="00BB7717">
          <w:pPr>
            <w:pStyle w:val="TOC2"/>
            <w:tabs>
              <w:tab w:val="left" w:pos="554"/>
              <w:tab w:val="right" w:leader="dot" w:pos="9435"/>
            </w:tabs>
            <w:rPr>
              <w:rFonts w:eastAsiaTheme="minorEastAsia" w:cstheme="minorBidi"/>
              <w:noProof/>
              <w:lang w:eastAsia="lt-LT"/>
            </w:rPr>
          </w:pPr>
          <w:hyperlink w:anchor="_Toc21023560" w:history="1">
            <w:r w:rsidR="0046268C" w:rsidRPr="00BC5B39">
              <w:rPr>
                <w:rStyle w:val="Hyperlink"/>
                <w:noProof/>
              </w:rPr>
              <w:t>8.1.</w:t>
            </w:r>
            <w:r w:rsidR="0046268C" w:rsidRPr="00BC5B39">
              <w:rPr>
                <w:rFonts w:eastAsiaTheme="minorEastAsia" w:cstheme="minorBidi"/>
                <w:noProof/>
                <w:lang w:eastAsia="lt-LT"/>
              </w:rPr>
              <w:tab/>
            </w:r>
            <w:r w:rsidR="0046268C" w:rsidRPr="00BC5B39">
              <w:rPr>
                <w:rStyle w:val="Hyperlink"/>
                <w:noProof/>
              </w:rPr>
              <w:t>Table 3-2 Tier 2 EF for 3.B.1 Dry cleaning, Open-circuit machine</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_Toc21023560 \h </w:instrText>
            </w:r>
            <w:r w:rsidR="0046268C" w:rsidRPr="00BC5B39">
              <w:rPr>
                <w:noProof/>
                <w:webHidden/>
              </w:rPr>
            </w:r>
            <w:r w:rsidR="0046268C" w:rsidRPr="00BC5B39">
              <w:rPr>
                <w:noProof/>
                <w:webHidden/>
              </w:rPr>
              <w:fldChar w:fldCharType="separate"/>
            </w:r>
            <w:r w:rsidR="0046268C" w:rsidRPr="00BC5B39">
              <w:rPr>
                <w:noProof/>
                <w:webHidden/>
              </w:rPr>
              <w:t>19</w:t>
            </w:r>
            <w:r w:rsidR="0046268C" w:rsidRPr="00BC5B39">
              <w:rPr>
                <w:noProof/>
                <w:webHidden/>
              </w:rPr>
              <w:fldChar w:fldCharType="end"/>
            </w:r>
          </w:hyperlink>
        </w:p>
        <w:p w14:paraId="2152D4D3" w14:textId="75726C05" w:rsidR="0046268C" w:rsidRPr="00BC5B39" w:rsidRDefault="00BB7717">
          <w:pPr>
            <w:pStyle w:val="TOC1"/>
            <w:rPr>
              <w:rFonts w:eastAsiaTheme="minorEastAsia" w:cstheme="minorBidi"/>
              <w:b w:val="0"/>
              <w:bCs w:val="0"/>
              <w:smallCaps w:val="0"/>
              <w:color w:val="auto"/>
              <w:lang w:eastAsia="lt-LT"/>
            </w:rPr>
          </w:pPr>
          <w:hyperlink w:anchor="_Toc21023561" w:history="1">
            <w:r w:rsidR="0046268C" w:rsidRPr="00BC5B39">
              <w:rPr>
                <w:rStyle w:val="Hyperlink"/>
              </w:rPr>
              <w:t>9.</w:t>
            </w:r>
            <w:r w:rsidR="0046268C" w:rsidRPr="00BC5B39">
              <w:rPr>
                <w:rFonts w:eastAsiaTheme="minorEastAsia" w:cstheme="minorBidi"/>
                <w:b w:val="0"/>
                <w:bCs w:val="0"/>
                <w:smallCaps w:val="0"/>
                <w:color w:val="auto"/>
                <w:lang w:eastAsia="lt-LT"/>
              </w:rPr>
              <w:tab/>
            </w:r>
            <w:r w:rsidR="0046268C" w:rsidRPr="00BC5B39">
              <w:rPr>
                <w:rStyle w:val="Hyperlink"/>
              </w:rPr>
              <w:t>POLIGRAFIJA (NFR 2.D.3.h)</w:t>
            </w:r>
            <w:r w:rsidR="0046268C" w:rsidRPr="00BC5B39">
              <w:rPr>
                <w:webHidden/>
              </w:rPr>
              <w:tab/>
            </w:r>
            <w:r w:rsidR="0046268C" w:rsidRPr="00BC5B39">
              <w:rPr>
                <w:webHidden/>
              </w:rPr>
              <w:fldChar w:fldCharType="begin"/>
            </w:r>
            <w:r w:rsidR="0046268C" w:rsidRPr="00BC5B39">
              <w:rPr>
                <w:webHidden/>
              </w:rPr>
              <w:instrText xml:space="preserve"> PAGEREF _Toc21023561 \h </w:instrText>
            </w:r>
            <w:r w:rsidR="0046268C" w:rsidRPr="00BC5B39">
              <w:rPr>
                <w:webHidden/>
              </w:rPr>
            </w:r>
            <w:r w:rsidR="0046268C" w:rsidRPr="00BC5B39">
              <w:rPr>
                <w:webHidden/>
              </w:rPr>
              <w:fldChar w:fldCharType="separate"/>
            </w:r>
            <w:r w:rsidR="0046268C" w:rsidRPr="00BC5B39">
              <w:rPr>
                <w:webHidden/>
              </w:rPr>
              <w:t>21</w:t>
            </w:r>
            <w:r w:rsidR="0046268C" w:rsidRPr="00BC5B39">
              <w:rPr>
                <w:webHidden/>
              </w:rPr>
              <w:fldChar w:fldCharType="end"/>
            </w:r>
          </w:hyperlink>
        </w:p>
        <w:p w14:paraId="01BB5DB3" w14:textId="7F8ACF18" w:rsidR="0046268C" w:rsidRPr="00BC5B39" w:rsidRDefault="00BB7717">
          <w:pPr>
            <w:pStyle w:val="TOC2"/>
            <w:tabs>
              <w:tab w:val="left" w:pos="554"/>
              <w:tab w:val="right" w:leader="dot" w:pos="9435"/>
            </w:tabs>
            <w:rPr>
              <w:rFonts w:eastAsiaTheme="minorEastAsia" w:cstheme="minorBidi"/>
              <w:noProof/>
              <w:lang w:eastAsia="lt-LT"/>
            </w:rPr>
          </w:pPr>
          <w:hyperlink w:anchor="_Toc21023562" w:history="1">
            <w:r w:rsidR="0046268C" w:rsidRPr="00BC5B39">
              <w:rPr>
                <w:rStyle w:val="Hyperlink"/>
                <w:rFonts w:eastAsia="Times New Roman"/>
                <w:noProof/>
                <w:lang w:eastAsia="lt-LT"/>
              </w:rPr>
              <w:t>9.1.</w:t>
            </w:r>
            <w:r w:rsidR="0046268C" w:rsidRPr="00BC5B39">
              <w:rPr>
                <w:rFonts w:eastAsiaTheme="minorEastAsia" w:cstheme="minorBidi"/>
                <w:noProof/>
                <w:lang w:eastAsia="lt-LT"/>
              </w:rPr>
              <w:tab/>
            </w:r>
            <w:r w:rsidR="0046268C" w:rsidRPr="00BC5B39">
              <w:rPr>
                <w:rStyle w:val="Hyperlink"/>
                <w:rFonts w:eastAsia="Times New Roman"/>
                <w:noProof/>
                <w:lang w:eastAsia="lt-LT"/>
              </w:rPr>
              <w:t>Table 3-2 Tier 2 EF for 2.D.3.h Printing, Heat set offset</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_Toc21023562 \h </w:instrText>
            </w:r>
            <w:r w:rsidR="0046268C" w:rsidRPr="00BC5B39">
              <w:rPr>
                <w:noProof/>
                <w:webHidden/>
              </w:rPr>
            </w:r>
            <w:r w:rsidR="0046268C" w:rsidRPr="00BC5B39">
              <w:rPr>
                <w:noProof/>
                <w:webHidden/>
              </w:rPr>
              <w:fldChar w:fldCharType="separate"/>
            </w:r>
            <w:r w:rsidR="0046268C" w:rsidRPr="00BC5B39">
              <w:rPr>
                <w:noProof/>
                <w:webHidden/>
              </w:rPr>
              <w:t>21</w:t>
            </w:r>
            <w:r w:rsidR="0046268C" w:rsidRPr="00BC5B39">
              <w:rPr>
                <w:noProof/>
                <w:webHidden/>
              </w:rPr>
              <w:fldChar w:fldCharType="end"/>
            </w:r>
          </w:hyperlink>
        </w:p>
        <w:p w14:paraId="0C06549A" w14:textId="3679434F" w:rsidR="0046268C" w:rsidRPr="00BC5B39" w:rsidRDefault="00BB7717">
          <w:pPr>
            <w:pStyle w:val="TOC2"/>
            <w:tabs>
              <w:tab w:val="left" w:pos="554"/>
              <w:tab w:val="right" w:leader="dot" w:pos="9435"/>
            </w:tabs>
            <w:rPr>
              <w:rFonts w:eastAsiaTheme="minorEastAsia" w:cstheme="minorBidi"/>
              <w:noProof/>
              <w:lang w:eastAsia="lt-LT"/>
            </w:rPr>
          </w:pPr>
          <w:hyperlink w:anchor="_Toc21023563" w:history="1">
            <w:r w:rsidR="0046268C" w:rsidRPr="00BC5B39">
              <w:rPr>
                <w:rStyle w:val="Hyperlink"/>
                <w:rFonts w:eastAsia="Times New Roman"/>
                <w:noProof/>
                <w:lang w:eastAsia="lt-LT"/>
              </w:rPr>
              <w:t>9.2.</w:t>
            </w:r>
            <w:r w:rsidR="0046268C" w:rsidRPr="00BC5B39">
              <w:rPr>
                <w:rFonts w:eastAsiaTheme="minorEastAsia" w:cstheme="minorBidi"/>
                <w:noProof/>
                <w:lang w:eastAsia="lt-LT"/>
              </w:rPr>
              <w:tab/>
            </w:r>
            <w:r w:rsidR="0046268C" w:rsidRPr="00BC5B39">
              <w:rPr>
                <w:rStyle w:val="Hyperlink"/>
                <w:rFonts w:eastAsia="Times New Roman"/>
                <w:noProof/>
                <w:lang w:eastAsia="lt-LT"/>
              </w:rPr>
              <w:t>Table 3-3 Tier 2 EF for 2.D.3.h Printing, Publication gravure</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_Toc21023563 \h </w:instrText>
            </w:r>
            <w:r w:rsidR="0046268C" w:rsidRPr="00BC5B39">
              <w:rPr>
                <w:noProof/>
                <w:webHidden/>
              </w:rPr>
            </w:r>
            <w:r w:rsidR="0046268C" w:rsidRPr="00BC5B39">
              <w:rPr>
                <w:noProof/>
                <w:webHidden/>
              </w:rPr>
              <w:fldChar w:fldCharType="separate"/>
            </w:r>
            <w:r w:rsidR="0046268C" w:rsidRPr="00BC5B39">
              <w:rPr>
                <w:noProof/>
                <w:webHidden/>
              </w:rPr>
              <w:t>21</w:t>
            </w:r>
            <w:r w:rsidR="0046268C" w:rsidRPr="00BC5B39">
              <w:rPr>
                <w:noProof/>
                <w:webHidden/>
              </w:rPr>
              <w:fldChar w:fldCharType="end"/>
            </w:r>
          </w:hyperlink>
        </w:p>
        <w:p w14:paraId="69E850BE" w14:textId="51E12FBA" w:rsidR="0046268C" w:rsidRPr="00BC5B39" w:rsidRDefault="00BB7717">
          <w:pPr>
            <w:pStyle w:val="TOC2"/>
            <w:tabs>
              <w:tab w:val="left" w:pos="554"/>
              <w:tab w:val="right" w:leader="dot" w:pos="9435"/>
            </w:tabs>
            <w:rPr>
              <w:rFonts w:eastAsiaTheme="minorEastAsia" w:cstheme="minorBidi"/>
              <w:noProof/>
              <w:lang w:eastAsia="lt-LT"/>
            </w:rPr>
          </w:pPr>
          <w:hyperlink w:anchor="_Toc21023564" w:history="1">
            <w:r w:rsidR="0046268C" w:rsidRPr="00BC5B39">
              <w:rPr>
                <w:rStyle w:val="Hyperlink"/>
                <w:rFonts w:eastAsia="Times New Roman"/>
                <w:noProof/>
                <w:lang w:eastAsia="lt-LT"/>
              </w:rPr>
              <w:t>9.3.</w:t>
            </w:r>
            <w:r w:rsidR="0046268C" w:rsidRPr="00BC5B39">
              <w:rPr>
                <w:rFonts w:eastAsiaTheme="minorEastAsia" w:cstheme="minorBidi"/>
                <w:noProof/>
                <w:lang w:eastAsia="lt-LT"/>
              </w:rPr>
              <w:tab/>
            </w:r>
            <w:r w:rsidR="0046268C" w:rsidRPr="00BC5B39">
              <w:rPr>
                <w:rStyle w:val="Hyperlink"/>
                <w:rFonts w:eastAsia="Times New Roman"/>
                <w:noProof/>
                <w:lang w:eastAsia="lt-LT"/>
              </w:rPr>
              <w:t>Table 3-4 Tier 2 EF for 2.D.3.h Printing, Packaging, Small flexography</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_Toc21023564 \h </w:instrText>
            </w:r>
            <w:r w:rsidR="0046268C" w:rsidRPr="00BC5B39">
              <w:rPr>
                <w:noProof/>
                <w:webHidden/>
              </w:rPr>
            </w:r>
            <w:r w:rsidR="0046268C" w:rsidRPr="00BC5B39">
              <w:rPr>
                <w:noProof/>
                <w:webHidden/>
              </w:rPr>
              <w:fldChar w:fldCharType="separate"/>
            </w:r>
            <w:r w:rsidR="0046268C" w:rsidRPr="00BC5B39">
              <w:rPr>
                <w:noProof/>
                <w:webHidden/>
              </w:rPr>
              <w:t>22</w:t>
            </w:r>
            <w:r w:rsidR="0046268C" w:rsidRPr="00BC5B39">
              <w:rPr>
                <w:noProof/>
                <w:webHidden/>
              </w:rPr>
              <w:fldChar w:fldCharType="end"/>
            </w:r>
          </w:hyperlink>
        </w:p>
        <w:p w14:paraId="106E6DB9" w14:textId="51C2B478" w:rsidR="0046268C" w:rsidRPr="00BC5B39" w:rsidRDefault="00BB7717">
          <w:pPr>
            <w:pStyle w:val="TOC2"/>
            <w:tabs>
              <w:tab w:val="left" w:pos="554"/>
              <w:tab w:val="right" w:leader="dot" w:pos="9435"/>
            </w:tabs>
            <w:rPr>
              <w:rFonts w:eastAsiaTheme="minorEastAsia" w:cstheme="minorBidi"/>
              <w:noProof/>
              <w:lang w:eastAsia="lt-LT"/>
            </w:rPr>
          </w:pPr>
          <w:hyperlink w:anchor="_Toc21023565" w:history="1">
            <w:r w:rsidR="0046268C" w:rsidRPr="00BC5B39">
              <w:rPr>
                <w:rStyle w:val="Hyperlink"/>
                <w:rFonts w:eastAsia="Times New Roman"/>
                <w:noProof/>
                <w:lang w:eastAsia="lt-LT"/>
              </w:rPr>
              <w:t>9.4.</w:t>
            </w:r>
            <w:r w:rsidR="0046268C" w:rsidRPr="00BC5B39">
              <w:rPr>
                <w:rFonts w:eastAsiaTheme="minorEastAsia" w:cstheme="minorBidi"/>
                <w:noProof/>
                <w:lang w:eastAsia="lt-LT"/>
              </w:rPr>
              <w:tab/>
            </w:r>
            <w:r w:rsidR="0046268C" w:rsidRPr="00BC5B39">
              <w:rPr>
                <w:rStyle w:val="Hyperlink"/>
                <w:rFonts w:eastAsia="Times New Roman"/>
                <w:noProof/>
                <w:lang w:eastAsia="lt-LT"/>
              </w:rPr>
              <w:t>Table 3-5 Tier 2 EF for 2.D.3.h Printing, Packaging, Large flexography</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_Toc21023565 \h </w:instrText>
            </w:r>
            <w:r w:rsidR="0046268C" w:rsidRPr="00BC5B39">
              <w:rPr>
                <w:noProof/>
                <w:webHidden/>
              </w:rPr>
            </w:r>
            <w:r w:rsidR="0046268C" w:rsidRPr="00BC5B39">
              <w:rPr>
                <w:noProof/>
                <w:webHidden/>
              </w:rPr>
              <w:fldChar w:fldCharType="separate"/>
            </w:r>
            <w:r w:rsidR="0046268C" w:rsidRPr="00BC5B39">
              <w:rPr>
                <w:noProof/>
                <w:webHidden/>
              </w:rPr>
              <w:t>22</w:t>
            </w:r>
            <w:r w:rsidR="0046268C" w:rsidRPr="00BC5B39">
              <w:rPr>
                <w:noProof/>
                <w:webHidden/>
              </w:rPr>
              <w:fldChar w:fldCharType="end"/>
            </w:r>
          </w:hyperlink>
        </w:p>
        <w:p w14:paraId="7773FB31" w14:textId="24751825" w:rsidR="0046268C" w:rsidRPr="00BC5B39" w:rsidRDefault="00BB7717">
          <w:pPr>
            <w:pStyle w:val="TOC2"/>
            <w:tabs>
              <w:tab w:val="left" w:pos="554"/>
              <w:tab w:val="right" w:leader="dot" w:pos="9435"/>
            </w:tabs>
            <w:rPr>
              <w:rFonts w:eastAsiaTheme="minorEastAsia" w:cstheme="minorBidi"/>
              <w:noProof/>
              <w:lang w:eastAsia="lt-LT"/>
            </w:rPr>
          </w:pPr>
          <w:hyperlink w:anchor="_Toc21023566" w:history="1">
            <w:r w:rsidR="0046268C" w:rsidRPr="00BC5B39">
              <w:rPr>
                <w:rStyle w:val="Hyperlink"/>
                <w:rFonts w:eastAsia="Times New Roman"/>
                <w:noProof/>
                <w:lang w:eastAsia="lt-LT"/>
              </w:rPr>
              <w:t>9.5.</w:t>
            </w:r>
            <w:r w:rsidR="0046268C" w:rsidRPr="00BC5B39">
              <w:rPr>
                <w:rFonts w:eastAsiaTheme="minorEastAsia" w:cstheme="minorBidi"/>
                <w:noProof/>
                <w:lang w:eastAsia="lt-LT"/>
              </w:rPr>
              <w:tab/>
            </w:r>
            <w:r w:rsidR="0046268C" w:rsidRPr="00BC5B39">
              <w:rPr>
                <w:rStyle w:val="Hyperlink"/>
                <w:rFonts w:eastAsia="Times New Roman"/>
                <w:noProof/>
                <w:lang w:eastAsia="lt-LT"/>
              </w:rPr>
              <w:t>Table 3-6 Tier 2 EF for 2.D.3.h Printing, Packaging, Rotogravure</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_Toc21023566 \h </w:instrText>
            </w:r>
            <w:r w:rsidR="0046268C" w:rsidRPr="00BC5B39">
              <w:rPr>
                <w:noProof/>
                <w:webHidden/>
              </w:rPr>
            </w:r>
            <w:r w:rsidR="0046268C" w:rsidRPr="00BC5B39">
              <w:rPr>
                <w:noProof/>
                <w:webHidden/>
              </w:rPr>
              <w:fldChar w:fldCharType="separate"/>
            </w:r>
            <w:r w:rsidR="0046268C" w:rsidRPr="00BC5B39">
              <w:rPr>
                <w:noProof/>
                <w:webHidden/>
              </w:rPr>
              <w:t>22</w:t>
            </w:r>
            <w:r w:rsidR="0046268C" w:rsidRPr="00BC5B39">
              <w:rPr>
                <w:noProof/>
                <w:webHidden/>
              </w:rPr>
              <w:fldChar w:fldCharType="end"/>
            </w:r>
          </w:hyperlink>
        </w:p>
        <w:p w14:paraId="37786E5A" w14:textId="4B4DEC30" w:rsidR="0046268C" w:rsidRPr="00BC5B39" w:rsidRDefault="00BB7717">
          <w:pPr>
            <w:pStyle w:val="TOC1"/>
            <w:rPr>
              <w:rFonts w:eastAsiaTheme="minorEastAsia" w:cstheme="minorBidi"/>
              <w:b w:val="0"/>
              <w:bCs w:val="0"/>
              <w:smallCaps w:val="0"/>
              <w:color w:val="auto"/>
              <w:lang w:eastAsia="lt-LT"/>
            </w:rPr>
          </w:pPr>
          <w:hyperlink w:anchor="_Toc21023567" w:history="1">
            <w:r w:rsidR="0046268C" w:rsidRPr="00BC5B39">
              <w:rPr>
                <w:rStyle w:val="Hyperlink"/>
              </w:rPr>
              <w:t>10.</w:t>
            </w:r>
            <w:r w:rsidR="0046268C" w:rsidRPr="00BC5B39">
              <w:rPr>
                <w:rFonts w:eastAsiaTheme="minorEastAsia" w:cstheme="minorBidi"/>
                <w:b w:val="0"/>
                <w:bCs w:val="0"/>
                <w:smallCaps w:val="0"/>
                <w:color w:val="auto"/>
                <w:lang w:eastAsia="lt-LT"/>
              </w:rPr>
              <w:tab/>
            </w:r>
            <w:r w:rsidR="0046268C" w:rsidRPr="00BC5B39">
              <w:rPr>
                <w:rStyle w:val="Hyperlink"/>
              </w:rPr>
              <w:t>CHEMINIŲ MEDŽIAGŲ GAMYBA IR PERDIRBIMAS (NFR 2.D.3.g)</w:t>
            </w:r>
            <w:r w:rsidR="0046268C" w:rsidRPr="00BC5B39">
              <w:rPr>
                <w:webHidden/>
              </w:rPr>
              <w:tab/>
            </w:r>
            <w:r w:rsidR="0046268C" w:rsidRPr="00BC5B39">
              <w:rPr>
                <w:webHidden/>
              </w:rPr>
              <w:fldChar w:fldCharType="begin"/>
            </w:r>
            <w:r w:rsidR="0046268C" w:rsidRPr="00BC5B39">
              <w:rPr>
                <w:webHidden/>
              </w:rPr>
              <w:instrText xml:space="preserve"> PAGEREF _Toc21023567 \h </w:instrText>
            </w:r>
            <w:r w:rsidR="0046268C" w:rsidRPr="00BC5B39">
              <w:rPr>
                <w:webHidden/>
              </w:rPr>
            </w:r>
            <w:r w:rsidR="0046268C" w:rsidRPr="00BC5B39">
              <w:rPr>
                <w:webHidden/>
              </w:rPr>
              <w:fldChar w:fldCharType="separate"/>
            </w:r>
            <w:r w:rsidR="0046268C" w:rsidRPr="00BC5B39">
              <w:rPr>
                <w:webHidden/>
              </w:rPr>
              <w:t>23</w:t>
            </w:r>
            <w:r w:rsidR="0046268C" w:rsidRPr="00BC5B39">
              <w:rPr>
                <w:webHidden/>
              </w:rPr>
              <w:fldChar w:fldCharType="end"/>
            </w:r>
          </w:hyperlink>
        </w:p>
        <w:p w14:paraId="222E4DBC" w14:textId="5A3CFDD9" w:rsidR="0046268C" w:rsidRPr="00BC5B39" w:rsidRDefault="00BB7717">
          <w:pPr>
            <w:pStyle w:val="TOC2"/>
            <w:tabs>
              <w:tab w:val="left" w:pos="666"/>
              <w:tab w:val="right" w:leader="dot" w:pos="9435"/>
            </w:tabs>
            <w:rPr>
              <w:rFonts w:eastAsiaTheme="minorEastAsia" w:cstheme="minorBidi"/>
              <w:noProof/>
              <w:lang w:eastAsia="lt-LT"/>
            </w:rPr>
          </w:pPr>
          <w:hyperlink w:anchor="_Toc21023568" w:history="1">
            <w:r w:rsidR="0046268C" w:rsidRPr="00BC5B39">
              <w:rPr>
                <w:rStyle w:val="Hyperlink"/>
                <w:rFonts w:cs="TimesNewRomanPS-BoldMT"/>
                <w:bCs/>
                <w:noProof/>
              </w:rPr>
              <w:t>10.1.</w:t>
            </w:r>
            <w:r w:rsidR="0046268C" w:rsidRPr="00BC5B39">
              <w:rPr>
                <w:rFonts w:eastAsiaTheme="minorEastAsia" w:cstheme="minorBidi"/>
                <w:noProof/>
                <w:lang w:eastAsia="lt-LT"/>
              </w:rPr>
              <w:tab/>
            </w:r>
            <w:r w:rsidR="0046268C" w:rsidRPr="00BC5B39">
              <w:rPr>
                <w:rStyle w:val="Hyperlink"/>
                <w:noProof/>
              </w:rPr>
              <w:t xml:space="preserve">Table 3-2 Tier 2 EF for </w:t>
            </w:r>
            <w:r w:rsidR="0046268C" w:rsidRPr="00BC5B39">
              <w:rPr>
                <w:rStyle w:val="Hyperlink"/>
                <w:bCs/>
                <w:noProof/>
              </w:rPr>
              <w:t xml:space="preserve">2.D.3.g </w:t>
            </w:r>
            <w:r w:rsidR="0046268C" w:rsidRPr="00BC5B39">
              <w:rPr>
                <w:rStyle w:val="Hyperlink"/>
                <w:noProof/>
              </w:rPr>
              <w:t>Chemical products, polyester p</w:t>
            </w:r>
            <w:r w:rsidR="0046268C" w:rsidRPr="00BC5B39">
              <w:rPr>
                <w:rStyle w:val="Hyperlink"/>
                <w:rFonts w:cs="TimesNewRomanPS-BoldMT"/>
                <w:bCs/>
                <w:noProof/>
              </w:rPr>
              <w:t>rocessing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_Toc21023568 \h </w:instrText>
            </w:r>
            <w:r w:rsidR="0046268C" w:rsidRPr="00BC5B39">
              <w:rPr>
                <w:noProof/>
                <w:webHidden/>
              </w:rPr>
            </w:r>
            <w:r w:rsidR="0046268C" w:rsidRPr="00BC5B39">
              <w:rPr>
                <w:noProof/>
                <w:webHidden/>
              </w:rPr>
              <w:fldChar w:fldCharType="separate"/>
            </w:r>
            <w:r w:rsidR="0046268C" w:rsidRPr="00BC5B39">
              <w:rPr>
                <w:noProof/>
                <w:webHidden/>
              </w:rPr>
              <w:t>23</w:t>
            </w:r>
            <w:r w:rsidR="0046268C" w:rsidRPr="00BC5B39">
              <w:rPr>
                <w:noProof/>
                <w:webHidden/>
              </w:rPr>
              <w:fldChar w:fldCharType="end"/>
            </w:r>
          </w:hyperlink>
        </w:p>
        <w:p w14:paraId="6568F35F" w14:textId="7B84C9F1" w:rsidR="0046268C" w:rsidRPr="00BC5B39" w:rsidRDefault="00BB7717">
          <w:pPr>
            <w:pStyle w:val="TOC2"/>
            <w:tabs>
              <w:tab w:val="left" w:pos="666"/>
              <w:tab w:val="right" w:leader="dot" w:pos="9435"/>
            </w:tabs>
            <w:rPr>
              <w:rFonts w:eastAsiaTheme="minorEastAsia" w:cstheme="minorBidi"/>
              <w:noProof/>
              <w:lang w:eastAsia="lt-LT"/>
            </w:rPr>
          </w:pPr>
          <w:hyperlink w:anchor="_Toc21023569" w:history="1">
            <w:r w:rsidR="0046268C" w:rsidRPr="00BC5B39">
              <w:rPr>
                <w:rStyle w:val="Hyperlink"/>
                <w:noProof/>
              </w:rPr>
              <w:t>10.2.</w:t>
            </w:r>
            <w:r w:rsidR="0046268C" w:rsidRPr="00BC5B39">
              <w:rPr>
                <w:rFonts w:eastAsiaTheme="minorEastAsia" w:cstheme="minorBidi"/>
                <w:noProof/>
                <w:lang w:eastAsia="lt-LT"/>
              </w:rPr>
              <w:tab/>
            </w:r>
            <w:r w:rsidR="0046268C" w:rsidRPr="00BC5B39">
              <w:rPr>
                <w:rStyle w:val="Hyperlink"/>
                <w:noProof/>
              </w:rPr>
              <w:t xml:space="preserve">Table 3-3 Tier 2 EF for </w:t>
            </w:r>
            <w:r w:rsidR="0046268C" w:rsidRPr="00BC5B39">
              <w:rPr>
                <w:rStyle w:val="Hyperlink"/>
                <w:bCs/>
                <w:noProof/>
              </w:rPr>
              <w:t xml:space="preserve">2.D.3.g </w:t>
            </w:r>
            <w:r w:rsidR="0046268C" w:rsidRPr="00BC5B39">
              <w:rPr>
                <w:rStyle w:val="Hyperlink"/>
                <w:noProof/>
              </w:rPr>
              <w:t>Chemical products, polyurethane foam processing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_Toc21023569 \h </w:instrText>
            </w:r>
            <w:r w:rsidR="0046268C" w:rsidRPr="00BC5B39">
              <w:rPr>
                <w:noProof/>
                <w:webHidden/>
              </w:rPr>
            </w:r>
            <w:r w:rsidR="0046268C" w:rsidRPr="00BC5B39">
              <w:rPr>
                <w:noProof/>
                <w:webHidden/>
              </w:rPr>
              <w:fldChar w:fldCharType="separate"/>
            </w:r>
            <w:r w:rsidR="0046268C" w:rsidRPr="00BC5B39">
              <w:rPr>
                <w:noProof/>
                <w:webHidden/>
              </w:rPr>
              <w:t>23</w:t>
            </w:r>
            <w:r w:rsidR="0046268C" w:rsidRPr="00BC5B39">
              <w:rPr>
                <w:noProof/>
                <w:webHidden/>
              </w:rPr>
              <w:fldChar w:fldCharType="end"/>
            </w:r>
          </w:hyperlink>
        </w:p>
        <w:p w14:paraId="064D67B2" w14:textId="1C6A81B7" w:rsidR="0046268C" w:rsidRPr="00BC5B39" w:rsidRDefault="00BB7717">
          <w:pPr>
            <w:pStyle w:val="TOC2"/>
            <w:tabs>
              <w:tab w:val="left" w:pos="666"/>
              <w:tab w:val="right" w:leader="dot" w:pos="9435"/>
            </w:tabs>
            <w:rPr>
              <w:rFonts w:eastAsiaTheme="minorEastAsia" w:cstheme="minorBidi"/>
              <w:noProof/>
              <w:lang w:eastAsia="lt-LT"/>
            </w:rPr>
          </w:pPr>
          <w:hyperlink w:anchor="_Toc21023570" w:history="1">
            <w:r w:rsidR="0046268C" w:rsidRPr="00BC5B39">
              <w:rPr>
                <w:rStyle w:val="Hyperlink"/>
                <w:noProof/>
              </w:rPr>
              <w:t>10.3.</w:t>
            </w:r>
            <w:r w:rsidR="0046268C" w:rsidRPr="00BC5B39">
              <w:rPr>
                <w:rFonts w:eastAsiaTheme="minorEastAsia" w:cstheme="minorBidi"/>
                <w:noProof/>
                <w:lang w:eastAsia="lt-LT"/>
              </w:rPr>
              <w:tab/>
            </w:r>
            <w:r w:rsidR="0046268C" w:rsidRPr="00BC5B39">
              <w:rPr>
                <w:rStyle w:val="Hyperlink"/>
                <w:noProof/>
              </w:rPr>
              <w:t xml:space="preserve">Table 3-4 Tier 2 EF for </w:t>
            </w:r>
            <w:r w:rsidR="0046268C" w:rsidRPr="00BC5B39">
              <w:rPr>
                <w:rStyle w:val="Hyperlink"/>
                <w:bCs/>
                <w:noProof/>
              </w:rPr>
              <w:t xml:space="preserve">2.D.3.g </w:t>
            </w:r>
            <w:r w:rsidR="0046268C" w:rsidRPr="00BC5B39">
              <w:rPr>
                <w:rStyle w:val="Hyperlink"/>
                <w:noProof/>
              </w:rPr>
              <w:t>Chemical products, polystyrene foam processing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_Toc21023570 \h </w:instrText>
            </w:r>
            <w:r w:rsidR="0046268C" w:rsidRPr="00BC5B39">
              <w:rPr>
                <w:noProof/>
                <w:webHidden/>
              </w:rPr>
            </w:r>
            <w:r w:rsidR="0046268C" w:rsidRPr="00BC5B39">
              <w:rPr>
                <w:noProof/>
                <w:webHidden/>
              </w:rPr>
              <w:fldChar w:fldCharType="separate"/>
            </w:r>
            <w:r w:rsidR="0046268C" w:rsidRPr="00BC5B39">
              <w:rPr>
                <w:noProof/>
                <w:webHidden/>
              </w:rPr>
              <w:t>23</w:t>
            </w:r>
            <w:r w:rsidR="0046268C" w:rsidRPr="00BC5B39">
              <w:rPr>
                <w:noProof/>
                <w:webHidden/>
              </w:rPr>
              <w:fldChar w:fldCharType="end"/>
            </w:r>
          </w:hyperlink>
        </w:p>
        <w:p w14:paraId="628FC585" w14:textId="6433DC5C" w:rsidR="0046268C" w:rsidRPr="00BC5B39" w:rsidRDefault="00BB7717">
          <w:pPr>
            <w:pStyle w:val="TOC2"/>
            <w:tabs>
              <w:tab w:val="left" w:pos="666"/>
              <w:tab w:val="right" w:leader="dot" w:pos="9435"/>
            </w:tabs>
            <w:rPr>
              <w:rFonts w:eastAsiaTheme="minorEastAsia" w:cstheme="minorBidi"/>
              <w:noProof/>
              <w:lang w:eastAsia="lt-LT"/>
            </w:rPr>
          </w:pPr>
          <w:hyperlink w:anchor="_Toc21023571" w:history="1">
            <w:r w:rsidR="0046268C" w:rsidRPr="00BC5B39">
              <w:rPr>
                <w:rStyle w:val="Hyperlink"/>
                <w:noProof/>
              </w:rPr>
              <w:t>10.4.</w:t>
            </w:r>
            <w:r w:rsidR="0046268C" w:rsidRPr="00BC5B39">
              <w:rPr>
                <w:rFonts w:eastAsiaTheme="minorEastAsia" w:cstheme="minorBidi"/>
                <w:noProof/>
                <w:lang w:eastAsia="lt-LT"/>
              </w:rPr>
              <w:tab/>
            </w:r>
            <w:r w:rsidR="0046268C" w:rsidRPr="00BC5B39">
              <w:rPr>
                <w:rStyle w:val="Hyperlink"/>
                <w:noProof/>
              </w:rPr>
              <w:t xml:space="preserve">Table 3-5 Tier 2 EF for </w:t>
            </w:r>
            <w:r w:rsidR="0046268C" w:rsidRPr="00BC5B39">
              <w:rPr>
                <w:rStyle w:val="Hyperlink"/>
                <w:bCs/>
                <w:noProof/>
              </w:rPr>
              <w:t>2.D.3.g</w:t>
            </w:r>
            <w:r w:rsidR="0046268C" w:rsidRPr="00BC5B39">
              <w:rPr>
                <w:rStyle w:val="Hyperlink"/>
                <w:noProof/>
              </w:rPr>
              <w:t xml:space="preserve"> Chemical products, rubber processing except tyre production</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_Toc21023571 \h </w:instrText>
            </w:r>
            <w:r w:rsidR="0046268C" w:rsidRPr="00BC5B39">
              <w:rPr>
                <w:noProof/>
                <w:webHidden/>
              </w:rPr>
            </w:r>
            <w:r w:rsidR="0046268C" w:rsidRPr="00BC5B39">
              <w:rPr>
                <w:noProof/>
                <w:webHidden/>
              </w:rPr>
              <w:fldChar w:fldCharType="separate"/>
            </w:r>
            <w:r w:rsidR="0046268C" w:rsidRPr="00BC5B39">
              <w:rPr>
                <w:noProof/>
                <w:webHidden/>
              </w:rPr>
              <w:t>24</w:t>
            </w:r>
            <w:r w:rsidR="0046268C" w:rsidRPr="00BC5B39">
              <w:rPr>
                <w:noProof/>
                <w:webHidden/>
              </w:rPr>
              <w:fldChar w:fldCharType="end"/>
            </w:r>
          </w:hyperlink>
        </w:p>
        <w:p w14:paraId="40995F73" w14:textId="371B0DC4" w:rsidR="0046268C" w:rsidRPr="00BC5B39" w:rsidRDefault="00BB7717">
          <w:pPr>
            <w:pStyle w:val="TOC2"/>
            <w:tabs>
              <w:tab w:val="left" w:pos="666"/>
              <w:tab w:val="right" w:leader="dot" w:pos="9435"/>
            </w:tabs>
            <w:rPr>
              <w:rFonts w:eastAsiaTheme="minorEastAsia" w:cstheme="minorBidi"/>
              <w:noProof/>
              <w:lang w:eastAsia="lt-LT"/>
            </w:rPr>
          </w:pPr>
          <w:hyperlink w:anchor="_Toc21023572" w:history="1">
            <w:r w:rsidR="0046268C" w:rsidRPr="00BC5B39">
              <w:rPr>
                <w:rStyle w:val="Hyperlink"/>
                <w:noProof/>
              </w:rPr>
              <w:t>10.5.</w:t>
            </w:r>
            <w:r w:rsidR="0046268C" w:rsidRPr="00BC5B39">
              <w:rPr>
                <w:rFonts w:eastAsiaTheme="minorEastAsia" w:cstheme="minorBidi"/>
                <w:noProof/>
                <w:lang w:eastAsia="lt-LT"/>
              </w:rPr>
              <w:tab/>
            </w:r>
            <w:r w:rsidR="0046268C" w:rsidRPr="00BC5B39">
              <w:rPr>
                <w:rStyle w:val="Hyperlink"/>
                <w:noProof/>
              </w:rPr>
              <w:t xml:space="preserve">Table 3-6 Tier 2 EF for </w:t>
            </w:r>
            <w:r w:rsidR="0046268C" w:rsidRPr="00BC5B39">
              <w:rPr>
                <w:rStyle w:val="Hyperlink"/>
                <w:bCs/>
                <w:noProof/>
              </w:rPr>
              <w:t xml:space="preserve">2.D.3.g </w:t>
            </w:r>
            <w:r w:rsidR="0046268C" w:rsidRPr="00BC5B39">
              <w:rPr>
                <w:rStyle w:val="Hyperlink"/>
                <w:noProof/>
              </w:rPr>
              <w:t>Chemical products, manufacture of tyres</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_Toc21023572 \h </w:instrText>
            </w:r>
            <w:r w:rsidR="0046268C" w:rsidRPr="00BC5B39">
              <w:rPr>
                <w:noProof/>
                <w:webHidden/>
              </w:rPr>
            </w:r>
            <w:r w:rsidR="0046268C" w:rsidRPr="00BC5B39">
              <w:rPr>
                <w:noProof/>
                <w:webHidden/>
              </w:rPr>
              <w:fldChar w:fldCharType="separate"/>
            </w:r>
            <w:r w:rsidR="0046268C" w:rsidRPr="00BC5B39">
              <w:rPr>
                <w:noProof/>
                <w:webHidden/>
              </w:rPr>
              <w:t>24</w:t>
            </w:r>
            <w:r w:rsidR="0046268C" w:rsidRPr="00BC5B39">
              <w:rPr>
                <w:noProof/>
                <w:webHidden/>
              </w:rPr>
              <w:fldChar w:fldCharType="end"/>
            </w:r>
          </w:hyperlink>
        </w:p>
        <w:p w14:paraId="56EF9A57" w14:textId="28D351B4" w:rsidR="0046268C" w:rsidRPr="00BC5B39" w:rsidRDefault="00BB7717">
          <w:pPr>
            <w:pStyle w:val="TOC2"/>
            <w:tabs>
              <w:tab w:val="left" w:pos="666"/>
              <w:tab w:val="right" w:leader="dot" w:pos="9435"/>
            </w:tabs>
            <w:rPr>
              <w:rFonts w:eastAsiaTheme="minorEastAsia" w:cstheme="minorBidi"/>
              <w:noProof/>
              <w:lang w:eastAsia="lt-LT"/>
            </w:rPr>
          </w:pPr>
          <w:hyperlink w:anchor="_Toc21023573" w:history="1">
            <w:r w:rsidR="0046268C" w:rsidRPr="00BC5B39">
              <w:rPr>
                <w:rStyle w:val="Hyperlink"/>
                <w:noProof/>
              </w:rPr>
              <w:t>10.6.</w:t>
            </w:r>
            <w:r w:rsidR="0046268C" w:rsidRPr="00BC5B39">
              <w:rPr>
                <w:rFonts w:eastAsiaTheme="minorEastAsia" w:cstheme="minorBidi"/>
                <w:noProof/>
                <w:lang w:eastAsia="lt-LT"/>
              </w:rPr>
              <w:tab/>
            </w:r>
            <w:r w:rsidR="0046268C" w:rsidRPr="00BC5B39">
              <w:rPr>
                <w:rStyle w:val="Hyperlink"/>
                <w:noProof/>
              </w:rPr>
              <w:t>Table 3-7 Tier 2 EF for 2.D.3.g Chemical products, pharmaceutical products manufacturing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_Toc21023573 \h </w:instrText>
            </w:r>
            <w:r w:rsidR="0046268C" w:rsidRPr="00BC5B39">
              <w:rPr>
                <w:noProof/>
                <w:webHidden/>
              </w:rPr>
            </w:r>
            <w:r w:rsidR="0046268C" w:rsidRPr="00BC5B39">
              <w:rPr>
                <w:noProof/>
                <w:webHidden/>
              </w:rPr>
              <w:fldChar w:fldCharType="separate"/>
            </w:r>
            <w:r w:rsidR="0046268C" w:rsidRPr="00BC5B39">
              <w:rPr>
                <w:noProof/>
                <w:webHidden/>
              </w:rPr>
              <w:t>24</w:t>
            </w:r>
            <w:r w:rsidR="0046268C" w:rsidRPr="00BC5B39">
              <w:rPr>
                <w:noProof/>
                <w:webHidden/>
              </w:rPr>
              <w:fldChar w:fldCharType="end"/>
            </w:r>
          </w:hyperlink>
        </w:p>
        <w:p w14:paraId="4100D419" w14:textId="0EB5F148" w:rsidR="0046268C" w:rsidRPr="00BC5B39" w:rsidRDefault="00BB7717">
          <w:pPr>
            <w:pStyle w:val="TOC2"/>
            <w:tabs>
              <w:tab w:val="left" w:pos="666"/>
              <w:tab w:val="right" w:leader="dot" w:pos="9435"/>
            </w:tabs>
            <w:rPr>
              <w:rFonts w:eastAsiaTheme="minorEastAsia" w:cstheme="minorBidi"/>
              <w:noProof/>
              <w:lang w:eastAsia="lt-LT"/>
            </w:rPr>
          </w:pPr>
          <w:hyperlink w:anchor="_Toc21023574" w:history="1">
            <w:r w:rsidR="0046268C" w:rsidRPr="00BC5B39">
              <w:rPr>
                <w:rStyle w:val="Hyperlink"/>
                <w:noProof/>
              </w:rPr>
              <w:t>10.7.</w:t>
            </w:r>
            <w:r w:rsidR="0046268C" w:rsidRPr="00BC5B39">
              <w:rPr>
                <w:rFonts w:eastAsiaTheme="minorEastAsia" w:cstheme="minorBidi"/>
                <w:noProof/>
                <w:lang w:eastAsia="lt-LT"/>
              </w:rPr>
              <w:tab/>
            </w:r>
            <w:r w:rsidR="0046268C" w:rsidRPr="00BC5B39">
              <w:rPr>
                <w:rStyle w:val="Hyperlink"/>
                <w:bCs/>
                <w:noProof/>
              </w:rPr>
              <w:t>Table 3-8 Tier 2 EF for 2.D.3.g Chemical products, asphalt blowing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_Toc21023574 \h </w:instrText>
            </w:r>
            <w:r w:rsidR="0046268C" w:rsidRPr="00BC5B39">
              <w:rPr>
                <w:noProof/>
                <w:webHidden/>
              </w:rPr>
            </w:r>
            <w:r w:rsidR="0046268C" w:rsidRPr="00BC5B39">
              <w:rPr>
                <w:noProof/>
                <w:webHidden/>
              </w:rPr>
              <w:fldChar w:fldCharType="separate"/>
            </w:r>
            <w:r w:rsidR="0046268C" w:rsidRPr="00BC5B39">
              <w:rPr>
                <w:noProof/>
                <w:webHidden/>
              </w:rPr>
              <w:t>24</w:t>
            </w:r>
            <w:r w:rsidR="0046268C" w:rsidRPr="00BC5B39">
              <w:rPr>
                <w:noProof/>
                <w:webHidden/>
              </w:rPr>
              <w:fldChar w:fldCharType="end"/>
            </w:r>
          </w:hyperlink>
        </w:p>
        <w:p w14:paraId="57D58A6A" w14:textId="2B284715" w:rsidR="0046268C" w:rsidRPr="00BC5B39" w:rsidRDefault="00BB7717">
          <w:pPr>
            <w:pStyle w:val="TOC2"/>
            <w:tabs>
              <w:tab w:val="left" w:pos="666"/>
              <w:tab w:val="right" w:leader="dot" w:pos="9435"/>
            </w:tabs>
            <w:rPr>
              <w:rFonts w:eastAsiaTheme="minorEastAsia" w:cstheme="minorBidi"/>
              <w:noProof/>
              <w:lang w:eastAsia="lt-LT"/>
            </w:rPr>
          </w:pPr>
          <w:hyperlink w:anchor="_Toc21023575" w:history="1">
            <w:r w:rsidR="0046268C" w:rsidRPr="00BC5B39">
              <w:rPr>
                <w:rStyle w:val="Hyperlink"/>
                <w:noProof/>
              </w:rPr>
              <w:t>10.8.</w:t>
            </w:r>
            <w:r w:rsidR="0046268C" w:rsidRPr="00BC5B39">
              <w:rPr>
                <w:rFonts w:eastAsiaTheme="minorEastAsia" w:cstheme="minorBidi"/>
                <w:noProof/>
                <w:lang w:eastAsia="lt-LT"/>
              </w:rPr>
              <w:tab/>
            </w:r>
            <w:r w:rsidR="0046268C" w:rsidRPr="00BC5B39">
              <w:rPr>
                <w:rStyle w:val="Hyperlink"/>
                <w:noProof/>
              </w:rPr>
              <w:t xml:space="preserve">Table 3-9 Tier 2 EF for </w:t>
            </w:r>
            <w:r w:rsidR="0046268C" w:rsidRPr="00BC5B39">
              <w:rPr>
                <w:rStyle w:val="Hyperlink"/>
                <w:bCs/>
                <w:noProof/>
              </w:rPr>
              <w:t xml:space="preserve">2.D.3.g </w:t>
            </w:r>
            <w:r w:rsidR="0046268C" w:rsidRPr="00BC5B39">
              <w:rPr>
                <w:rStyle w:val="Hyperlink"/>
                <w:noProof/>
              </w:rPr>
              <w:t>Chemical products, asphalt blowing, saturant</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_Toc21023575 \h </w:instrText>
            </w:r>
            <w:r w:rsidR="0046268C" w:rsidRPr="00BC5B39">
              <w:rPr>
                <w:noProof/>
                <w:webHidden/>
              </w:rPr>
            </w:r>
            <w:r w:rsidR="0046268C" w:rsidRPr="00BC5B39">
              <w:rPr>
                <w:noProof/>
                <w:webHidden/>
              </w:rPr>
              <w:fldChar w:fldCharType="separate"/>
            </w:r>
            <w:r w:rsidR="0046268C" w:rsidRPr="00BC5B39">
              <w:rPr>
                <w:noProof/>
                <w:webHidden/>
              </w:rPr>
              <w:t>24</w:t>
            </w:r>
            <w:r w:rsidR="0046268C" w:rsidRPr="00BC5B39">
              <w:rPr>
                <w:noProof/>
                <w:webHidden/>
              </w:rPr>
              <w:fldChar w:fldCharType="end"/>
            </w:r>
          </w:hyperlink>
        </w:p>
        <w:p w14:paraId="362BDB5A" w14:textId="24502ACB" w:rsidR="0046268C" w:rsidRPr="00BC5B39" w:rsidRDefault="00BB7717">
          <w:pPr>
            <w:pStyle w:val="TOC2"/>
            <w:tabs>
              <w:tab w:val="left" w:pos="666"/>
              <w:tab w:val="right" w:leader="dot" w:pos="9435"/>
            </w:tabs>
            <w:rPr>
              <w:rFonts w:eastAsiaTheme="minorEastAsia" w:cstheme="minorBidi"/>
              <w:noProof/>
              <w:lang w:eastAsia="lt-LT"/>
            </w:rPr>
          </w:pPr>
          <w:hyperlink w:anchor="_Toc21023576" w:history="1">
            <w:r w:rsidR="0046268C" w:rsidRPr="00BC5B39">
              <w:rPr>
                <w:rStyle w:val="Hyperlink"/>
                <w:noProof/>
              </w:rPr>
              <w:t>10.9.</w:t>
            </w:r>
            <w:r w:rsidR="0046268C" w:rsidRPr="00BC5B39">
              <w:rPr>
                <w:rFonts w:eastAsiaTheme="minorEastAsia" w:cstheme="minorBidi"/>
                <w:noProof/>
                <w:lang w:eastAsia="lt-LT"/>
              </w:rPr>
              <w:tab/>
            </w:r>
            <w:r w:rsidR="0046268C" w:rsidRPr="00BC5B39">
              <w:rPr>
                <w:rStyle w:val="Hyperlink"/>
                <w:noProof/>
              </w:rPr>
              <w:t xml:space="preserve">Table 3-10 Tier 2 EF for </w:t>
            </w:r>
            <w:r w:rsidR="0046268C" w:rsidRPr="00BC5B39">
              <w:rPr>
                <w:rStyle w:val="Hyperlink"/>
                <w:bCs/>
                <w:noProof/>
              </w:rPr>
              <w:t xml:space="preserve">2.D.3.g </w:t>
            </w:r>
            <w:r w:rsidR="0046268C" w:rsidRPr="00BC5B39">
              <w:rPr>
                <w:rStyle w:val="Hyperlink"/>
                <w:noProof/>
              </w:rPr>
              <w:t>Chemical products, asphalt blowing, coating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_Toc21023576 \h </w:instrText>
            </w:r>
            <w:r w:rsidR="0046268C" w:rsidRPr="00BC5B39">
              <w:rPr>
                <w:noProof/>
                <w:webHidden/>
              </w:rPr>
            </w:r>
            <w:r w:rsidR="0046268C" w:rsidRPr="00BC5B39">
              <w:rPr>
                <w:noProof/>
                <w:webHidden/>
              </w:rPr>
              <w:fldChar w:fldCharType="separate"/>
            </w:r>
            <w:r w:rsidR="0046268C" w:rsidRPr="00BC5B39">
              <w:rPr>
                <w:noProof/>
                <w:webHidden/>
              </w:rPr>
              <w:t>25</w:t>
            </w:r>
            <w:r w:rsidR="0046268C" w:rsidRPr="00BC5B39">
              <w:rPr>
                <w:noProof/>
                <w:webHidden/>
              </w:rPr>
              <w:fldChar w:fldCharType="end"/>
            </w:r>
          </w:hyperlink>
        </w:p>
        <w:p w14:paraId="4B8AD32D" w14:textId="7B8F9B59" w:rsidR="0046268C" w:rsidRPr="00BC5B39" w:rsidRDefault="00BB7717">
          <w:pPr>
            <w:pStyle w:val="TOC2"/>
            <w:tabs>
              <w:tab w:val="left" w:pos="777"/>
              <w:tab w:val="right" w:leader="dot" w:pos="9435"/>
            </w:tabs>
            <w:rPr>
              <w:rFonts w:eastAsiaTheme="minorEastAsia" w:cstheme="minorBidi"/>
              <w:noProof/>
              <w:lang w:eastAsia="lt-LT"/>
            </w:rPr>
          </w:pPr>
          <w:hyperlink w:anchor="_Toc21023577" w:history="1">
            <w:r w:rsidR="0046268C" w:rsidRPr="00BC5B39">
              <w:rPr>
                <w:rStyle w:val="Hyperlink"/>
                <w:noProof/>
              </w:rPr>
              <w:t>10.10.</w:t>
            </w:r>
            <w:r w:rsidR="0046268C" w:rsidRPr="00BC5B39">
              <w:rPr>
                <w:rFonts w:eastAsiaTheme="minorEastAsia" w:cstheme="minorBidi"/>
                <w:noProof/>
                <w:lang w:eastAsia="lt-LT"/>
              </w:rPr>
              <w:tab/>
            </w:r>
            <w:r w:rsidR="0046268C" w:rsidRPr="00BC5B39">
              <w:rPr>
                <w:rStyle w:val="Hyperlink"/>
                <w:noProof/>
              </w:rPr>
              <w:t xml:space="preserve">Table 3-11 Tier 2 EF for </w:t>
            </w:r>
            <w:r w:rsidR="0046268C" w:rsidRPr="00BC5B39">
              <w:rPr>
                <w:rStyle w:val="Hyperlink"/>
                <w:bCs/>
                <w:noProof/>
              </w:rPr>
              <w:t xml:space="preserve">2.D.3.g </w:t>
            </w:r>
            <w:r w:rsidR="0046268C" w:rsidRPr="00BC5B39">
              <w:rPr>
                <w:rStyle w:val="Hyperlink"/>
                <w:noProof/>
              </w:rPr>
              <w:t>Chemical products, manufacture of paints, inks and glues</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_Toc21023577 \h </w:instrText>
            </w:r>
            <w:r w:rsidR="0046268C" w:rsidRPr="00BC5B39">
              <w:rPr>
                <w:noProof/>
                <w:webHidden/>
              </w:rPr>
            </w:r>
            <w:r w:rsidR="0046268C" w:rsidRPr="00BC5B39">
              <w:rPr>
                <w:noProof/>
                <w:webHidden/>
              </w:rPr>
              <w:fldChar w:fldCharType="separate"/>
            </w:r>
            <w:r w:rsidR="0046268C" w:rsidRPr="00BC5B39">
              <w:rPr>
                <w:noProof/>
                <w:webHidden/>
              </w:rPr>
              <w:t>25</w:t>
            </w:r>
            <w:r w:rsidR="0046268C" w:rsidRPr="00BC5B39">
              <w:rPr>
                <w:noProof/>
                <w:webHidden/>
              </w:rPr>
              <w:fldChar w:fldCharType="end"/>
            </w:r>
          </w:hyperlink>
        </w:p>
        <w:p w14:paraId="27D44A21" w14:textId="05079939" w:rsidR="0046268C" w:rsidRPr="00BC5B39" w:rsidRDefault="00BB7717">
          <w:pPr>
            <w:pStyle w:val="TOC2"/>
            <w:tabs>
              <w:tab w:val="left" w:pos="777"/>
              <w:tab w:val="right" w:leader="dot" w:pos="9435"/>
            </w:tabs>
            <w:rPr>
              <w:rFonts w:eastAsiaTheme="minorEastAsia" w:cstheme="minorBidi"/>
              <w:noProof/>
              <w:lang w:eastAsia="lt-LT"/>
            </w:rPr>
          </w:pPr>
          <w:hyperlink w:anchor="_Toc21023578" w:history="1">
            <w:r w:rsidR="0046268C" w:rsidRPr="00BC5B39">
              <w:rPr>
                <w:rStyle w:val="Hyperlink"/>
                <w:noProof/>
              </w:rPr>
              <w:t>10.11.</w:t>
            </w:r>
            <w:r w:rsidR="0046268C" w:rsidRPr="00BC5B39">
              <w:rPr>
                <w:rFonts w:eastAsiaTheme="minorEastAsia" w:cstheme="minorBidi"/>
                <w:noProof/>
                <w:lang w:eastAsia="lt-LT"/>
              </w:rPr>
              <w:tab/>
            </w:r>
            <w:r w:rsidR="0046268C" w:rsidRPr="00BC5B39">
              <w:rPr>
                <w:rStyle w:val="Hyperlink"/>
                <w:noProof/>
              </w:rPr>
              <w:t xml:space="preserve">Table 3-12 Tier 2 EF for </w:t>
            </w:r>
            <w:r w:rsidR="0046268C" w:rsidRPr="00BC5B39">
              <w:rPr>
                <w:rStyle w:val="Hyperlink"/>
                <w:bCs/>
                <w:noProof/>
              </w:rPr>
              <w:t xml:space="preserve">2.D.3.g </w:t>
            </w:r>
            <w:r w:rsidR="0046268C" w:rsidRPr="00BC5B39">
              <w:rPr>
                <w:rStyle w:val="Hyperlink"/>
                <w:noProof/>
              </w:rPr>
              <w:t>Chemical products, adhesive tape manufacturing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_Toc21023578 \h </w:instrText>
            </w:r>
            <w:r w:rsidR="0046268C" w:rsidRPr="00BC5B39">
              <w:rPr>
                <w:noProof/>
                <w:webHidden/>
              </w:rPr>
            </w:r>
            <w:r w:rsidR="0046268C" w:rsidRPr="00BC5B39">
              <w:rPr>
                <w:noProof/>
                <w:webHidden/>
              </w:rPr>
              <w:fldChar w:fldCharType="separate"/>
            </w:r>
            <w:r w:rsidR="0046268C" w:rsidRPr="00BC5B39">
              <w:rPr>
                <w:noProof/>
                <w:webHidden/>
              </w:rPr>
              <w:t>25</w:t>
            </w:r>
            <w:r w:rsidR="0046268C" w:rsidRPr="00BC5B39">
              <w:rPr>
                <w:noProof/>
                <w:webHidden/>
              </w:rPr>
              <w:fldChar w:fldCharType="end"/>
            </w:r>
          </w:hyperlink>
        </w:p>
        <w:p w14:paraId="162C933B" w14:textId="623B5CC2" w:rsidR="0046268C" w:rsidRPr="00BC5B39" w:rsidRDefault="00BB7717">
          <w:pPr>
            <w:pStyle w:val="TOC2"/>
            <w:tabs>
              <w:tab w:val="left" w:pos="777"/>
              <w:tab w:val="right" w:leader="dot" w:pos="9435"/>
            </w:tabs>
            <w:rPr>
              <w:rFonts w:eastAsiaTheme="minorEastAsia" w:cstheme="minorBidi"/>
              <w:noProof/>
              <w:lang w:eastAsia="lt-LT"/>
            </w:rPr>
          </w:pPr>
          <w:hyperlink w:anchor="_Toc21023579" w:history="1">
            <w:r w:rsidR="0046268C" w:rsidRPr="00BC5B39">
              <w:rPr>
                <w:rStyle w:val="Hyperlink"/>
                <w:noProof/>
              </w:rPr>
              <w:t>10.12.</w:t>
            </w:r>
            <w:r w:rsidR="0046268C" w:rsidRPr="00BC5B39">
              <w:rPr>
                <w:rFonts w:eastAsiaTheme="minorEastAsia" w:cstheme="minorBidi"/>
                <w:noProof/>
                <w:lang w:eastAsia="lt-LT"/>
              </w:rPr>
              <w:tab/>
            </w:r>
            <w:r w:rsidR="0046268C" w:rsidRPr="00BC5B39">
              <w:rPr>
                <w:rStyle w:val="Hyperlink"/>
                <w:noProof/>
              </w:rPr>
              <w:t xml:space="preserve">Table 3-13 Tier 2 EF for </w:t>
            </w:r>
            <w:r w:rsidR="0046268C" w:rsidRPr="00BC5B39">
              <w:rPr>
                <w:rStyle w:val="Hyperlink"/>
                <w:bCs/>
                <w:noProof/>
              </w:rPr>
              <w:t xml:space="preserve">2.D.3.g </w:t>
            </w:r>
            <w:r w:rsidR="0046268C" w:rsidRPr="00BC5B39">
              <w:rPr>
                <w:rStyle w:val="Hyperlink"/>
                <w:noProof/>
              </w:rPr>
              <w:t>Other product use, manufacturing of shoes</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_Toc21023579 \h </w:instrText>
            </w:r>
            <w:r w:rsidR="0046268C" w:rsidRPr="00BC5B39">
              <w:rPr>
                <w:noProof/>
                <w:webHidden/>
              </w:rPr>
            </w:r>
            <w:r w:rsidR="0046268C" w:rsidRPr="00BC5B39">
              <w:rPr>
                <w:noProof/>
                <w:webHidden/>
              </w:rPr>
              <w:fldChar w:fldCharType="separate"/>
            </w:r>
            <w:r w:rsidR="0046268C" w:rsidRPr="00BC5B39">
              <w:rPr>
                <w:noProof/>
                <w:webHidden/>
              </w:rPr>
              <w:t>25</w:t>
            </w:r>
            <w:r w:rsidR="0046268C" w:rsidRPr="00BC5B39">
              <w:rPr>
                <w:noProof/>
                <w:webHidden/>
              </w:rPr>
              <w:fldChar w:fldCharType="end"/>
            </w:r>
          </w:hyperlink>
        </w:p>
        <w:p w14:paraId="4718FD99" w14:textId="012BB449" w:rsidR="0046268C" w:rsidRPr="00BC5B39" w:rsidRDefault="00BB7717">
          <w:pPr>
            <w:pStyle w:val="TOC2"/>
            <w:tabs>
              <w:tab w:val="left" w:pos="777"/>
              <w:tab w:val="right" w:leader="dot" w:pos="9435"/>
            </w:tabs>
            <w:rPr>
              <w:rFonts w:eastAsiaTheme="minorEastAsia" w:cstheme="minorBidi"/>
              <w:noProof/>
              <w:lang w:eastAsia="lt-LT"/>
            </w:rPr>
          </w:pPr>
          <w:hyperlink w:anchor="_Toc21023580" w:history="1">
            <w:r w:rsidR="0046268C" w:rsidRPr="00BC5B39">
              <w:rPr>
                <w:rStyle w:val="Hyperlink"/>
                <w:noProof/>
              </w:rPr>
              <w:t>10.13.</w:t>
            </w:r>
            <w:r w:rsidR="0046268C" w:rsidRPr="00BC5B39">
              <w:rPr>
                <w:rFonts w:eastAsiaTheme="minorEastAsia" w:cstheme="minorBidi"/>
                <w:noProof/>
                <w:lang w:eastAsia="lt-LT"/>
              </w:rPr>
              <w:tab/>
            </w:r>
            <w:r w:rsidR="0046268C" w:rsidRPr="00BC5B39">
              <w:rPr>
                <w:rStyle w:val="Hyperlink"/>
                <w:noProof/>
              </w:rPr>
              <w:t>Table 3-14 Tier 2 EF for 2.D.3.g Chemical products, leather tanning</w:t>
            </w:r>
            <w:r w:rsidR="0046268C" w:rsidRPr="00BC5B39">
              <w:rPr>
                <w:noProof/>
                <w:webHidden/>
              </w:rPr>
              <w:tab/>
            </w:r>
            <w:r w:rsidR="0046268C" w:rsidRPr="00BC5B39">
              <w:rPr>
                <w:noProof/>
                <w:webHidden/>
              </w:rPr>
              <w:fldChar w:fldCharType="begin"/>
            </w:r>
            <w:r w:rsidR="0046268C" w:rsidRPr="00BC5B39">
              <w:rPr>
                <w:noProof/>
                <w:webHidden/>
              </w:rPr>
              <w:instrText xml:space="preserve"> PAGEREF _Toc21023580 \h </w:instrText>
            </w:r>
            <w:r w:rsidR="0046268C" w:rsidRPr="00BC5B39">
              <w:rPr>
                <w:noProof/>
                <w:webHidden/>
              </w:rPr>
            </w:r>
            <w:r w:rsidR="0046268C" w:rsidRPr="00BC5B39">
              <w:rPr>
                <w:noProof/>
                <w:webHidden/>
              </w:rPr>
              <w:fldChar w:fldCharType="separate"/>
            </w:r>
            <w:r w:rsidR="0046268C" w:rsidRPr="00BC5B39">
              <w:rPr>
                <w:noProof/>
                <w:webHidden/>
              </w:rPr>
              <w:t>25</w:t>
            </w:r>
            <w:r w:rsidR="0046268C" w:rsidRPr="00BC5B39">
              <w:rPr>
                <w:noProof/>
                <w:webHidden/>
              </w:rPr>
              <w:fldChar w:fldCharType="end"/>
            </w:r>
          </w:hyperlink>
        </w:p>
        <w:p w14:paraId="24C5B525" w14:textId="022E335D" w:rsidR="0046268C" w:rsidRPr="00BC5B39" w:rsidRDefault="00BB7717">
          <w:pPr>
            <w:pStyle w:val="TOC1"/>
            <w:rPr>
              <w:rFonts w:eastAsiaTheme="minorEastAsia" w:cstheme="minorBidi"/>
              <w:b w:val="0"/>
              <w:bCs w:val="0"/>
              <w:smallCaps w:val="0"/>
              <w:color w:val="auto"/>
              <w:lang w:eastAsia="lt-LT"/>
            </w:rPr>
          </w:pPr>
          <w:hyperlink w:anchor="_Toc21023581" w:history="1">
            <w:r w:rsidR="0046268C" w:rsidRPr="00BC5B39">
              <w:rPr>
                <w:rStyle w:val="Hyperlink"/>
              </w:rPr>
              <w:t>11.</w:t>
            </w:r>
            <w:r w:rsidR="0046268C" w:rsidRPr="00BC5B39">
              <w:rPr>
                <w:rFonts w:eastAsiaTheme="minorEastAsia" w:cstheme="minorBidi"/>
                <w:b w:val="0"/>
                <w:bCs w:val="0"/>
                <w:smallCaps w:val="0"/>
                <w:color w:val="auto"/>
                <w:lang w:eastAsia="lt-LT"/>
              </w:rPr>
              <w:tab/>
            </w:r>
            <w:r w:rsidR="0046268C" w:rsidRPr="00BC5B39">
              <w:rPr>
                <w:rStyle w:val="Hyperlink"/>
              </w:rPr>
              <w:t>Kitų tirpiklių naudojimas (NFR 2.D.3.i) ir kitų produktų naudojimas (NFR 2.G)</w:t>
            </w:r>
            <w:r w:rsidR="0046268C" w:rsidRPr="00BC5B39">
              <w:rPr>
                <w:webHidden/>
              </w:rPr>
              <w:tab/>
            </w:r>
            <w:r w:rsidR="0046268C" w:rsidRPr="00BC5B39">
              <w:rPr>
                <w:webHidden/>
              </w:rPr>
              <w:fldChar w:fldCharType="begin"/>
            </w:r>
            <w:r w:rsidR="0046268C" w:rsidRPr="00BC5B39">
              <w:rPr>
                <w:webHidden/>
              </w:rPr>
              <w:instrText xml:space="preserve"> PAGEREF _Toc21023581 \h </w:instrText>
            </w:r>
            <w:r w:rsidR="0046268C" w:rsidRPr="00BC5B39">
              <w:rPr>
                <w:webHidden/>
              </w:rPr>
            </w:r>
            <w:r w:rsidR="0046268C" w:rsidRPr="00BC5B39">
              <w:rPr>
                <w:webHidden/>
              </w:rPr>
              <w:fldChar w:fldCharType="separate"/>
            </w:r>
            <w:r w:rsidR="0046268C" w:rsidRPr="00BC5B39">
              <w:rPr>
                <w:webHidden/>
              </w:rPr>
              <w:t>27</w:t>
            </w:r>
            <w:r w:rsidR="0046268C" w:rsidRPr="00BC5B39">
              <w:rPr>
                <w:webHidden/>
              </w:rPr>
              <w:fldChar w:fldCharType="end"/>
            </w:r>
          </w:hyperlink>
        </w:p>
        <w:p w14:paraId="4FC308C2" w14:textId="48112E43" w:rsidR="0046268C" w:rsidRPr="00BC5B39" w:rsidRDefault="00BB7717">
          <w:pPr>
            <w:pStyle w:val="TOC1"/>
            <w:rPr>
              <w:rFonts w:eastAsiaTheme="minorEastAsia" w:cstheme="minorBidi"/>
              <w:b w:val="0"/>
              <w:bCs w:val="0"/>
              <w:smallCaps w:val="0"/>
              <w:color w:val="auto"/>
              <w:lang w:eastAsia="lt-LT"/>
            </w:rPr>
          </w:pPr>
          <w:hyperlink w:anchor="_Toc21023582" w:history="1">
            <w:r w:rsidR="0046268C" w:rsidRPr="00BC5B39">
              <w:rPr>
                <w:rStyle w:val="Hyperlink"/>
              </w:rPr>
              <w:t>12.</w:t>
            </w:r>
            <w:r w:rsidR="0046268C" w:rsidRPr="00BC5B39">
              <w:rPr>
                <w:rFonts w:eastAsiaTheme="minorEastAsia" w:cstheme="minorBidi"/>
                <w:b w:val="0"/>
                <w:bCs w:val="0"/>
                <w:smallCaps w:val="0"/>
                <w:color w:val="auto"/>
                <w:lang w:eastAsia="lt-LT"/>
              </w:rPr>
              <w:tab/>
            </w:r>
            <w:r w:rsidR="0046268C" w:rsidRPr="00BC5B39">
              <w:rPr>
                <w:rStyle w:val="Hyperlink"/>
              </w:rPr>
              <w:t>Maisto ir gėrimų pramonė (2.H.2)</w:t>
            </w:r>
            <w:r w:rsidR="0046268C" w:rsidRPr="00BC5B39">
              <w:rPr>
                <w:webHidden/>
              </w:rPr>
              <w:tab/>
            </w:r>
            <w:r w:rsidR="0046268C" w:rsidRPr="00BC5B39">
              <w:rPr>
                <w:webHidden/>
              </w:rPr>
              <w:fldChar w:fldCharType="begin"/>
            </w:r>
            <w:r w:rsidR="0046268C" w:rsidRPr="00BC5B39">
              <w:rPr>
                <w:webHidden/>
              </w:rPr>
              <w:instrText xml:space="preserve"> PAGEREF _Toc21023582 \h </w:instrText>
            </w:r>
            <w:r w:rsidR="0046268C" w:rsidRPr="00BC5B39">
              <w:rPr>
                <w:webHidden/>
              </w:rPr>
            </w:r>
            <w:r w:rsidR="0046268C" w:rsidRPr="00BC5B39">
              <w:rPr>
                <w:webHidden/>
              </w:rPr>
              <w:fldChar w:fldCharType="separate"/>
            </w:r>
            <w:r w:rsidR="0046268C" w:rsidRPr="00BC5B39">
              <w:rPr>
                <w:webHidden/>
              </w:rPr>
              <w:t>28</w:t>
            </w:r>
            <w:r w:rsidR="0046268C" w:rsidRPr="00BC5B39">
              <w:rPr>
                <w:webHidden/>
              </w:rPr>
              <w:fldChar w:fldCharType="end"/>
            </w:r>
          </w:hyperlink>
        </w:p>
        <w:p w14:paraId="331776A6" w14:textId="392E99B2" w:rsidR="005F6A4E" w:rsidRPr="00BC5B39" w:rsidRDefault="00D0337E" w:rsidP="005F6A4E">
          <w:pPr>
            <w:rPr>
              <w:noProof/>
            </w:rPr>
          </w:pPr>
          <w:r w:rsidRPr="00BC5B39">
            <w:rPr>
              <w:b/>
              <w:noProof/>
            </w:rPr>
            <w:fldChar w:fldCharType="end"/>
          </w:r>
        </w:p>
      </w:sdtContent>
    </w:sdt>
    <w:bookmarkStart w:id="6" w:name="_Toc517256596" w:displacedByCustomXml="prev"/>
    <w:bookmarkStart w:id="7" w:name="_Toc517257418" w:displacedByCustomXml="prev"/>
    <w:p w14:paraId="32539A89" w14:textId="57ACEDFC" w:rsidR="008475F0" w:rsidRPr="00BC5B39" w:rsidRDefault="005B5D9A" w:rsidP="006B36A9">
      <w:pPr>
        <w:spacing w:after="0"/>
        <w:jc w:val="left"/>
      </w:pPr>
      <w:r w:rsidRPr="00BC5B39">
        <w:br w:type="page"/>
      </w:r>
    </w:p>
    <w:p w14:paraId="332EE02D" w14:textId="3ADABCF5" w:rsidR="00F24FC4" w:rsidRPr="00BC5B39" w:rsidRDefault="003041C3" w:rsidP="003041C3">
      <w:pPr>
        <w:pStyle w:val="Heading1"/>
      </w:pPr>
      <w:bookmarkStart w:id="8" w:name="_Toc21023545"/>
      <w:bookmarkEnd w:id="7"/>
      <w:bookmarkEnd w:id="6"/>
      <w:r w:rsidRPr="00BC5B39">
        <w:lastRenderedPageBreak/>
        <w:t>ĮVADAS</w:t>
      </w:r>
      <w:bookmarkEnd w:id="8"/>
    </w:p>
    <w:p w14:paraId="45320B41" w14:textId="31DCD6E8" w:rsidR="00B25022" w:rsidRPr="00BC5B39" w:rsidRDefault="00B25022" w:rsidP="00B25022">
      <w:pPr>
        <w:spacing w:line="276" w:lineRule="auto"/>
      </w:pPr>
      <w:r w:rsidRPr="00BC5B39">
        <w:t>Šioje ataskaitoje yra aprašomi</w:t>
      </w:r>
      <w:r w:rsidR="003F6F22" w:rsidRPr="00BC5B39">
        <w:t xml:space="preserve"> duomenų, reikalingų</w:t>
      </w:r>
      <w:r w:rsidRPr="00BC5B39">
        <w:t xml:space="preserve"> </w:t>
      </w:r>
      <w:r w:rsidR="00AE4EC1" w:rsidRPr="00BC5B39">
        <w:t>NMLOJ teršalų išmetamų į aplinkos orą kiekį</w:t>
      </w:r>
      <w:r w:rsidR="003F6F22" w:rsidRPr="00BC5B39">
        <w:t xml:space="preserve"> įvertinimui</w:t>
      </w:r>
      <w:r w:rsidRPr="00BC5B39">
        <w:t xml:space="preserve"> surinkimo metu atlikti darbai bei pateikiami surinkti duomenys. </w:t>
      </w:r>
      <w:r w:rsidR="003F6F22" w:rsidRPr="00BC5B39">
        <w:t xml:space="preserve">Duomenys yra paruošti ir tinkami siekiant vykdyti nacionalinės apskaitos vykdymą Tier 2 tikslumo lygiu. </w:t>
      </w:r>
      <w:r w:rsidRPr="00BC5B39">
        <w:t>Duomenų surinkimo ataskaitos tikslas yra nurodyti įvesties duomenų gavimo informacinius šaltinius, siūlomas metodikas bei papildomas pastabas.</w:t>
      </w:r>
      <w:r w:rsidR="0090073E" w:rsidRPr="00BC5B39">
        <w:t xml:space="preserve"> </w:t>
      </w:r>
    </w:p>
    <w:p w14:paraId="002D578E" w14:textId="504195C8" w:rsidR="00C9674D" w:rsidRPr="00BC5B39" w:rsidRDefault="00C9674D" w:rsidP="00B25022">
      <w:pPr>
        <w:spacing w:line="276" w:lineRule="auto"/>
      </w:pPr>
      <w:r w:rsidRPr="00BC5B39">
        <w:t>Šios ataskaitos struktūra atitinka Techniniame vadove pateikiamas emisijų faktorių lentele. Kartu su šia ataskaita teikiami aktyvumo duomenis tiesiogiai siejasi su šios ataskaitos skyriuose nurodytomis Techninio Vadovo emisijos faktorių lentelėmis.</w:t>
      </w:r>
    </w:p>
    <w:p w14:paraId="01E6A76A" w14:textId="16DE2610" w:rsidR="00C9674D" w:rsidRPr="00BC5B39" w:rsidRDefault="00CA65F1" w:rsidP="00B25022">
      <w:pPr>
        <w:spacing w:line="276" w:lineRule="auto"/>
      </w:pPr>
      <w:r w:rsidRPr="00BC5B39">
        <w:t>A</w:t>
      </w:r>
      <w:r w:rsidR="0090073E" w:rsidRPr="00BC5B39">
        <w:t>tkreiptinas dėmesys, kad paskelbta nauja 2019 metų techninio vadovo versija atnaujinimų lakiųjų organinių junginių sektoriui nepateikia</w:t>
      </w:r>
      <w:r w:rsidR="0090073E" w:rsidRPr="00BC5B39">
        <w:rPr>
          <w:rStyle w:val="FootnoteReference"/>
        </w:rPr>
        <w:footnoteReference w:id="1"/>
      </w:r>
      <w:r w:rsidR="0090073E" w:rsidRPr="00BC5B39">
        <w:t xml:space="preserve">. </w:t>
      </w:r>
      <w:r w:rsidR="00C9674D" w:rsidRPr="00BC5B39">
        <w:t xml:space="preserve"> </w:t>
      </w:r>
    </w:p>
    <w:p w14:paraId="3B8322A5" w14:textId="77777777" w:rsidR="003F6F22" w:rsidRPr="00BC5B39" w:rsidRDefault="003F6F22" w:rsidP="003F6F22">
      <w:pPr>
        <w:spacing w:line="276" w:lineRule="auto"/>
        <w:rPr>
          <w:b/>
          <w:bCs/>
        </w:rPr>
      </w:pPr>
      <w:r w:rsidRPr="00BC5B39">
        <w:rPr>
          <w:b/>
          <w:bCs/>
        </w:rPr>
        <w:t xml:space="preserve">Šios ataskaitos rengimo metu atlikti šie pagrindiniai duomenų surinkimo darbai: </w:t>
      </w:r>
    </w:p>
    <w:p w14:paraId="748D597F" w14:textId="78A3A02E" w:rsidR="003F6F22" w:rsidRPr="00BC5B39" w:rsidRDefault="003F6F22" w:rsidP="005871F7">
      <w:pPr>
        <w:pStyle w:val="Bullet"/>
      </w:pPr>
      <w:r w:rsidRPr="00BC5B39">
        <w:t>Atnaujinti Lietuvos statistikos departamento</w:t>
      </w:r>
      <w:r w:rsidR="005C6211" w:rsidRPr="00BC5B39">
        <w:t>, Eurostat ir EUROPROM duomenų bazių</w:t>
      </w:r>
      <w:r w:rsidRPr="00BC5B39">
        <w:t xml:space="preserve"> duomenys</w:t>
      </w:r>
      <w:r w:rsidR="00B54342" w:rsidRPr="00BC5B39">
        <w:t xml:space="preserve"> (atsižvelgiant į tai, kad statistinės duomenų bazės atlieka patikslinimus ir ankstesnių laikotarpių duomenims, ankstesnių laikotarpių duomenys ataskaitoje taip pat buvo atnaujinti)</w:t>
      </w:r>
      <w:r w:rsidRPr="00BC5B39">
        <w:t>;</w:t>
      </w:r>
    </w:p>
    <w:p w14:paraId="5677668E" w14:textId="0418D3DF" w:rsidR="003F6F22" w:rsidRPr="00BC5B39" w:rsidRDefault="003F6F22" w:rsidP="005871F7">
      <w:pPr>
        <w:pStyle w:val="Bullet"/>
      </w:pPr>
      <w:r w:rsidRPr="00BC5B39">
        <w:t xml:space="preserve">Gauti veiklos aktyvumo duomenys iš AB Orlen Lietuva, </w:t>
      </w:r>
      <w:r w:rsidR="005C6211" w:rsidRPr="00BC5B39">
        <w:t>Energijos skirstymo operatorius, AB ESO; AB Litgrid</w:t>
      </w:r>
      <w:r w:rsidRPr="00BC5B39">
        <w:t>;</w:t>
      </w:r>
    </w:p>
    <w:p w14:paraId="623A3195" w14:textId="75DD54A1" w:rsidR="005C6211" w:rsidRPr="00BC5B39" w:rsidRDefault="005871F7" w:rsidP="005871F7">
      <w:pPr>
        <w:pStyle w:val="Bullet"/>
      </w:pPr>
      <w:r w:rsidRPr="00BC5B39">
        <w:t>Atnaujinti IIASA GAINS modelio duomenys, pasitelktos sektorinių ekspertų rekomendacijos ir įžvalgos;</w:t>
      </w:r>
    </w:p>
    <w:p w14:paraId="3DA62E4D" w14:textId="5EDBC490" w:rsidR="003F6F22" w:rsidRPr="00BC5B39" w:rsidRDefault="003F6F22" w:rsidP="005871F7">
      <w:pPr>
        <w:pStyle w:val="Bullet"/>
      </w:pPr>
      <w:r w:rsidRPr="00BC5B39">
        <w:t>Pratęsti I</w:t>
      </w:r>
      <w:r w:rsidR="00A06345" w:rsidRPr="00BC5B39">
        <w:t>I</w:t>
      </w:r>
      <w:r w:rsidRPr="00BC5B39">
        <w:t>I tarpinėje ataskaitoje atlikti skaičiavimai (pvz. masės balanso modelis);</w:t>
      </w:r>
    </w:p>
    <w:p w14:paraId="1C86962B" w14:textId="0628298D" w:rsidR="00B42126" w:rsidRPr="00BC5B39" w:rsidRDefault="005871F7" w:rsidP="00D31CF6">
      <w:pPr>
        <w:spacing w:line="276" w:lineRule="auto"/>
      </w:pPr>
      <w:r w:rsidRPr="00BC5B39">
        <w:t>Veiklos duomenys, surinkti atsižvelgiant į Techniniame  vadove pateiktus subsektorius, ūkinės veiklos rūšis ir teršalų mažinimo technologijas pagal NFR kodus pateikti Microsoft Office Excel dokumente (</w:t>
      </w:r>
      <w:r w:rsidR="00402FEA" w:rsidRPr="00BC5B39">
        <w:t>žr</w:t>
      </w:r>
      <w:r w:rsidRPr="00BC5B39">
        <w:t>.</w:t>
      </w:r>
      <w:r w:rsidRPr="00BC5B39">
        <w:rPr>
          <w:rStyle w:val="FocusChar"/>
        </w:rPr>
        <w:t xml:space="preserve"> MS EXCEL PRISEGTĄ </w:t>
      </w:r>
      <w:r w:rsidR="00A06345" w:rsidRPr="00BC5B39">
        <w:rPr>
          <w:rStyle w:val="FocusChar"/>
        </w:rPr>
        <w:t>Bylą NMLOJ_Surinkti_duomenys_1990-2019_LT</w:t>
      </w:r>
      <w:r w:rsidRPr="00BC5B39">
        <w:rPr>
          <w:rStyle w:val="FocusChar"/>
        </w:rPr>
        <w:t>.XLSX</w:t>
      </w:r>
      <w:r w:rsidRPr="00BC5B39">
        <w:t>). Minėtas dokumentas yra laikomas neatsiejama šios ataskaitos dalimi.</w:t>
      </w:r>
    </w:p>
    <w:p w14:paraId="150ABDDB" w14:textId="77777777" w:rsidR="00D31CF6" w:rsidRPr="00BC5B39" w:rsidRDefault="00D31CF6" w:rsidP="00D31CF6"/>
    <w:bookmarkEnd w:id="1"/>
    <w:p w14:paraId="621BE7F2" w14:textId="7A2A2BC4" w:rsidR="006931F0" w:rsidRPr="00BC5B39" w:rsidRDefault="006931F0">
      <w:pPr>
        <w:spacing w:after="0"/>
        <w:jc w:val="left"/>
      </w:pPr>
      <w:r w:rsidRPr="00BC5B39">
        <w:br w:type="page"/>
      </w:r>
    </w:p>
    <w:p w14:paraId="3EDDFDA8" w14:textId="1B5E657D" w:rsidR="00A87594" w:rsidRPr="00BC5B39" w:rsidRDefault="006931F0" w:rsidP="006931F0">
      <w:pPr>
        <w:pStyle w:val="Heading1"/>
      </w:pPr>
      <w:bookmarkStart w:id="9" w:name="_Toc21023546"/>
      <w:r w:rsidRPr="00BC5B39">
        <w:lastRenderedPageBreak/>
        <w:t>IŠLAKOS IŠ NAFTOS GAVYBOS IR TRANSPORTAVIMO</w:t>
      </w:r>
      <w:r w:rsidRPr="00BC5B39">
        <w:rPr>
          <w:rStyle w:val="FootnoteReference"/>
        </w:rPr>
        <w:footnoteReference w:id="2"/>
      </w:r>
      <w:r w:rsidRPr="00BC5B39">
        <w:t xml:space="preserve"> (NFR 1.B.2.a.i)</w:t>
      </w:r>
      <w:bookmarkEnd w:id="9"/>
    </w:p>
    <w:p w14:paraId="270D9CB1" w14:textId="5EDF06F5" w:rsidR="006931F0" w:rsidRPr="00BC5B39" w:rsidRDefault="002D652A" w:rsidP="006931F0">
      <w:pPr>
        <w:rPr>
          <w:i/>
          <w:iCs/>
        </w:rPr>
      </w:pPr>
      <w:bookmarkStart w:id="10" w:name="_Toc536040933"/>
      <w:r w:rsidRPr="00BC5B39">
        <w:rPr>
          <w:b/>
          <w:bCs/>
        </w:rPr>
        <w:t>1.</w:t>
      </w:r>
      <w:r w:rsidR="006931F0" w:rsidRPr="00BC5B39">
        <w:rPr>
          <w:b/>
          <w:bCs/>
        </w:rPr>
        <w:t xml:space="preserve"> Tokio tipo veiklos sritys:</w:t>
      </w:r>
      <w:bookmarkEnd w:id="10"/>
      <w:r w:rsidR="00D8089F" w:rsidRPr="00BC5B39">
        <w:rPr>
          <w:b/>
          <w:bCs/>
        </w:rPr>
        <w:t xml:space="preserve"> </w:t>
      </w:r>
      <w:r w:rsidR="006931F0" w:rsidRPr="00BC5B39">
        <w:t>Naftos transportavimo vamzdynai per Lietuvos teritoriją buvo pradėti tiesti 1966 m., o žalioji nafta pradėjo tekėti per dujotiekius 1968 m. 1992 m. įkurta kompanija "Naftotiekis" Lietuvos dujotiekių eksploatacijai, kuri 1998 m. buvo įregistruota į "Mažeikių naftą". Dabar Lietuvos teritorijoje yra apie 500 km įmonės aptarnaujamų naftos ir naftos produktų vamzdynų.</w:t>
      </w:r>
    </w:p>
    <w:p w14:paraId="4D93A3DB" w14:textId="447D52F2" w:rsidR="003041C3" w:rsidRPr="00BC5B39" w:rsidRDefault="006931F0" w:rsidP="006931F0">
      <w:pPr>
        <w:rPr>
          <w:lang w:eastAsia="cs-CZ"/>
        </w:rPr>
      </w:pPr>
      <w:r w:rsidRPr="00BC5B39">
        <w:rPr>
          <w:b/>
          <w:bCs/>
        </w:rPr>
        <w:t>2</w:t>
      </w:r>
      <w:r w:rsidR="002D652A" w:rsidRPr="00BC5B39">
        <w:rPr>
          <w:b/>
          <w:bCs/>
        </w:rPr>
        <w:t>.</w:t>
      </w:r>
      <w:r w:rsidRPr="00BC5B39">
        <w:rPr>
          <w:b/>
          <w:bCs/>
        </w:rPr>
        <w:t xml:space="preserve"> Perdirbtas kuro kiekis/pagaminta produkcija</w:t>
      </w:r>
      <w:r w:rsidRPr="00BC5B39">
        <w:rPr>
          <w:rStyle w:val="FocusChar"/>
        </w:rPr>
        <w:t xml:space="preserve">: </w:t>
      </w:r>
      <w:r w:rsidRPr="00BC5B39">
        <w:rPr>
          <w:lang w:eastAsia="cs-CZ"/>
        </w:rPr>
        <w:t>Remiantis veiklos duomenų poreikiu ir galimybėmis nuo 1990 m., 1.B.2.a</w:t>
      </w:r>
      <w:r w:rsidR="003041C3" w:rsidRPr="00BC5B39">
        <w:rPr>
          <w:lang w:eastAsia="cs-CZ"/>
        </w:rPr>
        <w:t>.</w:t>
      </w:r>
      <w:r w:rsidRPr="00BC5B39">
        <w:rPr>
          <w:lang w:eastAsia="cs-CZ"/>
        </w:rPr>
        <w:t xml:space="preserve">i sektoriaus neorganizuotoms emisijomis įvertinti dėl pirminio apdorojimo ir pakrovimo (SNAP 050200) galima taikyti </w:t>
      </w:r>
      <w:r w:rsidRPr="00BC5B39">
        <w:rPr>
          <w:iCs/>
          <w:lang w:eastAsia="cs-CZ"/>
        </w:rPr>
        <w:t>Tier 2</w:t>
      </w:r>
      <w:r w:rsidRPr="00BC5B39">
        <w:rPr>
          <w:i/>
          <w:lang w:eastAsia="cs-CZ"/>
        </w:rPr>
        <w:t xml:space="preserve"> </w:t>
      </w:r>
      <w:r w:rsidRPr="00BC5B39">
        <w:rPr>
          <w:lang w:eastAsia="cs-CZ"/>
        </w:rPr>
        <w:t>EMEP/EAA techniniame vadove aprašytą metodą stratifikuojant procesus</w:t>
      </w:r>
      <w:r w:rsidR="003041C3" w:rsidRPr="00BC5B39">
        <w:rPr>
          <w:lang w:eastAsia="cs-CZ"/>
        </w:rPr>
        <w:t xml:space="preserve"> </w:t>
      </w:r>
      <w:r w:rsidR="003041C3" w:rsidRPr="00BC5B39">
        <w:t>skirtingose įrenginių tipuose, su atitinkamais IPCC 2006 techninio vadovo EF vertėmis</w:t>
      </w:r>
      <w:r w:rsidR="003041C3" w:rsidRPr="00BC5B39">
        <w:rPr>
          <w:lang w:eastAsia="cs-CZ"/>
        </w:rPr>
        <w:t>:</w:t>
      </w:r>
    </w:p>
    <w:p w14:paraId="1D9F7EF7" w14:textId="315B043D" w:rsidR="003041C3" w:rsidRPr="00BC5B39" w:rsidRDefault="00942ED6" w:rsidP="003041C3">
      <w:pPr>
        <w:pStyle w:val="Bullet"/>
        <w:rPr>
          <w:bCs w:val="0"/>
        </w:rPr>
      </w:pPr>
      <w:r w:rsidRPr="00BC5B39">
        <w:rPr>
          <w:bCs w:val="0"/>
        </w:rPr>
        <w:t>G</w:t>
      </w:r>
      <w:r w:rsidR="006931F0" w:rsidRPr="00BC5B39">
        <w:rPr>
          <w:bCs w:val="0"/>
        </w:rPr>
        <w:t>ręžinių žvalgyba (gręžimas, testavimas, aptarnavimas) (</w:t>
      </w:r>
      <w:proofErr w:type="spellStart"/>
      <w:r w:rsidR="006931F0" w:rsidRPr="00BC5B39">
        <w:rPr>
          <w:bCs w:val="0"/>
        </w:rPr>
        <w:t>T</w:t>
      </w:r>
      <w:r w:rsidR="003041C3" w:rsidRPr="00BC5B39">
        <w:rPr>
          <w:bCs w:val="0"/>
        </w:rPr>
        <w:t>able</w:t>
      </w:r>
      <w:proofErr w:type="spellEnd"/>
      <w:r w:rsidR="006931F0" w:rsidRPr="00BC5B39">
        <w:rPr>
          <w:bCs w:val="0"/>
        </w:rPr>
        <w:t xml:space="preserve"> 4.2.4, psl. 4.48)</w:t>
      </w:r>
      <w:r w:rsidR="003041C3" w:rsidRPr="00BC5B39">
        <w:rPr>
          <w:bCs w:val="0"/>
        </w:rPr>
        <w:t>;</w:t>
      </w:r>
    </w:p>
    <w:p w14:paraId="34D92BB9" w14:textId="21035FE3" w:rsidR="003041C3" w:rsidRPr="00BC5B39" w:rsidRDefault="00942ED6" w:rsidP="003041C3">
      <w:pPr>
        <w:pStyle w:val="Bullet"/>
        <w:rPr>
          <w:bCs w:val="0"/>
        </w:rPr>
      </w:pPr>
      <w:r w:rsidRPr="00BC5B39">
        <w:rPr>
          <w:bCs w:val="0"/>
        </w:rPr>
        <w:t>P</w:t>
      </w:r>
      <w:r w:rsidR="006931F0" w:rsidRPr="00BC5B39">
        <w:rPr>
          <w:bCs w:val="0"/>
        </w:rPr>
        <w:t>rodukcija (išlakos, vėdinimas, deglų degimas) (</w:t>
      </w:r>
      <w:proofErr w:type="spellStart"/>
      <w:r w:rsidR="006931F0" w:rsidRPr="00BC5B39">
        <w:rPr>
          <w:bCs w:val="0"/>
          <w:sz w:val="24"/>
        </w:rPr>
        <w:t>Table</w:t>
      </w:r>
      <w:proofErr w:type="spellEnd"/>
      <w:r w:rsidR="006931F0" w:rsidRPr="00BC5B39">
        <w:rPr>
          <w:bCs w:val="0"/>
          <w:sz w:val="24"/>
        </w:rPr>
        <w:t xml:space="preserve"> 4.2.5, psl. 4.50)</w:t>
      </w:r>
      <w:r w:rsidR="003041C3" w:rsidRPr="00BC5B39">
        <w:rPr>
          <w:bCs w:val="0"/>
        </w:rPr>
        <w:t>;</w:t>
      </w:r>
    </w:p>
    <w:p w14:paraId="7FDD0C88" w14:textId="7C9864EF" w:rsidR="003041C3" w:rsidRPr="00BC5B39" w:rsidRDefault="00942ED6" w:rsidP="003041C3">
      <w:pPr>
        <w:pStyle w:val="Bullet"/>
      </w:pPr>
      <w:r w:rsidRPr="00BC5B39">
        <w:rPr>
          <w:bCs w:val="0"/>
        </w:rPr>
        <w:t>T</w:t>
      </w:r>
      <w:r w:rsidR="006931F0" w:rsidRPr="00BC5B39">
        <w:rPr>
          <w:bCs w:val="0"/>
        </w:rPr>
        <w:t>ransportavimas</w:t>
      </w:r>
      <w:r w:rsidR="006931F0" w:rsidRPr="00BC5B39">
        <w:rPr>
          <w:b/>
        </w:rPr>
        <w:t xml:space="preserve"> </w:t>
      </w:r>
      <w:r w:rsidR="006931F0" w:rsidRPr="00BC5B39">
        <w:t>(</w:t>
      </w:r>
      <w:proofErr w:type="spellStart"/>
      <w:r w:rsidR="006931F0" w:rsidRPr="00BC5B39">
        <w:rPr>
          <w:sz w:val="24"/>
        </w:rPr>
        <w:t>Table</w:t>
      </w:r>
      <w:proofErr w:type="spellEnd"/>
      <w:r w:rsidR="006931F0" w:rsidRPr="00BC5B39">
        <w:rPr>
          <w:sz w:val="24"/>
        </w:rPr>
        <w:t xml:space="preserve"> 4.2.5, psl. 4.52</w:t>
      </w:r>
      <w:r w:rsidR="006931F0" w:rsidRPr="00BC5B39">
        <w:t>)</w:t>
      </w:r>
      <w:r w:rsidR="003041C3" w:rsidRPr="00BC5B39">
        <w:t>.</w:t>
      </w:r>
      <w:r w:rsidR="006931F0" w:rsidRPr="00BC5B39">
        <w:t xml:space="preserve"> </w:t>
      </w:r>
    </w:p>
    <w:p w14:paraId="50410B51" w14:textId="1556B82C" w:rsidR="006931F0" w:rsidRPr="00BC5B39" w:rsidRDefault="006931F0" w:rsidP="003041C3">
      <w:r w:rsidRPr="00BC5B39">
        <w:t xml:space="preserve">Naftos kiekis pagal procesus pateiktas pagal užklausą Statistikos Departamente (žr. </w:t>
      </w:r>
      <w:r w:rsidR="002D652A" w:rsidRPr="00BC5B39">
        <w:rPr>
          <w:rStyle w:val="FocusChar"/>
        </w:rPr>
        <w:t xml:space="preserve">MS Excel prisegtą </w:t>
      </w:r>
      <w:r w:rsidR="00A06345" w:rsidRPr="00BC5B39">
        <w:rPr>
          <w:rStyle w:val="FocusChar"/>
        </w:rPr>
        <w:t>bylą NMLOJ_Surinkti_duomenys_1990-2019_LT.xlsx</w:t>
      </w:r>
      <w:r w:rsidRPr="00BC5B39">
        <w:rPr>
          <w:rStyle w:val="FocusChar"/>
        </w:rPr>
        <w:t>, lapas 1.B.2.a</w:t>
      </w:r>
      <w:r w:rsidR="003041C3" w:rsidRPr="00BC5B39">
        <w:rPr>
          <w:rStyle w:val="FocusChar"/>
        </w:rPr>
        <w:t>.</w:t>
      </w:r>
      <w:r w:rsidRPr="00BC5B39">
        <w:rPr>
          <w:rStyle w:val="FocusChar"/>
        </w:rPr>
        <w:t>i</w:t>
      </w:r>
      <w:r w:rsidRPr="00BC5B39">
        <w:t>).</w:t>
      </w:r>
    </w:p>
    <w:p w14:paraId="3DFD06D8" w14:textId="388D967D" w:rsidR="00EC3297" w:rsidRPr="00BC5B39" w:rsidRDefault="00EC3297" w:rsidP="003041C3">
      <w:r w:rsidRPr="00BC5B39">
        <w:t>Žemiau pateikiama Tier 2 lentelių 2016 m. teršalų kiekio apskaitos rengimo techniniame vadove apžvalga.</w:t>
      </w:r>
    </w:p>
    <w:p w14:paraId="0CF594A3" w14:textId="1E95FCCD" w:rsidR="006931F0" w:rsidRPr="00BC5B39" w:rsidRDefault="00862A22" w:rsidP="00EC3297">
      <w:pPr>
        <w:pStyle w:val="Heading2"/>
        <w:ind w:left="0" w:firstLine="0"/>
      </w:pPr>
      <w:bookmarkStart w:id="11" w:name="_Toc536733725"/>
      <w:bookmarkStart w:id="12" w:name="_Toc544253"/>
      <w:bookmarkStart w:id="13" w:name="_Toc21023547"/>
      <w:r w:rsidRPr="00BC5B39">
        <w:t xml:space="preserve">Table 4.2.4 </w:t>
      </w:r>
      <w:r w:rsidR="00ED09BD" w:rsidRPr="00BC5B39">
        <w:t>T</w:t>
      </w:r>
      <w:r w:rsidRPr="00BC5B39">
        <w:t xml:space="preserve">ier 1 </w:t>
      </w:r>
      <w:r w:rsidR="00D8089F" w:rsidRPr="00BC5B39">
        <w:t>EF</w:t>
      </w:r>
      <w:r w:rsidRPr="00BC5B39">
        <w:t xml:space="preserve"> for fugitive emissions (including venting and flaring) from oil and gas operations in developed countries</w:t>
      </w:r>
      <w:bookmarkEnd w:id="11"/>
      <w:bookmarkEnd w:id="12"/>
      <w:bookmarkEnd w:id="13"/>
    </w:p>
    <w:p w14:paraId="1E212016" w14:textId="2BC8E8E6" w:rsidR="002D652A" w:rsidRPr="00BC5B39" w:rsidRDefault="002D652A" w:rsidP="006931F0">
      <w:pPr>
        <w:rPr>
          <w:lang w:eastAsia="cs-CZ"/>
        </w:rPr>
      </w:pPr>
      <w:r w:rsidRPr="00BC5B39">
        <w:rPr>
          <w:lang w:eastAsia="cs-CZ"/>
        </w:rPr>
        <w:t>V</w:t>
      </w:r>
      <w:r w:rsidR="006931F0" w:rsidRPr="00BC5B39">
        <w:rPr>
          <w:lang w:eastAsia="cs-CZ"/>
        </w:rPr>
        <w:t>ykdom</w:t>
      </w:r>
      <w:r w:rsidRPr="00BC5B39">
        <w:rPr>
          <w:lang w:eastAsia="cs-CZ"/>
        </w:rPr>
        <w:t>os šios veiklos</w:t>
      </w:r>
      <w:r w:rsidR="006931F0" w:rsidRPr="00BC5B39">
        <w:rPr>
          <w:lang w:eastAsia="cs-CZ"/>
        </w:rPr>
        <w:t xml:space="preserve">: </w:t>
      </w:r>
    </w:p>
    <w:p w14:paraId="4FB4D5E0" w14:textId="00DB0393" w:rsidR="002D652A" w:rsidRPr="00BC5B39" w:rsidRDefault="002D652A" w:rsidP="002D652A">
      <w:pPr>
        <w:pStyle w:val="Bullet"/>
      </w:pPr>
      <w:r w:rsidRPr="00BC5B39">
        <w:t>G</w:t>
      </w:r>
      <w:r w:rsidR="006931F0" w:rsidRPr="00BC5B39">
        <w:t>ręžinių žvalgyba (gręžimas, testavimas, aptarnavimas) (TABLE 4.2.4, psl. 4.48)</w:t>
      </w:r>
      <w:r w:rsidRPr="00BC5B39">
        <w:t>;</w:t>
      </w:r>
    </w:p>
    <w:p w14:paraId="4453E909" w14:textId="3B071A38" w:rsidR="006931F0" w:rsidRPr="00BC5B39" w:rsidRDefault="002D652A" w:rsidP="002D652A">
      <w:pPr>
        <w:pStyle w:val="Bullet"/>
      </w:pPr>
      <w:r w:rsidRPr="00BC5B39">
        <w:t>P</w:t>
      </w:r>
      <w:r w:rsidR="006931F0" w:rsidRPr="00BC5B39">
        <w:t>rodukcija (išlakos, vėdinimas, deglų degimas) (lentelė 4.2.4., psl. 4.48; 4.50)</w:t>
      </w:r>
      <w:r w:rsidRPr="00BC5B39">
        <w:t>.</w:t>
      </w:r>
    </w:p>
    <w:p w14:paraId="621FE478" w14:textId="2E90F7FC" w:rsidR="006931F0" w:rsidRPr="00BC5B39" w:rsidRDefault="00862A22" w:rsidP="00EC3297">
      <w:pPr>
        <w:pStyle w:val="Heading2"/>
        <w:ind w:left="0" w:firstLine="0"/>
      </w:pPr>
      <w:bookmarkStart w:id="14" w:name="_Toc536733726"/>
      <w:bookmarkStart w:id="15" w:name="_Toc544254"/>
      <w:bookmarkStart w:id="16" w:name="_Toc21023548"/>
      <w:r w:rsidRPr="00BC5B39">
        <w:t xml:space="preserve">Table 4.2.5 </w:t>
      </w:r>
      <w:r w:rsidR="00ED09BD" w:rsidRPr="00BC5B39">
        <w:t>T</w:t>
      </w:r>
      <w:r w:rsidRPr="00BC5B39">
        <w:t xml:space="preserve">ier 1 </w:t>
      </w:r>
      <w:r w:rsidR="00D8089F" w:rsidRPr="00BC5B39">
        <w:t>EF</w:t>
      </w:r>
      <w:r w:rsidRPr="00BC5B39">
        <w:t xml:space="preserve"> for fugitive emissions (including venting and flaring)</w:t>
      </w:r>
      <w:r w:rsidR="00D8089F" w:rsidRPr="00BC5B39">
        <w:t xml:space="preserve"> </w:t>
      </w:r>
      <w:r w:rsidRPr="00BC5B39">
        <w:t>from oil and gas operations in developing countries and countries with economies in transition</w:t>
      </w:r>
      <w:bookmarkEnd w:id="14"/>
      <w:bookmarkEnd w:id="15"/>
      <w:bookmarkEnd w:id="16"/>
    </w:p>
    <w:p w14:paraId="7C8CC680" w14:textId="2837C1F2" w:rsidR="006931F0" w:rsidRPr="00BC5B39" w:rsidRDefault="006931F0" w:rsidP="006931F0">
      <w:pPr>
        <w:rPr>
          <w:lang w:eastAsia="cs-CZ"/>
        </w:rPr>
      </w:pPr>
      <w:r w:rsidRPr="00BC5B39">
        <w:rPr>
          <w:lang w:eastAsia="cs-CZ"/>
        </w:rPr>
        <w:t>Transportavimo veikla vykdoma</w:t>
      </w:r>
      <w:r w:rsidR="002D652A" w:rsidRPr="00BC5B39">
        <w:rPr>
          <w:lang w:eastAsia="cs-CZ"/>
        </w:rPr>
        <w:t xml:space="preserve"> -</w:t>
      </w:r>
      <w:r w:rsidRPr="00BC5B39">
        <w:rPr>
          <w:lang w:eastAsia="cs-CZ"/>
        </w:rPr>
        <w:t xml:space="preserve"> Transportas vamzdynais (naftotiekiu) (lentelė 4.2.5, psl. 4.52).</w:t>
      </w:r>
    </w:p>
    <w:p w14:paraId="2653AFAD" w14:textId="3EF6F787" w:rsidR="006931F0" w:rsidRPr="00BC5B39" w:rsidRDefault="006931F0" w:rsidP="006931F0">
      <w:r w:rsidRPr="00BC5B39">
        <w:rPr>
          <w:b/>
        </w:rPr>
        <w:t>3</w:t>
      </w:r>
      <w:r w:rsidR="002D652A" w:rsidRPr="00BC5B39">
        <w:rPr>
          <w:b/>
        </w:rPr>
        <w:t>.</w:t>
      </w:r>
      <w:r w:rsidRPr="00BC5B39">
        <w:rPr>
          <w:b/>
        </w:rPr>
        <w:t xml:space="preserve"> Papildomos taršos mažinimo priemonės taikomos Lietuvoje ir jų efektyvumas: </w:t>
      </w:r>
      <w:r w:rsidRPr="00BC5B39">
        <w:t>Netaikoma.</w:t>
      </w:r>
      <w:bookmarkStart w:id="17" w:name="_Toc536733727"/>
      <w:bookmarkStart w:id="18" w:name="_Toc544255"/>
      <w:r w:rsidRPr="00BC5B39">
        <w:br w:type="page"/>
      </w:r>
    </w:p>
    <w:p w14:paraId="4519EAB4" w14:textId="2167CDED" w:rsidR="006931F0" w:rsidRPr="00BC5B39" w:rsidRDefault="006931F0" w:rsidP="006931F0">
      <w:pPr>
        <w:pStyle w:val="Heading1"/>
      </w:pPr>
      <w:bookmarkStart w:id="19" w:name="_Toc21023549"/>
      <w:r w:rsidRPr="00BC5B39">
        <w:lastRenderedPageBreak/>
        <w:t>IŠLAKOS IŠ GAMTINIŲ DUJŲ GAVYBOS IR TRANSPORTAVIMO</w:t>
      </w:r>
      <w:r w:rsidRPr="00BC5B39">
        <w:rPr>
          <w:rStyle w:val="FootnoteReference"/>
        </w:rPr>
        <w:footnoteReference w:id="3"/>
      </w:r>
      <w:r w:rsidRPr="00BC5B39">
        <w:t xml:space="preserve"> (NFR 1.B.2.b)</w:t>
      </w:r>
      <w:bookmarkEnd w:id="17"/>
      <w:bookmarkEnd w:id="18"/>
      <w:bookmarkEnd w:id="19"/>
    </w:p>
    <w:p w14:paraId="5B1F686C" w14:textId="477DA9AC" w:rsidR="006931F0" w:rsidRPr="00BC5B39" w:rsidRDefault="006931F0" w:rsidP="006931F0">
      <w:pPr>
        <w:rPr>
          <w:b/>
        </w:rPr>
      </w:pPr>
      <w:r w:rsidRPr="00BC5B39">
        <w:rPr>
          <w:b/>
        </w:rPr>
        <w:t>1. Tokio tipo veiklos sritys:</w:t>
      </w:r>
      <w:r w:rsidR="00D8089F" w:rsidRPr="00BC5B39">
        <w:rPr>
          <w:b/>
        </w:rPr>
        <w:t xml:space="preserve"> </w:t>
      </w:r>
      <w:r w:rsidRPr="00BC5B39">
        <w:t>Perdavimo sistemą sudaro magistraliniai dujotiekiai, dujų kompresorių, dujų skirstymo ir dujų apskaitos stotys, dujotiekių apsaugos nuo korozijos įrenginiai, duomenų perdavimo ir ryšio sistemos bei kitas turtas, priskirtas perdavimo sistemai.</w:t>
      </w:r>
      <w:r w:rsidRPr="00BC5B39">
        <w:rPr>
          <w:b/>
        </w:rPr>
        <w:t xml:space="preserve"> </w:t>
      </w:r>
      <w:r w:rsidRPr="00BC5B39">
        <w:t>Paprastai 85-96% emisijų sudaro metanas. Išleidžiami tik nedideli NMLOJ kiekiai. Lietuvoje gamtinės dujos transportuojamos per dujų perdavimo ir paskirstymo sistemas. AB „</w:t>
      </w:r>
      <w:proofErr w:type="spellStart"/>
      <w:r w:rsidRPr="00BC5B39">
        <w:t>Amber</w:t>
      </w:r>
      <w:proofErr w:type="spellEnd"/>
      <w:r w:rsidRPr="00BC5B39">
        <w:t xml:space="preserve"> </w:t>
      </w:r>
      <w:proofErr w:type="spellStart"/>
      <w:r w:rsidRPr="00BC5B39">
        <w:t>Grid</w:t>
      </w:r>
      <w:proofErr w:type="spellEnd"/>
      <w:r w:rsidRPr="00BC5B39">
        <w:t>“ perdavimo sistema sujungta su Latvijos Respublikos, Baltarusijos Respublikos ir Rusijos Federacijos Kaliningrado srities gamtinių dujų perdavimo sistemomis, Klaipėdos suskystintų gamtinių dujų terminalu ir Lietuvos skirstymo sistemų operatorių skirstymo sistemomis</w:t>
      </w:r>
    </w:p>
    <w:p w14:paraId="5EF5E7C6" w14:textId="60533375" w:rsidR="006931F0" w:rsidRPr="00BC5B39" w:rsidRDefault="006931F0" w:rsidP="006931F0">
      <w:pPr>
        <w:rPr>
          <w:b/>
          <w:lang w:eastAsia="cs-CZ"/>
        </w:rPr>
      </w:pPr>
      <w:r w:rsidRPr="00BC5B39">
        <w:rPr>
          <w:b/>
          <w:lang w:eastAsia="cs-CZ"/>
        </w:rPr>
        <w:t xml:space="preserve">2. Perdirbtas kuro kiekis/pagaminta produkcija: </w:t>
      </w:r>
      <w:r w:rsidRPr="00BC5B39">
        <w:t>Gamtinių dujų perdavimo ir paskirstymo emisijų kiekį galima apskaičiuoti Tier 2 lygiu, atsižvelgiant į gamtinių dujų nuotėkį perdavimo ir paskirstymo tinkluose bei gamtinių dujų tankį, kurio išmatuotas vertes teikia ESO ir AB "</w:t>
      </w:r>
      <w:proofErr w:type="spellStart"/>
      <w:r w:rsidRPr="00BC5B39">
        <w:t>Amber</w:t>
      </w:r>
      <w:proofErr w:type="spellEnd"/>
      <w:r w:rsidRPr="00BC5B39">
        <w:t xml:space="preserve"> </w:t>
      </w:r>
      <w:proofErr w:type="spellStart"/>
      <w:r w:rsidRPr="00BC5B39">
        <w:t>Grid</w:t>
      </w:r>
      <w:proofErr w:type="spellEnd"/>
      <w:r w:rsidRPr="00BC5B39">
        <w:t>“. Tier 2 pakopos apskaita išlakų iš gamtinių dujų gavybos ir transportavimo veiklai gali būti įgyvendinta remiantis UAB "Lietuvos Dujos" realiais duomenimis apie įvykusius gamtinių dujų nuotėkius perdavimo ir paskirstymo tinkluose nuo 2005 m. Duomenys apie gamtinių dujų nuotėkius 1990-2004 m. buvo pagrįsti ekspertų nuomone (informacija pateikta</w:t>
      </w:r>
      <w:r w:rsidR="00D8089F" w:rsidRPr="00BC5B39">
        <w:t xml:space="preserve"> </w:t>
      </w:r>
      <w:r w:rsidRPr="00BC5B39">
        <w:t>šiltnamio efektą sukeliančių dujų apskaitos informacinė ataskaitoje, IIR 2017). Istoriniai 1990-2004 m. gamtinių dujų nuotėkio duomenys buvo įvertinti, atsižvelgiant į bendrą gamtinių dujų suvartojimo ir nuotėkio santykį perdavimo ir paskirstymo tinkluose nuo 2005 m. Atlikta analizė parodė, kad perdavimo sistemoje nuotėkis sudarė apie 0,4%, o paskirstymo sistemoje - apie 2% viso gamtinių dujų suvartojimo 2005-2014 m. AB "Lietuvos dujos" ekspertai patvirtino, kad tokia procentinė dalis gali būti taikoma nuotėkio apskaitai 1993-2004 m., tačiau rekomendavo koreguoti įvesties duomenis 1990-1992 m., taikant regresinę analizę. Nuo 2005 metano CH</w:t>
      </w:r>
      <w:r w:rsidRPr="00BC5B39">
        <w:rPr>
          <w:vertAlign w:val="subscript"/>
        </w:rPr>
        <w:t>4</w:t>
      </w:r>
      <w:r w:rsidRPr="00BC5B39">
        <w:t xml:space="preserve"> emisijos dėl gamtinių dujų paskirstymo apskaičiuojamos remiantis registruotais perdavimo tinklų nuostoliais ir gamtinių dujų suvartojamu kiekiu (</w:t>
      </w:r>
      <w:r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Pr="00BC5B39">
        <w:rPr>
          <w:rStyle w:val="FocusChar"/>
        </w:rPr>
        <w:t>, lapas 1.B.2.b</w:t>
      </w:r>
      <w:r w:rsidRPr="00BC5B39">
        <w:rPr>
          <w:lang w:eastAsia="cs-CZ"/>
        </w:rPr>
        <w:t>).</w:t>
      </w:r>
    </w:p>
    <w:p w14:paraId="7E5A8996" w14:textId="725D2D69" w:rsidR="006931F0" w:rsidRPr="00BC5B39" w:rsidRDefault="006931F0" w:rsidP="006931F0">
      <w:pPr>
        <w:rPr>
          <w:b/>
          <w:lang w:eastAsia="cs-CZ"/>
        </w:rPr>
      </w:pPr>
      <w:r w:rsidRPr="00BC5B39">
        <w:rPr>
          <w:b/>
        </w:rPr>
        <w:t xml:space="preserve">3. Papildomos taršos mažinimo priemonės taikomos Lietuvoje ir jų efektyvumas: </w:t>
      </w:r>
      <w:r w:rsidRPr="00BC5B39">
        <w:t>Papildomai taikyti nereikia, nes apskaičiuoja pati bendrovė.</w:t>
      </w:r>
      <w:r w:rsidRPr="00BC5B39">
        <w:rPr>
          <w:b/>
          <w:lang w:eastAsia="cs-CZ"/>
        </w:rPr>
        <w:br w:type="page"/>
      </w:r>
    </w:p>
    <w:p w14:paraId="5DB0BE75" w14:textId="24C6CA5F" w:rsidR="006931F0" w:rsidRPr="00BC5B39" w:rsidRDefault="006931F0" w:rsidP="006931F0">
      <w:pPr>
        <w:pStyle w:val="Heading1"/>
      </w:pPr>
      <w:bookmarkStart w:id="20" w:name="_Toc536733728"/>
      <w:bookmarkStart w:id="21" w:name="_Toc544256"/>
      <w:bookmarkStart w:id="22" w:name="_Toc21023550"/>
      <w:r w:rsidRPr="00BC5B39">
        <w:lastRenderedPageBreak/>
        <w:t>IŠLAKOS IŠ NAFTOS PRODUKTŲ PASKIRSTYMO</w:t>
      </w:r>
      <w:r w:rsidRPr="00BC5B39">
        <w:rPr>
          <w:rStyle w:val="FootnoteReference"/>
        </w:rPr>
        <w:footnoteReference w:id="4"/>
      </w:r>
      <w:r w:rsidRPr="00BC5B39">
        <w:t xml:space="preserve"> (NFR 1.B.2.a.5)</w:t>
      </w:r>
      <w:bookmarkEnd w:id="20"/>
      <w:bookmarkEnd w:id="21"/>
      <w:bookmarkEnd w:id="22"/>
    </w:p>
    <w:p w14:paraId="60876B7D" w14:textId="26F1C4B5" w:rsidR="006931F0" w:rsidRPr="00BC5B39" w:rsidRDefault="006931F0" w:rsidP="006931F0">
      <w:pPr>
        <w:rPr>
          <w:b/>
        </w:rPr>
      </w:pPr>
      <w:r w:rsidRPr="00BC5B39">
        <w:rPr>
          <w:b/>
        </w:rPr>
        <w:t xml:space="preserve">1. Tokio tipo veiklos sritys: </w:t>
      </w:r>
      <w:r w:rsidRPr="00BC5B39">
        <w:t xml:space="preserve">Bendros NMLOJ emisijos dėl benzino paskirstymo iš esmės yra susijusios su tam tokiomis veiklomis kaip: 1) nuotėkis iš sandėliavimo talpyklų (naftos perdirbimo gamyklos paskirstymo stotis, pasienio terminalai, prekybos sandėliai); 2) degalinių talpyklų nuotėkiai ir 3) transporto priemonių pildymas kuru. </w:t>
      </w:r>
    </w:p>
    <w:p w14:paraId="46338435" w14:textId="11C8DB03" w:rsidR="006931F0" w:rsidRPr="00BC5B39" w:rsidRDefault="006931F0" w:rsidP="006931F0">
      <w:pPr>
        <w:rPr>
          <w:b/>
          <w:lang w:eastAsia="cs-CZ"/>
        </w:rPr>
      </w:pPr>
      <w:r w:rsidRPr="00BC5B39">
        <w:rPr>
          <w:b/>
          <w:lang w:eastAsia="cs-CZ"/>
        </w:rPr>
        <w:t>2. Perdirbtas kuro kiekis/pagaminta produkcija</w:t>
      </w:r>
      <w:r w:rsidR="000044E4" w:rsidRPr="00BC5B39">
        <w:rPr>
          <w:b/>
          <w:lang w:eastAsia="cs-CZ"/>
        </w:rPr>
        <w:t>.</w:t>
      </w:r>
    </w:p>
    <w:p w14:paraId="4163D160" w14:textId="2C15F12E" w:rsidR="006931F0" w:rsidRPr="00BC5B39" w:rsidRDefault="006931F0" w:rsidP="006931F0">
      <w:bookmarkStart w:id="23" w:name="_Toc532577148"/>
      <w:r w:rsidRPr="00BC5B39">
        <w:rPr>
          <w:b/>
          <w:bCs/>
        </w:rPr>
        <w:t>Požeminių talpyklų</w:t>
      </w:r>
      <w:r w:rsidR="00D8089F" w:rsidRPr="00BC5B39">
        <w:rPr>
          <w:b/>
          <w:bCs/>
        </w:rPr>
        <w:t xml:space="preserve"> </w:t>
      </w:r>
      <w:r w:rsidRPr="00BC5B39">
        <w:rPr>
          <w:b/>
          <w:bCs/>
        </w:rPr>
        <w:t>pripildymas degalais</w:t>
      </w:r>
      <w:bookmarkEnd w:id="23"/>
      <w:r w:rsidRPr="00BC5B39">
        <w:rPr>
          <w:b/>
          <w:bCs/>
        </w:rPr>
        <w:t>:</w:t>
      </w:r>
      <w:r w:rsidRPr="00BC5B39">
        <w:t xml:space="preserve"> Daroma prielaida, kad nuo 2005 m. Lietuvoje yra naudojamos IB pakopos benzino garų grąžinimo degalinėse variklinių transporto priemonių bakus pildant degalais sistemos. Iki 2005 m. nėra</w:t>
      </w:r>
      <w:r w:rsidR="00D8089F" w:rsidRPr="00BC5B39">
        <w:t xml:space="preserve"> </w:t>
      </w:r>
      <w:r w:rsidRPr="00BC5B39">
        <w:t>detaliai žinoma naudojamų technologijų paplitimo, todėl daroma prielaida, kad 50% degalinių turėjo įdiegtą garų grąžinimą, o 50% - neturėjo. Tokiu būdu nuo 2001-2004 m. 1 etapas įgyvendintas 50%, 2005 m. - 60%, 2006 m. - 70%, nuo 2007 m. - 100%</w:t>
      </w:r>
    </w:p>
    <w:p w14:paraId="2D642DD6" w14:textId="12C3857B" w:rsidR="006931F0" w:rsidRPr="00BC5B39" w:rsidRDefault="006931F0" w:rsidP="006931F0">
      <w:pPr>
        <w:rPr>
          <w:lang w:eastAsia="cs-CZ"/>
        </w:rPr>
      </w:pPr>
      <w:r w:rsidRPr="00BC5B39">
        <w:rPr>
          <w:b/>
          <w:bCs/>
          <w:lang w:eastAsia="cs-CZ"/>
        </w:rPr>
        <w:t xml:space="preserve">Išlakos iš naftos produktų paskirstymo (su II pakopos benzino garų grąžinimo sistema): </w:t>
      </w:r>
      <w:r w:rsidRPr="00BC5B39">
        <w:rPr>
          <w:lang w:eastAsia="cs-CZ"/>
        </w:rPr>
        <w:t xml:space="preserve">Degalinės yra vienas iš pagrindinių NMLOJ šaltinių. Apskaičiuojant NMLOJ emisijas iš benzino paskirstymo degalinėse, AD (parduoto benzino kiekis) iš ORLEN (www.orlen.lt) ir Statistikos departamento pagal užklausą. Daroma prielaida, kad 90% degalinių 2007-2011 m. turėjo IB pakopos benzino garų grąžinimo sistema, o 1994-2005 m. - 10%. Stotyse iki 2007 m. II pakopos benzino garų grąžinimo sistemos įdiegimo dalis didėjo dėl 2012 m. sausio mėn. įsigaliojusių naujos direktyvos (2009/126/EC) reikalavimų. Todėl laikoma, kad nuo 2012 m. II pakopos benzino garų grąžinimo sistemos įdiegimo paplitimas siekė 30% (žr. </w:t>
      </w:r>
      <w:r w:rsidR="002D652A" w:rsidRPr="00BC5B39">
        <w:rPr>
          <w:rStyle w:val="FocusChar"/>
        </w:rPr>
        <w:t xml:space="preserve">MS Excel prisegtą </w:t>
      </w:r>
      <w:r w:rsidR="00A06345" w:rsidRPr="00BC5B39">
        <w:rPr>
          <w:rStyle w:val="FocusChar"/>
        </w:rPr>
        <w:t>bylą NMLOJ_Surinkti_duomenys_1990-2019_LT.xlsx</w:t>
      </w:r>
      <w:r w:rsidRPr="00BC5B39">
        <w:rPr>
          <w:rStyle w:val="FocusChar"/>
        </w:rPr>
        <w:t>, lapas 1.B.2.a</w:t>
      </w:r>
      <w:r w:rsidR="000044E4" w:rsidRPr="00BC5B39">
        <w:rPr>
          <w:rStyle w:val="FocusChar"/>
        </w:rPr>
        <w:t>.</w:t>
      </w:r>
      <w:r w:rsidRPr="00BC5B39">
        <w:rPr>
          <w:rStyle w:val="FocusChar"/>
        </w:rPr>
        <w:t>v</w:t>
      </w:r>
      <w:r w:rsidRPr="00BC5B39">
        <w:rPr>
          <w:lang w:eastAsia="cs-CZ"/>
        </w:rPr>
        <w:t>).</w:t>
      </w:r>
    </w:p>
    <w:p w14:paraId="773F3C09" w14:textId="5628A604" w:rsidR="006931F0" w:rsidRPr="00BC5B39" w:rsidRDefault="006931F0" w:rsidP="00FC4E37">
      <w:pPr>
        <w:rPr>
          <w:lang w:eastAsia="cs-CZ"/>
        </w:rPr>
      </w:pPr>
      <w:r w:rsidRPr="00BC5B39">
        <w:t xml:space="preserve">Siūlomas metodas perkeltas iš naujausio </w:t>
      </w:r>
      <w:hyperlink r:id="rId15" w:history="1">
        <w:r w:rsidRPr="00BC5B39">
          <w:rPr>
            <w:rStyle w:val="Hyperlink"/>
            <w:lang w:eastAsia="cs-CZ"/>
          </w:rPr>
          <w:t>CONCAWE</w:t>
        </w:r>
      </w:hyperlink>
      <w:r w:rsidRPr="00BC5B39">
        <w:rPr>
          <w:lang w:eastAsia="cs-CZ"/>
        </w:rPr>
        <w:t xml:space="preserve"> 2017</w:t>
      </w:r>
      <w:r w:rsidRPr="00BC5B39">
        <w:rPr>
          <w:rStyle w:val="FootnoteReference"/>
          <w:lang w:eastAsia="cs-CZ"/>
        </w:rPr>
        <w:footnoteReference w:id="5"/>
      </w:r>
      <w:r w:rsidRPr="00BC5B39">
        <w:rPr>
          <w:lang w:eastAsia="cs-CZ"/>
        </w:rPr>
        <w:t xml:space="preserve"> išlakų vertinimo apskaitos vadovo, nes EMEP/EEA techninio vadove pateikta 2015 m. ataskaita. </w:t>
      </w:r>
    </w:p>
    <w:p w14:paraId="4FEF288B" w14:textId="1DC8DF76" w:rsidR="006931F0" w:rsidRPr="00BC5B39" w:rsidRDefault="006931F0" w:rsidP="00FC4E37">
      <w:pPr>
        <w:rPr>
          <w:lang w:eastAsia="cs-CZ"/>
        </w:rPr>
      </w:pPr>
      <w:r w:rsidRPr="00BC5B39">
        <w:rPr>
          <w:lang w:eastAsia="cs-CZ"/>
        </w:rPr>
        <w:t>EF vertės priklauso nuo TVP vertės. Tai yra garų slėgis pakrovimo metu, kuris priklauso nuo aplinkos temperatūros</w:t>
      </w:r>
      <w:r w:rsidR="000044E4" w:rsidRPr="00BC5B39">
        <w:rPr>
          <w:lang w:eastAsia="cs-CZ"/>
        </w:rPr>
        <w:t>:</w:t>
      </w:r>
    </w:p>
    <w:p w14:paraId="0476691B" w14:textId="77777777" w:rsidR="000044E4" w:rsidRPr="00BC5B39" w:rsidRDefault="006931F0" w:rsidP="000044E4">
      <w:pPr>
        <w:ind w:firstLine="360"/>
        <w:jc w:val="left"/>
        <w:rPr>
          <w:lang w:eastAsia="cs-CZ"/>
        </w:rPr>
      </w:pPr>
      <w:r w:rsidRPr="00BC5B39">
        <w:rPr>
          <w:lang w:eastAsia="cs-CZ"/>
        </w:rPr>
        <w:t>TVP = RVP×10</w:t>
      </w:r>
      <w:r w:rsidRPr="00BC5B39">
        <w:rPr>
          <w:vertAlign w:val="superscript"/>
          <w:lang w:eastAsia="cs-CZ"/>
        </w:rPr>
        <w:t>AT+B</w:t>
      </w:r>
      <w:r w:rsidR="000044E4" w:rsidRPr="00BC5B39">
        <w:rPr>
          <w:vertAlign w:val="superscript"/>
          <w:lang w:eastAsia="cs-CZ"/>
        </w:rPr>
        <w:t xml:space="preserve"> </w:t>
      </w:r>
      <w:r w:rsidR="000044E4" w:rsidRPr="00BC5B39">
        <w:rPr>
          <w:lang w:eastAsia="cs-CZ"/>
        </w:rPr>
        <w:t xml:space="preserve">, </w:t>
      </w:r>
      <w:r w:rsidRPr="00BC5B39">
        <w:rPr>
          <w:lang w:eastAsia="cs-CZ"/>
        </w:rPr>
        <w:t>kur</w:t>
      </w:r>
      <w:r w:rsidR="000044E4" w:rsidRPr="00BC5B39">
        <w:rPr>
          <w:lang w:eastAsia="cs-CZ"/>
        </w:rPr>
        <w:t>:</w:t>
      </w:r>
      <w:r w:rsidRPr="00BC5B39">
        <w:rPr>
          <w:lang w:eastAsia="cs-CZ"/>
        </w:rPr>
        <w:t xml:space="preserve"> </w:t>
      </w:r>
    </w:p>
    <w:p w14:paraId="69F3D3F7" w14:textId="57BD89CB" w:rsidR="000044E4" w:rsidRPr="00BC5B39" w:rsidRDefault="006931F0" w:rsidP="000044E4">
      <w:pPr>
        <w:pStyle w:val="Bullet"/>
      </w:pPr>
      <w:r w:rsidRPr="00BC5B39">
        <w:t>A=0.000007047×RVP+0.01392</w:t>
      </w:r>
      <w:r w:rsidR="000044E4" w:rsidRPr="00BC5B39">
        <w:t>;</w:t>
      </w:r>
    </w:p>
    <w:p w14:paraId="07DA71F3" w14:textId="750B46C8" w:rsidR="000044E4" w:rsidRPr="00BC5B39" w:rsidRDefault="006931F0" w:rsidP="000044E4">
      <w:pPr>
        <w:pStyle w:val="Bullet"/>
      </w:pPr>
      <w:r w:rsidRPr="00BC5B39">
        <w:t>B=0.0002311×RVP-0.5236</w:t>
      </w:r>
      <w:r w:rsidR="000044E4" w:rsidRPr="00BC5B39">
        <w:t>;</w:t>
      </w:r>
    </w:p>
    <w:p w14:paraId="062AB52F" w14:textId="4C921E22" w:rsidR="000044E4" w:rsidRPr="00BC5B39" w:rsidRDefault="006931F0" w:rsidP="000044E4">
      <w:pPr>
        <w:pStyle w:val="Bullet"/>
      </w:pPr>
      <w:r w:rsidRPr="00BC5B39">
        <w:t>T yra aplinkos temperatūra (°C)</w:t>
      </w:r>
      <w:r w:rsidR="000044E4" w:rsidRPr="00BC5B39">
        <w:t xml:space="preserve"> (Vidutinė metinė temperatūra lygi vidutinei metinei aplinkos temperatūrai);</w:t>
      </w:r>
      <w:r w:rsidRPr="00BC5B39">
        <w:t xml:space="preserve"> </w:t>
      </w:r>
    </w:p>
    <w:p w14:paraId="7E80DDA5" w14:textId="77777777" w:rsidR="000044E4" w:rsidRPr="00BC5B39" w:rsidRDefault="006931F0" w:rsidP="000044E4">
      <w:pPr>
        <w:pStyle w:val="Bullet"/>
        <w:spacing w:after="120"/>
        <w:ind w:left="714" w:hanging="357"/>
      </w:pPr>
      <w:r w:rsidRPr="00BC5B39">
        <w:t>RVP yra garų slėgis pagal Reidą (</w:t>
      </w:r>
      <w:proofErr w:type="spellStart"/>
      <w:r w:rsidRPr="00BC5B39">
        <w:t>kPa</w:t>
      </w:r>
      <w:proofErr w:type="spellEnd"/>
      <w:r w:rsidRPr="00BC5B39">
        <w:t xml:space="preserve">). </w:t>
      </w:r>
    </w:p>
    <w:p w14:paraId="51135747" w14:textId="1C9AECF3" w:rsidR="006931F0" w:rsidRPr="00BC5B39" w:rsidRDefault="006931F0" w:rsidP="000044E4">
      <w:r w:rsidRPr="00BC5B39">
        <w:t xml:space="preserve">Tier 2 EF EMEP/EEA </w:t>
      </w:r>
      <w:proofErr w:type="spellStart"/>
      <w:r w:rsidRPr="00BC5B39">
        <w:t>Guidebook</w:t>
      </w:r>
      <w:proofErr w:type="spellEnd"/>
      <w:r w:rsidRPr="00BC5B39">
        <w:t xml:space="preserve"> (2016), CONCAWE ir aktyvumo duomenys pateikiami tik benzinui, nes laikoma, kad ženkliai garuoja</w:t>
      </w:r>
      <w:r w:rsidR="000044E4" w:rsidRPr="00BC5B39">
        <w:t xml:space="preserve"> tik</w:t>
      </w:r>
      <w:r w:rsidRPr="00BC5B39">
        <w:t xml:space="preserve"> benzino</w:t>
      </w:r>
      <w:r w:rsidR="000044E4" w:rsidRPr="00BC5B39">
        <w:t xml:space="preserve"> NMLOJ. Atitinkamai, laikoma, k</w:t>
      </w:r>
      <w:r w:rsidRPr="00BC5B39">
        <w:t>ad iš kitų kurų vyksta neženklus garavimas (taip apskaičiuoja Belgija, Danija, Estija)</w:t>
      </w:r>
      <w:r w:rsidR="000044E4" w:rsidRPr="00BC5B39">
        <w:t xml:space="preserve"> ir jie apskaitoje nėra vertinami</w:t>
      </w:r>
      <w:r w:rsidRPr="00BC5B39">
        <w:t xml:space="preserve">. Lietuvoje žaliavos saugojimas (angl., </w:t>
      </w:r>
      <w:proofErr w:type="spellStart"/>
      <w:r w:rsidRPr="00BC5B39">
        <w:t>storage</w:t>
      </w:r>
      <w:proofErr w:type="spellEnd"/>
      <w:r w:rsidRPr="00BC5B39">
        <w:t>) įvertinamas 1.B.2.a sektoriuje.</w:t>
      </w:r>
    </w:p>
    <w:p w14:paraId="62CFC778" w14:textId="2FF52A28" w:rsidR="006931F0" w:rsidRPr="00BC5B39" w:rsidRDefault="000044E4" w:rsidP="00FC4E37">
      <w:r w:rsidRPr="00BC5B39">
        <w:rPr>
          <w:b/>
          <w:bCs/>
        </w:rPr>
        <w:t xml:space="preserve">Naftos transportavimas vamzdynais: </w:t>
      </w:r>
      <w:r w:rsidR="006931F0" w:rsidRPr="00BC5B39">
        <w:t xml:space="preserve">Naftos transportavimo vamzdynai per Lietuvos teritoriją buvo pradėti tiesti 1966 m., o žalioji nafta pradėjo tekėti per dujotiekius 1968 m. 1992 m. įkurta kompanija "Naftotiekis" Lietuvos dujotiekių eksploatacijai, kuri 1998 m. buvo įregistruota į "Mažeikių naftą". </w:t>
      </w:r>
    </w:p>
    <w:p w14:paraId="5824290C" w14:textId="77777777" w:rsidR="006931F0" w:rsidRPr="00BC5B39" w:rsidRDefault="006931F0" w:rsidP="00FC4E37">
      <w:r w:rsidRPr="00BC5B39">
        <w:t>Dabar Lietuvos teritorijoje yra apie 500 km įmonės aptarnaujamų naftos ir naftos produktų vamzdynų:</w:t>
      </w:r>
    </w:p>
    <w:p w14:paraId="7E47A51F" w14:textId="77777777" w:rsidR="006931F0" w:rsidRPr="00BC5B39" w:rsidRDefault="006931F0" w:rsidP="00FC4E37">
      <w:pPr>
        <w:pStyle w:val="Bullet"/>
      </w:pPr>
      <w:r w:rsidRPr="00BC5B39">
        <w:lastRenderedPageBreak/>
        <w:t xml:space="preserve">Žalios naftos dujotiekis </w:t>
      </w:r>
      <w:proofErr w:type="spellStart"/>
      <w:r w:rsidRPr="00BC5B39">
        <w:t>Polotsk</w:t>
      </w:r>
      <w:proofErr w:type="spellEnd"/>
      <w:r w:rsidRPr="00BC5B39">
        <w:t xml:space="preserve"> – </w:t>
      </w:r>
      <w:proofErr w:type="spellStart"/>
      <w:r w:rsidRPr="00BC5B39">
        <w:t>Ventspils</w:t>
      </w:r>
      <w:proofErr w:type="spellEnd"/>
      <w:r w:rsidRPr="00BC5B39">
        <w:t xml:space="preserve"> Lietuvos skyrius — 87.384 km;</w:t>
      </w:r>
    </w:p>
    <w:p w14:paraId="1D968874" w14:textId="77777777" w:rsidR="006931F0" w:rsidRPr="00BC5B39" w:rsidRDefault="006931F0" w:rsidP="00FC4E37">
      <w:pPr>
        <w:pStyle w:val="Bullet"/>
      </w:pPr>
      <w:r w:rsidRPr="00BC5B39">
        <w:t xml:space="preserve">Žalios naftos dujotiekis </w:t>
      </w:r>
      <w:proofErr w:type="spellStart"/>
      <w:r w:rsidRPr="00BC5B39">
        <w:t>Polotsk</w:t>
      </w:r>
      <w:proofErr w:type="spellEnd"/>
      <w:r w:rsidRPr="00BC5B39">
        <w:t xml:space="preserve"> – </w:t>
      </w:r>
      <w:proofErr w:type="spellStart"/>
      <w:r w:rsidRPr="00BC5B39">
        <w:t>Ventspils</w:t>
      </w:r>
      <w:proofErr w:type="spellEnd"/>
      <w:r w:rsidRPr="00BC5B39">
        <w:t xml:space="preserve"> Lietuvos skyrius— 87.384 km;</w:t>
      </w:r>
    </w:p>
    <w:p w14:paraId="32FD9D16" w14:textId="77777777" w:rsidR="006931F0" w:rsidRPr="00BC5B39" w:rsidRDefault="006931F0" w:rsidP="00FC4E37">
      <w:pPr>
        <w:pStyle w:val="Bullet"/>
      </w:pPr>
      <w:r w:rsidRPr="00BC5B39">
        <w:t xml:space="preserve">Žalios naftos dujotiekis </w:t>
      </w:r>
      <w:proofErr w:type="spellStart"/>
      <w:r w:rsidRPr="00BC5B39">
        <w:t>Polotsk</w:t>
      </w:r>
      <w:proofErr w:type="spellEnd"/>
      <w:r w:rsidRPr="00BC5B39">
        <w:t xml:space="preserve"> – Mažeikiai Lietuvos skyrius— 225.514 km; </w:t>
      </w:r>
    </w:p>
    <w:p w14:paraId="468031C1" w14:textId="77777777" w:rsidR="006931F0" w:rsidRPr="00BC5B39" w:rsidRDefault="006931F0" w:rsidP="00FC4E37">
      <w:pPr>
        <w:pStyle w:val="Bullet"/>
        <w:spacing w:after="120"/>
        <w:ind w:left="714" w:hanging="357"/>
      </w:pPr>
      <w:r w:rsidRPr="00BC5B39">
        <w:t>Naftotiekis Mažeikiai – Butinge — 91,5 km.</w:t>
      </w:r>
    </w:p>
    <w:p w14:paraId="3F018E02" w14:textId="77777777" w:rsidR="006931F0" w:rsidRPr="00BC5B39" w:rsidRDefault="006931F0" w:rsidP="00FC4E37">
      <w:r w:rsidRPr="00BC5B39">
        <w:t xml:space="preserve">Iki 2006 m. liepos mėnesio Rusijos nafta į Lietuvą buvo transportuojama dviem naftotiekio magistralėmis per </w:t>
      </w:r>
      <w:proofErr w:type="spellStart"/>
      <w:r w:rsidRPr="00BC5B39">
        <w:t>Novopolocką</w:t>
      </w:r>
      <w:proofErr w:type="spellEnd"/>
      <w:r w:rsidRPr="00BC5B39">
        <w:t xml:space="preserve"> (Baltarusija) iki Biržų, iš kur viena 175 km atšaka pasuka į Mažeikių naftos perdirbimo įmonę, kita — į Ventspilį.</w:t>
      </w:r>
    </w:p>
    <w:p w14:paraId="39B1B4D9" w14:textId="77777777" w:rsidR="006931F0" w:rsidRPr="00BC5B39" w:rsidRDefault="006931F0" w:rsidP="00FC4E37">
      <w:r w:rsidRPr="00BC5B39">
        <w:t>Naftotiekių trasose maždaug kas 120 km pastatytos didesnio ar mažesnio pajėgumo perpumpavimo stotys. Lietuvos teritorijoje yra 3 naftos perpumpavimo stotys. Vamzdynuose maždaug kas 20 km sumontuotos sklendės. Naftos perpumpavimo stočių sklendės ir siurbliai valdomi iš centrinės dispečerinės Biržuose, naftotiekio „Mažeikiai – Būtingė“ sklendės ir siurbliai valdomi iš Būtingės dispečerinės, tokiu pat būdu kontroliuojami slėgiai vamzdyne.</w:t>
      </w:r>
    </w:p>
    <w:p w14:paraId="01730CFD" w14:textId="77B94ACC" w:rsidR="006931F0" w:rsidRPr="00BC5B39" w:rsidRDefault="000044E4" w:rsidP="00FC4E37">
      <w:r w:rsidRPr="00BC5B39">
        <w:rPr>
          <w:b/>
          <w:bCs/>
        </w:rPr>
        <w:t xml:space="preserve">Jūrų terminalas: </w:t>
      </w:r>
      <w:r w:rsidR="006931F0" w:rsidRPr="00BC5B39">
        <w:t>Būtingės terminalas yra naujausias ORLEN Lietuva reversinis naftos eksporto — importo terminalas visus metus neužšąlančiame uoste. Jos istorija prasidėjo 1995 m., kai įmonė „Būtingės nafta“ buvo įkurta terminalo statybai ir eksploatacijai. 1998 m. Būtingės nafta buvo sujungta į Mažeikių naftą.</w:t>
      </w:r>
    </w:p>
    <w:p w14:paraId="35C5EDB3" w14:textId="77777777" w:rsidR="006931F0" w:rsidRPr="00BC5B39" w:rsidRDefault="006931F0" w:rsidP="00FC4E37">
      <w:r w:rsidRPr="00BC5B39">
        <w:t>Pirmasis tanklaivis Būtingės terminale pakrautas 1999 m. liepos mėnesį ir vežė YUKOS žalios naftos krovinį. Terminalas gali eksportuoti iki 14 milijonų tonų žalios naftos per metus. Kaip importo ir eksporto terminalas, jis gali ne tik eksportuoti žalią naftą, bet ir priimti importo krovinius.</w:t>
      </w:r>
    </w:p>
    <w:p w14:paraId="053CB0D1" w14:textId="77777777" w:rsidR="006931F0" w:rsidRPr="00BC5B39" w:rsidRDefault="006931F0" w:rsidP="00FC4E37">
      <w:r w:rsidRPr="00BC5B39">
        <w:t>ORLEN Lietuva yra įsipareigojusi išlaikyti Būtingės terminalo aplinkos saugumą. Vykdant objekto statybą, buvo laikomasi poveikio aplinkai įvertinimais, dabar vykdoma griežta aplinkos apsaugos monitoringo programa, apimanti jūros ir gruntinio vandens tyrimus. Pradėjus terminalų veiklą, buvo pradėta nauja išplėstinė aplinkos monitoringo programa. Būtingės terminalas taiko daug pažangių aplinkosaugos technologijų, įskaitant kompiuterinę nuotėkio aptikimo sistemą.</w:t>
      </w:r>
    </w:p>
    <w:p w14:paraId="0457F721" w14:textId="77777777" w:rsidR="006931F0" w:rsidRPr="00BC5B39" w:rsidRDefault="006931F0" w:rsidP="00FC4E37">
      <w:r w:rsidRPr="00BC5B39">
        <w:t>Būtingės terminalo kompleksas susideda iš žalios naftos vamzdyno, jungiančio objektą su Mažeikių naftos perdirbimo gamykla, antžeminės terminalo įrangos ir Būtingės rezervuarų, jūros vamzdynų.</w:t>
      </w:r>
    </w:p>
    <w:p w14:paraId="3DB05F1E" w14:textId="18B2973E" w:rsidR="006931F0" w:rsidRPr="00BC5B39" w:rsidRDefault="006931F0" w:rsidP="00FC4E37">
      <w:r w:rsidRPr="00BC5B39">
        <w:t xml:space="preserve">Emisijų faktoriai NMLOJ neorganizuotų taršos šaltinių procesų emisijoms įvertinti gali būti išreikšti kaip nuostoliai vienam įrangos (angl., </w:t>
      </w:r>
      <w:proofErr w:type="spellStart"/>
      <w:r w:rsidRPr="00BC5B39">
        <w:t>equipment</w:t>
      </w:r>
      <w:proofErr w:type="spellEnd"/>
      <w:r w:rsidRPr="00BC5B39">
        <w:t>) vienetui per dieną. Kaip jau buvo minėta, emisijų kiekio dėl įrangos nuotėkio apskaitos metodai gali svyruoti nuo EF vertės priklausomai nuo įrangos skaičiavimų iki išsamių veiklos matavimo metodų.</w:t>
      </w:r>
    </w:p>
    <w:p w14:paraId="323DC93B" w14:textId="5B056D36" w:rsidR="006931F0" w:rsidRPr="00BC5B39" w:rsidRDefault="00483B02" w:rsidP="00FC4E37">
      <w:r w:rsidRPr="00BC5B39">
        <w:rPr>
          <w:b/>
          <w:bCs/>
        </w:rPr>
        <w:t>Naftos sektoriuje veikiančios įmonės.</w:t>
      </w:r>
      <w:r w:rsidRPr="00BC5B39">
        <w:t xml:space="preserve"> </w:t>
      </w:r>
      <w:r w:rsidR="006931F0" w:rsidRPr="00BC5B39">
        <w:t>Šalies naftos sektoriuje veikia šios pagrindinės bendrovės:</w:t>
      </w:r>
    </w:p>
    <w:p w14:paraId="075DB347" w14:textId="077A4CAB" w:rsidR="006931F0" w:rsidRPr="00BC5B39" w:rsidRDefault="006931F0" w:rsidP="00FC4E37">
      <w:pPr>
        <w:pStyle w:val="Bullet"/>
      </w:pPr>
      <w:r w:rsidRPr="00BC5B39">
        <w:t>AB „ORLEN Lietuva“;</w:t>
      </w:r>
    </w:p>
    <w:p w14:paraId="30B37247" w14:textId="3EAB8E7A" w:rsidR="006931F0" w:rsidRPr="00BC5B39" w:rsidRDefault="006931F0" w:rsidP="00FC4E37">
      <w:pPr>
        <w:pStyle w:val="Bullet"/>
      </w:pPr>
      <w:r w:rsidRPr="00BC5B39">
        <w:t>AB „Klaipėdos nafta“.</w:t>
      </w:r>
    </w:p>
    <w:p w14:paraId="6F33CC35" w14:textId="4A54223F" w:rsidR="006931F0" w:rsidRPr="00BC5B39" w:rsidRDefault="00483B02" w:rsidP="00FC4E37">
      <w:r w:rsidRPr="00BC5B39">
        <w:t>Šalyje</w:t>
      </w:r>
      <w:r w:rsidR="006931F0" w:rsidRPr="00BC5B39">
        <w:t xml:space="preserve"> gerai išplėtotas naftos ir dujų didmeninės ir mažmeninės prekybos tinklas, kurio pagrindiniai dalyviai:</w:t>
      </w:r>
    </w:p>
    <w:p w14:paraId="312DF2DC" w14:textId="05FCD220" w:rsidR="006931F0" w:rsidRPr="00BC5B39" w:rsidRDefault="006931F0" w:rsidP="00FC4E37">
      <w:pPr>
        <w:pStyle w:val="Bullet"/>
      </w:pPr>
      <w:r w:rsidRPr="00BC5B39">
        <w:t>UAB „Lukoil Lietuva“;</w:t>
      </w:r>
    </w:p>
    <w:p w14:paraId="4ACAA116" w14:textId="58F8381C" w:rsidR="006931F0" w:rsidRPr="00BC5B39" w:rsidRDefault="006931F0" w:rsidP="00FC4E37">
      <w:pPr>
        <w:pStyle w:val="Bullet"/>
      </w:pPr>
      <w:r w:rsidRPr="00BC5B39">
        <w:t>UAB „Statoil Lietuva“;</w:t>
      </w:r>
    </w:p>
    <w:p w14:paraId="5A92A78D" w14:textId="44C5A053" w:rsidR="006931F0" w:rsidRPr="00BC5B39" w:rsidRDefault="006931F0" w:rsidP="00FC4E37">
      <w:pPr>
        <w:pStyle w:val="Bullet"/>
      </w:pPr>
      <w:r w:rsidRPr="00BC5B39">
        <w:t>UAB „Neste Lietuva“;</w:t>
      </w:r>
    </w:p>
    <w:p w14:paraId="4732AEE7" w14:textId="194FDCCF" w:rsidR="006931F0" w:rsidRPr="00BC5B39" w:rsidRDefault="006931F0" w:rsidP="00FC4E37">
      <w:pPr>
        <w:pStyle w:val="Bullet"/>
      </w:pPr>
      <w:r w:rsidRPr="00BC5B39">
        <w:t xml:space="preserve">UAB „Baltic </w:t>
      </w:r>
      <w:proofErr w:type="spellStart"/>
      <w:r w:rsidRPr="00BC5B39">
        <w:t>Petroleum</w:t>
      </w:r>
      <w:proofErr w:type="spellEnd"/>
      <w:r w:rsidRPr="00BC5B39">
        <w:t xml:space="preserve">“. </w:t>
      </w:r>
    </w:p>
    <w:p w14:paraId="7E6CB638" w14:textId="77777777" w:rsidR="006931F0" w:rsidRPr="00BC5B39" w:rsidRDefault="006931F0" w:rsidP="00FC4E37">
      <w:r w:rsidRPr="00BC5B39">
        <w:t>Pastaraisiais metais šalyje sunaudojama apie 2,4 mln. t naftos produktų. ORLEN Lietuva, naftos gamintojas, dominuoja šalies rinkoje ir tik nedidelė dalis naftos produktų yra importuojama iš kitų šalių.</w:t>
      </w:r>
    </w:p>
    <w:p w14:paraId="1D46F864" w14:textId="58EC7DA7" w:rsidR="00FC4E37" w:rsidRPr="00BC5B39" w:rsidRDefault="00FC4E37" w:rsidP="00A87594">
      <w:pPr>
        <w:rPr>
          <w:sz w:val="24"/>
          <w:szCs w:val="24"/>
        </w:rPr>
      </w:pPr>
      <w:r w:rsidRPr="00BC5B39">
        <w:rPr>
          <w:b/>
        </w:rPr>
        <w:t xml:space="preserve">3. </w:t>
      </w:r>
      <w:r w:rsidR="006931F0" w:rsidRPr="00BC5B39">
        <w:rPr>
          <w:b/>
        </w:rPr>
        <w:t xml:space="preserve">Papildomos taršos mažinimo priemonės taikomos Lietuvoje ir jų efektyvumas: </w:t>
      </w:r>
      <w:r w:rsidR="006931F0" w:rsidRPr="00BC5B39">
        <w:t>Atsispindi EF, pateiktuose su ir be benzino garų grąžinimo sistema.</w:t>
      </w:r>
    </w:p>
    <w:p w14:paraId="039D43D1" w14:textId="77777777" w:rsidR="00FC4E37" w:rsidRPr="00BC5B39" w:rsidRDefault="00FC4E37">
      <w:pPr>
        <w:spacing w:after="0"/>
        <w:jc w:val="left"/>
        <w:rPr>
          <w:sz w:val="24"/>
          <w:szCs w:val="24"/>
        </w:rPr>
      </w:pPr>
      <w:r w:rsidRPr="00BC5B39">
        <w:rPr>
          <w:sz w:val="24"/>
          <w:szCs w:val="24"/>
        </w:rPr>
        <w:br w:type="page"/>
      </w:r>
    </w:p>
    <w:p w14:paraId="2C6E0BFE" w14:textId="74A72CD4" w:rsidR="00FC4E37" w:rsidRPr="00BC5B39" w:rsidRDefault="00FC4E37" w:rsidP="00FC4E37">
      <w:pPr>
        <w:pStyle w:val="Heading1"/>
      </w:pPr>
      <w:bookmarkStart w:id="24" w:name="_Toc536733729"/>
      <w:bookmarkStart w:id="25" w:name="_Toc544257"/>
      <w:bookmarkStart w:id="26" w:name="_Toc21023551"/>
      <w:r w:rsidRPr="00BC5B39">
        <w:lastRenderedPageBreak/>
        <w:t>TIRPIKLIŲ, ĮSKAITANT FUNGICIDUS, NAUDOJIMAS NAMŲ ŪKIUOSE</w:t>
      </w:r>
      <w:r w:rsidRPr="00BC5B39">
        <w:rPr>
          <w:rStyle w:val="FootnoteReference"/>
        </w:rPr>
        <w:footnoteReference w:id="6"/>
      </w:r>
      <w:r w:rsidRPr="00BC5B39">
        <w:t xml:space="preserve"> (NFR 2.D.3.a)</w:t>
      </w:r>
      <w:bookmarkEnd w:id="24"/>
      <w:bookmarkEnd w:id="25"/>
      <w:bookmarkEnd w:id="26"/>
    </w:p>
    <w:p w14:paraId="14CEC8BF" w14:textId="7B36B998" w:rsidR="00FC4E37" w:rsidRPr="00BC5B39" w:rsidRDefault="00FC4E37" w:rsidP="00FC4E37">
      <w:pPr>
        <w:rPr>
          <w:b/>
        </w:rPr>
      </w:pPr>
      <w:r w:rsidRPr="00BC5B39">
        <w:rPr>
          <w:b/>
        </w:rPr>
        <w:t>1. Tokio tipo veiklos sritys:</w:t>
      </w:r>
      <w:r w:rsidR="00D8089F" w:rsidRPr="00BC5B39">
        <w:rPr>
          <w:b/>
        </w:rPr>
        <w:t xml:space="preserve"> </w:t>
      </w:r>
      <w:r w:rsidRPr="00BC5B39">
        <w:t xml:space="preserve">Veikla vykdoma visose šalyse, taip pat ir Lietuvoje (kvepalai, tualetiniai vandenys, lūpų dažai, manikiūro ar pedikiūro produktai, prieš skutimosi, skutimosi arba po skutimosi produktai (išskyrus skutimosi muilus), kremai ar makiažas, odos priežiūros preparatai, įskaitant deginimosi preparatus, išskyrus vaistus, lūpų ir akių makiažo gydymas, manikiūro ir pedikiūro preparatai, kosmetikos milteliai ir talko milteliai, šampūnai, skysti šampūnai, plaukų lakas, plaukų preparatai, cementas, statybiniai skiediniai, betonas ir panašūs mišiniai (įskaitant ugniai atsparų plastiką rišiklius) (išskyrus karbonato pasta) ir kt. </w:t>
      </w:r>
    </w:p>
    <w:p w14:paraId="5BF80713" w14:textId="5FBF171C" w:rsidR="00FC4E37" w:rsidRPr="00BC5B39" w:rsidRDefault="00FC4E37" w:rsidP="00FC4E37">
      <w:pPr>
        <w:rPr>
          <w:b/>
          <w:lang w:eastAsia="cs-CZ"/>
        </w:rPr>
      </w:pPr>
      <w:r w:rsidRPr="00BC5B39">
        <w:rPr>
          <w:b/>
          <w:lang w:eastAsia="cs-CZ"/>
        </w:rPr>
        <w:t xml:space="preserve">2. Perdirbtas kuro kiekis/pagaminta produkcija: </w:t>
      </w:r>
      <w:r w:rsidRPr="00BC5B39">
        <w:rPr>
          <w:rFonts w:eastAsiaTheme="minorEastAsia"/>
        </w:rPr>
        <w:t xml:space="preserve">Bendras emisijų kiekis nuo 1995 m. rodo, kad NMLOJ kiekis dėl produktų naudojimo namų ūkyje turi tendenciją didėti (žr. </w:t>
      </w:r>
      <w:r w:rsidR="00453175" w:rsidRPr="00BC5B39">
        <w:rPr>
          <w:rFonts w:eastAsiaTheme="minorEastAsia"/>
        </w:rPr>
        <w:fldChar w:fldCharType="begin"/>
      </w:r>
      <w:r w:rsidR="00453175" w:rsidRPr="00BC5B39">
        <w:rPr>
          <w:rFonts w:eastAsiaTheme="minorEastAsia"/>
        </w:rPr>
        <w:instrText xml:space="preserve"> REF _Ref20129866 \h </w:instrText>
      </w:r>
      <w:r w:rsidR="00BC5B39">
        <w:rPr>
          <w:rFonts w:eastAsiaTheme="minorEastAsia"/>
        </w:rPr>
        <w:instrText xml:space="preserve"> \* MERGEFORMAT </w:instrText>
      </w:r>
      <w:r w:rsidR="00453175" w:rsidRPr="00BC5B39">
        <w:rPr>
          <w:rFonts w:eastAsiaTheme="minorEastAsia"/>
        </w:rPr>
      </w:r>
      <w:r w:rsidR="00453175" w:rsidRPr="00BC5B39">
        <w:rPr>
          <w:rFonts w:eastAsiaTheme="minorEastAsia"/>
        </w:rPr>
        <w:fldChar w:fldCharType="separate"/>
      </w:r>
      <w:r w:rsidR="0046268C" w:rsidRPr="00BC5B39">
        <w:t xml:space="preserve">Pav. </w:t>
      </w:r>
      <w:r w:rsidR="0046268C" w:rsidRPr="00BC5B39">
        <w:rPr>
          <w:noProof/>
        </w:rPr>
        <w:t>1</w:t>
      </w:r>
      <w:r w:rsidR="00453175" w:rsidRPr="00BC5B39">
        <w:rPr>
          <w:rFonts w:eastAsiaTheme="minorEastAsia"/>
        </w:rPr>
        <w:fldChar w:fldCharType="end"/>
      </w:r>
      <w:r w:rsidRPr="00BC5B39">
        <w:rPr>
          <w:rFonts w:eastAsiaTheme="minorEastAsia"/>
        </w:rPr>
        <w:t xml:space="preserve">). Kosmetika, namų apyvokos reikmenys, DIY ir automobilių priežiūros kategorijos yra pagrindinės kategorijos prisidedančios prie bendros NMLOJ emisijos. </w:t>
      </w:r>
    </w:p>
    <w:p w14:paraId="6196893B" w14:textId="5C0662E5" w:rsidR="00180B89" w:rsidRPr="00BC5B39" w:rsidRDefault="00180B89" w:rsidP="00180B89">
      <w:pPr>
        <w:pStyle w:val="Caption"/>
        <w:framePr w:wrap="around"/>
        <w:jc w:val="both"/>
      </w:pPr>
      <w:bookmarkStart w:id="27" w:name="_Ref20129866"/>
      <w:r w:rsidRPr="00BC5B39">
        <w:t xml:space="preserve">Pav. </w:t>
      </w:r>
      <w:fldSimple w:instr=" SEQ Pav. \* ARABIC ">
        <w:r w:rsidR="00F97534" w:rsidRPr="00BC5B39">
          <w:rPr>
            <w:noProof/>
          </w:rPr>
          <w:t>1</w:t>
        </w:r>
      </w:fldSimple>
      <w:bookmarkEnd w:id="27"/>
      <w:r w:rsidRPr="00BC5B39">
        <w:t xml:space="preserve"> NMLOJ emisijos 1990-2015 metais, Gg</w:t>
      </w:r>
    </w:p>
    <w:p w14:paraId="55344CE0" w14:textId="77777777" w:rsidR="00FC4E37" w:rsidRPr="00BC5B39" w:rsidRDefault="00FC4E37" w:rsidP="00FC4E37">
      <w:pPr>
        <w:rPr>
          <w:rFonts w:cstheme="minorHAnsi"/>
        </w:rPr>
      </w:pPr>
      <w:r w:rsidRPr="00BC5B39">
        <w:rPr>
          <w:rFonts w:cstheme="minorHAnsi"/>
          <w:noProof/>
          <w:lang w:eastAsia="lt-LT"/>
        </w:rPr>
        <w:drawing>
          <wp:inline distT="0" distB="0" distL="0" distR="0" wp14:anchorId="72001C14" wp14:editId="0181E8BA">
            <wp:extent cx="6099950" cy="34205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764" cy="3428840"/>
                    </a:xfrm>
                    <a:prstGeom prst="rect">
                      <a:avLst/>
                    </a:prstGeom>
                    <a:noFill/>
                    <a:ln>
                      <a:noFill/>
                    </a:ln>
                  </pic:spPr>
                </pic:pic>
              </a:graphicData>
            </a:graphic>
          </wp:inline>
        </w:drawing>
      </w:r>
    </w:p>
    <w:p w14:paraId="52761992" w14:textId="77777777" w:rsidR="00FC4E37" w:rsidRPr="00BC5B39" w:rsidRDefault="00FC4E37" w:rsidP="00FC4E37">
      <w:pPr>
        <w:rPr>
          <w:rFonts w:cstheme="minorHAnsi"/>
        </w:rPr>
      </w:pPr>
    </w:p>
    <w:p w14:paraId="17BFDAF8" w14:textId="2DDE2506" w:rsidR="00FC4E37" w:rsidRPr="00BC5B39" w:rsidRDefault="00FC4E37" w:rsidP="00FC4E37">
      <w:pPr>
        <w:rPr>
          <w:lang w:eastAsia="cs-CZ"/>
        </w:rPr>
      </w:pPr>
      <w:r w:rsidRPr="00BC5B39">
        <w:rPr>
          <w:rFonts w:eastAsiaTheme="minorEastAsia"/>
        </w:rPr>
        <w:t xml:space="preserve">Nepaisant to, kad kitose šalyse yra naudojamas detalus šalies teršalų apskaitos būdas Tier 2 lygiu, pastaraisiais metais NMLOJ emisijos kiekis </w:t>
      </w:r>
      <w:r w:rsidR="00180B89" w:rsidRPr="00BC5B39">
        <w:rPr>
          <w:rFonts w:eastAsiaTheme="minorEastAsia"/>
        </w:rPr>
        <w:t>augo</w:t>
      </w:r>
      <w:r w:rsidRPr="00BC5B39">
        <w:rPr>
          <w:rFonts w:eastAsiaTheme="minorEastAsia"/>
        </w:rPr>
        <w:t xml:space="preserve"> arba stabilizavosi. </w:t>
      </w:r>
      <w:r w:rsidRPr="00BC5B39">
        <w:rPr>
          <w:lang w:eastAsia="cs-CZ"/>
        </w:rPr>
        <w:t>Tinkamiausias metodas, į kurį integruojamas palaipsniui mažėjantis EF, gali būti taikomas remiantis Estijos tyrimų praktika:</w:t>
      </w:r>
    </w:p>
    <w:p w14:paraId="36402945" w14:textId="7201AF40" w:rsidR="00FC4E37" w:rsidRPr="00BC5B39" w:rsidRDefault="00FC4E37" w:rsidP="00FC4E37">
      <w:pPr>
        <w:pStyle w:val="Bullet"/>
      </w:pPr>
      <w:r w:rsidRPr="00BC5B39">
        <w:t>1990 – 2000 -</w:t>
      </w:r>
      <w:r w:rsidR="00D8089F" w:rsidRPr="00BC5B39">
        <w:t xml:space="preserve"> </w:t>
      </w:r>
      <w:r w:rsidRPr="00BC5B39">
        <w:t>2.59 kg/gyv. sk. (EMEP/CORINAIR emisijų investavimo vadovas 2007 m.);</w:t>
      </w:r>
    </w:p>
    <w:p w14:paraId="567C195A" w14:textId="1723B783" w:rsidR="00FC4E37" w:rsidRPr="00BC5B39" w:rsidRDefault="00FC4E37" w:rsidP="00FC4E37">
      <w:pPr>
        <w:pStyle w:val="Bullet"/>
      </w:pPr>
      <w:r w:rsidRPr="00BC5B39">
        <w:t xml:space="preserve">2001 – 2.312 kg/gyv. sk.; </w:t>
      </w:r>
    </w:p>
    <w:p w14:paraId="71E57100" w14:textId="77777777" w:rsidR="00FC4E37" w:rsidRPr="00BC5B39" w:rsidRDefault="00FC4E37" w:rsidP="00FC4E37">
      <w:pPr>
        <w:pStyle w:val="Bullet"/>
      </w:pPr>
      <w:r w:rsidRPr="00BC5B39">
        <w:t xml:space="preserve">2002 – 2.034 kg/gyv. sk.; </w:t>
      </w:r>
    </w:p>
    <w:p w14:paraId="0A2D0F01" w14:textId="77777777" w:rsidR="00FC4E37" w:rsidRPr="00BC5B39" w:rsidRDefault="00FC4E37" w:rsidP="00FC4E37">
      <w:pPr>
        <w:pStyle w:val="Bullet"/>
      </w:pPr>
      <w:r w:rsidRPr="00BC5B39">
        <w:t xml:space="preserve">2003 – 1.756 kg/gyv. sk..; </w:t>
      </w:r>
    </w:p>
    <w:p w14:paraId="7DA55288" w14:textId="77777777" w:rsidR="00FC4E37" w:rsidRPr="00BC5B39" w:rsidRDefault="00FC4E37" w:rsidP="00FC4E37">
      <w:pPr>
        <w:pStyle w:val="Bullet"/>
      </w:pPr>
      <w:r w:rsidRPr="00BC5B39">
        <w:lastRenderedPageBreak/>
        <w:t>2004 – 1.478 kg/gyv. sk.,</w:t>
      </w:r>
    </w:p>
    <w:p w14:paraId="4A5C1BF3" w14:textId="77777777" w:rsidR="00FC4E37" w:rsidRPr="00BC5B39" w:rsidRDefault="00FC4E37" w:rsidP="00FC4E37">
      <w:pPr>
        <w:pStyle w:val="Bullet"/>
      </w:pPr>
      <w:r w:rsidRPr="00BC5B39">
        <w:t xml:space="preserve">2005-ir toliau 1.2 kg/gyv. </w:t>
      </w:r>
      <w:proofErr w:type="spellStart"/>
      <w:r w:rsidRPr="00BC5B39">
        <w:t>sk</w:t>
      </w:r>
      <w:proofErr w:type="spellEnd"/>
      <w:r w:rsidRPr="00BC5B39">
        <w:t xml:space="preserve"> (ESIG, 2015 m.).</w:t>
      </w:r>
    </w:p>
    <w:p w14:paraId="4AA90C86" w14:textId="0A26D154" w:rsidR="00FC4E37" w:rsidRPr="00BC5B39" w:rsidRDefault="00FC4E37" w:rsidP="00FC4E37">
      <w:r w:rsidRPr="00BC5B39">
        <w:rPr>
          <w:iCs/>
          <w:lang w:eastAsia="cs-CZ"/>
        </w:rPr>
        <w:t>Kitas alternatyvus būdas pateiktas įvadinėje ataskaitoje.</w:t>
      </w:r>
      <w:r w:rsidR="00EC3297" w:rsidRPr="00BC5B39">
        <w:rPr>
          <w:iCs/>
          <w:lang w:eastAsia="cs-CZ"/>
        </w:rPr>
        <w:t xml:space="preserve"> </w:t>
      </w:r>
      <w:r w:rsidR="00EC3297" w:rsidRPr="00BC5B39">
        <w:t>Žemiau pateikiama Tier 2 lentelių 2016 m. teršalų kiekio apskaitos rengimo techniniame vadove apžvalga.</w:t>
      </w:r>
    </w:p>
    <w:p w14:paraId="0E393C8A" w14:textId="571F3AE3" w:rsidR="00D0264D" w:rsidRPr="00BC5B39" w:rsidRDefault="00D0264D" w:rsidP="00FC4E37">
      <w:r w:rsidRPr="00BC5B39">
        <w:t xml:space="preserve">Duomenys apie tirpiklių įskaitant fungicidus vartojimą namų ūkiuose gaunami remiantis Statistikos departamento teikiamais duomenimis apie produkcijos gamybą, importą bei eksportą. Vidaus vartojimas apskaičiuojamas remiantis bendru modeliu: </w:t>
      </w:r>
    </w:p>
    <w:p w14:paraId="6422E91C" w14:textId="7C9D3A4E" w:rsidR="00D0264D" w:rsidRPr="00BC5B39" w:rsidRDefault="00BB7717" w:rsidP="00FC4E37">
      <w:pPr>
        <w:rPr>
          <w:i/>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internal</m:t>
              </m:r>
            </m:sub>
          </m:sSub>
          <m:r>
            <w:rPr>
              <w:rFonts w:ascii="Cambria Math" w:hAnsi="Cambria Math"/>
              <w:lang w:val="en-US"/>
            </w:rPr>
            <m:t>=P+I-E</m:t>
          </m:r>
        </m:oMath>
      </m:oMathPara>
    </w:p>
    <w:p w14:paraId="36D2CCE1" w14:textId="36E44F39" w:rsidR="00D0264D" w:rsidRPr="00BC5B39" w:rsidRDefault="00D0264D" w:rsidP="00FC4E37">
      <w:pPr>
        <w:rPr>
          <w:iCs/>
          <w:lang w:val="en-US"/>
        </w:rPr>
      </w:pPr>
      <w:r w:rsidRPr="00BC5B39">
        <w:rPr>
          <w:iCs/>
          <w:lang w:val="en-US"/>
        </w:rPr>
        <w:t>Kur:</w:t>
      </w:r>
    </w:p>
    <w:p w14:paraId="6FBFFFF1" w14:textId="3C934F0C" w:rsidR="00D0264D" w:rsidRPr="00BC5B39" w:rsidRDefault="00D0264D" w:rsidP="00FC4E37">
      <w:pPr>
        <w:rPr>
          <w:iCs/>
        </w:rPr>
      </w:pPr>
      <w:r w:rsidRPr="00BC5B39">
        <w:rPr>
          <w:iCs/>
        </w:rPr>
        <w:tab/>
      </w:r>
      <w:proofErr w:type="spellStart"/>
      <w:r w:rsidRPr="00BC5B39">
        <w:rPr>
          <w:iCs/>
          <w:lang w:val="en-GB"/>
        </w:rPr>
        <w:t>C</w:t>
      </w:r>
      <w:r w:rsidRPr="00BC5B39">
        <w:rPr>
          <w:iCs/>
          <w:vertAlign w:val="subscript"/>
          <w:lang w:val="en-GB"/>
        </w:rPr>
        <w:t>internal</w:t>
      </w:r>
      <w:proofErr w:type="spellEnd"/>
      <w:r w:rsidRPr="00BC5B39">
        <w:rPr>
          <w:iCs/>
        </w:rPr>
        <w:t xml:space="preserve"> </w:t>
      </w:r>
      <w:r w:rsidRPr="00BC5B39">
        <w:rPr>
          <w:iCs/>
        </w:rPr>
        <w:tab/>
        <w:t>– vidaus vartojimas;</w:t>
      </w:r>
    </w:p>
    <w:p w14:paraId="1F66CCB1" w14:textId="4AF28B18" w:rsidR="00D0264D" w:rsidRPr="00BC5B39" w:rsidRDefault="00D0264D" w:rsidP="00FC4E37">
      <w:pPr>
        <w:rPr>
          <w:iCs/>
        </w:rPr>
      </w:pPr>
      <w:r w:rsidRPr="00BC5B39">
        <w:rPr>
          <w:iCs/>
        </w:rPr>
        <w:tab/>
        <w:t xml:space="preserve">P </w:t>
      </w:r>
      <w:r w:rsidRPr="00BC5B39">
        <w:rPr>
          <w:iCs/>
        </w:rPr>
        <w:tab/>
        <w:t>– gamyba</w:t>
      </w:r>
      <w:r w:rsidR="0062508B" w:rsidRPr="00BC5B39">
        <w:rPr>
          <w:iCs/>
        </w:rPr>
        <w:t>;</w:t>
      </w:r>
    </w:p>
    <w:p w14:paraId="5D4F949A" w14:textId="55CEE678" w:rsidR="00D0264D" w:rsidRPr="00BC5B39" w:rsidRDefault="00D0264D" w:rsidP="00D0264D">
      <w:pPr>
        <w:tabs>
          <w:tab w:val="left" w:pos="709"/>
          <w:tab w:val="left" w:pos="1418"/>
        </w:tabs>
        <w:rPr>
          <w:iCs/>
        </w:rPr>
      </w:pPr>
      <w:r w:rsidRPr="00BC5B39">
        <w:rPr>
          <w:iCs/>
        </w:rPr>
        <w:tab/>
        <w:t>I</w:t>
      </w:r>
      <w:r w:rsidRPr="00BC5B39">
        <w:rPr>
          <w:iCs/>
        </w:rPr>
        <w:tab/>
        <w:t xml:space="preserve"> – importas</w:t>
      </w:r>
      <w:r w:rsidR="0062508B" w:rsidRPr="00BC5B39">
        <w:rPr>
          <w:iCs/>
        </w:rPr>
        <w:t>;</w:t>
      </w:r>
    </w:p>
    <w:p w14:paraId="34D33890" w14:textId="51D4B373" w:rsidR="00D0264D" w:rsidRPr="00BC5B39" w:rsidRDefault="00D0264D" w:rsidP="00FC4E37">
      <w:pPr>
        <w:rPr>
          <w:iCs/>
        </w:rPr>
      </w:pPr>
      <w:r w:rsidRPr="00BC5B39">
        <w:rPr>
          <w:iCs/>
        </w:rPr>
        <w:tab/>
        <w:t xml:space="preserve">E </w:t>
      </w:r>
      <w:r w:rsidRPr="00BC5B39">
        <w:rPr>
          <w:iCs/>
        </w:rPr>
        <w:tab/>
        <w:t>– eksportas.</w:t>
      </w:r>
    </w:p>
    <w:p w14:paraId="2E9C486D" w14:textId="64453C03" w:rsidR="00D0264D" w:rsidRPr="00BC5B39" w:rsidRDefault="00D0264D" w:rsidP="00D0264D">
      <w:pPr>
        <w:tabs>
          <w:tab w:val="left" w:pos="1701"/>
        </w:tabs>
        <w:rPr>
          <w:iCs/>
        </w:rPr>
      </w:pPr>
      <w:r w:rsidRPr="00BC5B39">
        <w:rPr>
          <w:iCs/>
        </w:rPr>
        <w:t xml:space="preserve">Lietuvos Statistikos departamento duomenys, tarpiniai skaičiavimai bei apskaičiuotas vidaus vartojimas pateikiamas pridedame faile (žr.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2.D.3.A</w:t>
      </w:r>
      <w:r w:rsidRPr="00BC5B39">
        <w:rPr>
          <w:iCs/>
        </w:rPr>
        <w:t>).</w:t>
      </w:r>
    </w:p>
    <w:p w14:paraId="525242F3" w14:textId="58561043" w:rsidR="00FC4E37" w:rsidRPr="00BC5B39" w:rsidRDefault="00FC4E37" w:rsidP="00FC4E37">
      <w:pPr>
        <w:pStyle w:val="Heading2"/>
        <w:spacing w:line="276" w:lineRule="auto"/>
        <w:ind w:left="0" w:firstLine="0"/>
        <w:jc w:val="both"/>
        <w:rPr>
          <w:lang w:eastAsia="cs-CZ"/>
        </w:rPr>
      </w:pPr>
      <w:bookmarkStart w:id="28" w:name="_Toc536733730"/>
      <w:bookmarkStart w:id="29" w:name="_Toc544258"/>
      <w:bookmarkStart w:id="30" w:name="_Toc21023552"/>
      <w:r w:rsidRPr="00BC5B39">
        <w:rPr>
          <w:lang w:eastAsia="cs-CZ"/>
        </w:rPr>
        <w:t xml:space="preserve">Table 3.2 </w:t>
      </w:r>
      <w:r w:rsidR="008B4584" w:rsidRPr="00BC5B39">
        <w:rPr>
          <w:lang w:eastAsia="cs-CZ"/>
        </w:rPr>
        <w:t xml:space="preserve">Tier 2 </w:t>
      </w:r>
      <w:r w:rsidR="00D8089F" w:rsidRPr="00BC5B39">
        <w:rPr>
          <w:lang w:eastAsia="cs-CZ"/>
        </w:rPr>
        <w:t>NMVOC EF for</w:t>
      </w:r>
      <w:r w:rsidRPr="00BC5B39">
        <w:rPr>
          <w:lang w:eastAsia="cs-CZ"/>
        </w:rPr>
        <w:t xml:space="preserve"> 2.D.3.a Domestic solvent use including fungicides for different solvent types/applications</w:t>
      </w:r>
      <w:bookmarkEnd w:id="28"/>
      <w:bookmarkEnd w:id="29"/>
      <w:bookmarkEnd w:id="30"/>
      <w:r w:rsidRPr="00BC5B39">
        <w:rPr>
          <w:lang w:eastAsia="cs-CZ"/>
        </w:rPr>
        <w:t xml:space="preserve"> </w:t>
      </w:r>
    </w:p>
    <w:p w14:paraId="38DF4F0D" w14:textId="627478D2" w:rsidR="00FC4E37" w:rsidRPr="00BC5B39" w:rsidRDefault="00FC4E37" w:rsidP="00FC4E37">
      <w:pPr>
        <w:rPr>
          <w:lang w:eastAsia="cs-CZ"/>
        </w:rPr>
      </w:pPr>
      <w:r w:rsidRPr="00BC5B39">
        <w:rPr>
          <w:lang w:eastAsia="cs-CZ"/>
        </w:rPr>
        <w:t>Lentelėje esantys EF gali būti taikomi tik</w:t>
      </w:r>
      <w:r w:rsidR="00D8089F" w:rsidRPr="00BC5B39">
        <w:rPr>
          <w:lang w:eastAsia="cs-CZ"/>
        </w:rPr>
        <w:t xml:space="preserve"> </w:t>
      </w:r>
      <w:r w:rsidRPr="00BC5B39">
        <w:rPr>
          <w:lang w:eastAsia="cs-CZ"/>
        </w:rPr>
        <w:t>esant detaliai informacijai apie šalyje sunaudotą tirpiklių kiekį</w:t>
      </w:r>
      <w:r w:rsidR="00174FFA" w:rsidRPr="00BC5B39">
        <w:rPr>
          <w:lang w:eastAsia="cs-CZ"/>
        </w:rPr>
        <w:t xml:space="preserve"> produktuose</w:t>
      </w:r>
      <w:r w:rsidRPr="00BC5B39">
        <w:rPr>
          <w:lang w:eastAsia="cs-CZ"/>
        </w:rPr>
        <w:t>. Tokia informacija reikalauja</w:t>
      </w:r>
      <w:r w:rsidR="0078733E" w:rsidRPr="00BC5B39">
        <w:rPr>
          <w:lang w:eastAsia="cs-CZ"/>
        </w:rPr>
        <w:t xml:space="preserve"> atskirų, papildomų</w:t>
      </w:r>
      <w:r w:rsidRPr="00BC5B39">
        <w:rPr>
          <w:lang w:eastAsia="cs-CZ"/>
        </w:rPr>
        <w:t xml:space="preserve"> tyrimų, todėl nėra siūloma</w:t>
      </w:r>
      <w:r w:rsidR="0078733E" w:rsidRPr="00BC5B39">
        <w:rPr>
          <w:lang w:eastAsia="cs-CZ"/>
        </w:rPr>
        <w:t xml:space="preserve"> ją naudoti</w:t>
      </w:r>
      <w:r w:rsidRPr="00BC5B39">
        <w:rPr>
          <w:lang w:eastAsia="cs-CZ"/>
        </w:rPr>
        <w:t>.</w:t>
      </w:r>
      <w:r w:rsidR="00174FFA" w:rsidRPr="00BC5B39">
        <w:rPr>
          <w:lang w:eastAsia="cs-CZ"/>
        </w:rPr>
        <w:t xml:space="preserve"> </w:t>
      </w:r>
      <w:r w:rsidR="004125DB" w:rsidRPr="00BC5B39">
        <w:rPr>
          <w:lang w:eastAsia="cs-CZ"/>
        </w:rPr>
        <w:t>Metodas gali būti taikomas kaip alternatyva Tier 2, tačiau reikia atsižvelgti į numatytas vertes apie tirpiklių kiekį produkte (</w:t>
      </w:r>
      <w:r w:rsidR="0078733E" w:rsidRPr="00BC5B39">
        <w:rPr>
          <w:lang w:eastAsia="cs-CZ"/>
        </w:rPr>
        <w:t xml:space="preserve">žr. </w:t>
      </w:r>
      <w:r w:rsidR="004125DB" w:rsidRPr="00BC5B39">
        <w:rPr>
          <w:lang w:eastAsia="cs-CZ"/>
        </w:rPr>
        <w:t>TABLE 3.3)</w:t>
      </w:r>
    </w:p>
    <w:p w14:paraId="2CFB59B6" w14:textId="40E66669" w:rsidR="00FD1AAE" w:rsidRPr="00BC5B39" w:rsidRDefault="00FD1AAE" w:rsidP="00FD1AAE">
      <w:pPr>
        <w:rPr>
          <w:rFonts w:cs="Times New Roman"/>
        </w:rPr>
      </w:pPr>
      <w:r w:rsidRPr="00BC5B39">
        <w:rPr>
          <w:rFonts w:cs="Times New Roman"/>
        </w:rPr>
        <w:t>ESIG duomenys nėra viešai prieinami, nors 2016 m. EAA/EMEP vadove teigiama, kad ESIG (Europos tirpiklių pramonės grupės) duomenų bazė yra prieinama, ESIG atstovai atsakė, kad jie negali atskleisti duomenų trečiosioms šalims</w:t>
      </w:r>
      <w:r w:rsidR="00B10665" w:rsidRPr="00BC5B39">
        <w:rPr>
          <w:rStyle w:val="FootnoteReference"/>
          <w:rFonts w:cs="Times New Roman"/>
        </w:rPr>
        <w:footnoteReference w:id="7"/>
      </w:r>
      <w:r w:rsidRPr="00BC5B39">
        <w:rPr>
          <w:rFonts w:cs="Times New Roman"/>
        </w:rPr>
        <w:t>. Tiesiogiai atviros ESIG grupės parengta veiklos duomenų informacija 2016 m. EAA/EMEP vadovui nėra prieinama įtraukimui į skaičiavimus dėl duomenų agregavimo su visomis Baltijos šalimis ir Suomija. Agregavimas buvo atliktas dėl statistinių konfidencialumo priežasčių (emisijos šalyse, kuriose rinkoje buvo mažiau nei 3 (5 iki 2015 m.), tirpiklių bendrovių atstovai rinkoje  buvo sugrupuoti (</w:t>
      </w:r>
      <w:r w:rsidR="00A50ABC" w:rsidRPr="00BC5B39">
        <w:t xml:space="preserve">žr. </w:t>
      </w:r>
      <w:r w:rsidR="00A50ABC" w:rsidRPr="00BC5B39">
        <w:fldChar w:fldCharType="begin"/>
      </w:r>
      <w:r w:rsidR="00A50ABC" w:rsidRPr="00BC5B39">
        <w:instrText xml:space="preserve"> REF _Ref21022428 \h </w:instrText>
      </w:r>
      <w:r w:rsidR="00BC5B39">
        <w:instrText xml:space="preserve"> \* MERGEFORMAT </w:instrText>
      </w:r>
      <w:r w:rsidR="00A50ABC" w:rsidRPr="00BC5B39">
        <w:fldChar w:fldCharType="separate"/>
      </w:r>
      <w:r w:rsidR="0046268C" w:rsidRPr="00BC5B39">
        <w:t xml:space="preserve">Lentelė </w:t>
      </w:r>
      <w:r w:rsidR="0046268C" w:rsidRPr="00BC5B39">
        <w:rPr>
          <w:noProof/>
        </w:rPr>
        <w:t>1</w:t>
      </w:r>
      <w:r w:rsidR="00A50ABC" w:rsidRPr="00BC5B39">
        <w:fldChar w:fldCharType="end"/>
      </w:r>
      <w:r w:rsidRPr="00BC5B39">
        <w:rPr>
          <w:rFonts w:cs="Times New Roman"/>
        </w:rPr>
        <w:t>).</w:t>
      </w:r>
    </w:p>
    <w:p w14:paraId="6442967D" w14:textId="327CA273" w:rsidR="00ED09BA" w:rsidRPr="00BC5B39" w:rsidRDefault="00ED09BA" w:rsidP="00ED09BA">
      <w:pPr>
        <w:pStyle w:val="Caption"/>
        <w:framePr w:wrap="around"/>
      </w:pPr>
      <w:bookmarkStart w:id="31" w:name="_Ref21022428"/>
      <w:r w:rsidRPr="00BC5B39">
        <w:t xml:space="preserve">Lentelė </w:t>
      </w:r>
      <w:fldSimple w:instr=" SEQ Lentelė \* ARABIC ">
        <w:r w:rsidR="00F97534" w:rsidRPr="00BC5B39">
          <w:rPr>
            <w:noProof/>
          </w:rPr>
          <w:t>1</w:t>
        </w:r>
      </w:fldSimple>
      <w:bookmarkEnd w:id="31"/>
      <w:r w:rsidRPr="00BC5B39">
        <w:t xml:space="preserve"> Baltijos valstybių ir Suomijos tirpiklių emisijos 2008 ir 2013 m. pagal ESIG (2015 m.)</w:t>
      </w:r>
    </w:p>
    <w:tbl>
      <w:tblPr>
        <w:tblStyle w:val="Civittatable"/>
        <w:tblW w:w="5000" w:type="pct"/>
        <w:tblLook w:val="04A0" w:firstRow="1" w:lastRow="0" w:firstColumn="1" w:lastColumn="0" w:noHBand="0" w:noVBand="1"/>
      </w:tblPr>
      <w:tblGrid>
        <w:gridCol w:w="6232"/>
        <w:gridCol w:w="1378"/>
        <w:gridCol w:w="1825"/>
      </w:tblGrid>
      <w:tr w:rsidR="001B2DD7" w:rsidRPr="00BC5B39" w14:paraId="5AE8A102" w14:textId="77777777" w:rsidTr="00A50ABC">
        <w:trPr>
          <w:cnfStyle w:val="100000000000" w:firstRow="1" w:lastRow="0" w:firstColumn="0" w:lastColumn="0" w:oddVBand="0" w:evenVBand="0" w:oddHBand="0" w:evenHBand="0" w:firstRowFirstColumn="0" w:firstRowLastColumn="0" w:lastRowFirstColumn="0" w:lastRowLastColumn="0"/>
          <w:trHeight w:val="80"/>
        </w:trPr>
        <w:tc>
          <w:tcPr>
            <w:tcW w:w="3303" w:type="pct"/>
            <w:vMerge w:val="restart"/>
            <w:noWrap/>
            <w:hideMark/>
          </w:tcPr>
          <w:p w14:paraId="5D723F92" w14:textId="54E7281C" w:rsidR="001B2DD7" w:rsidRPr="00BC5B39" w:rsidRDefault="001B2DD7" w:rsidP="001B2DD7">
            <w:pPr>
              <w:spacing w:after="0"/>
              <w:jc w:val="left"/>
              <w:rPr>
                <w:rFonts w:eastAsia="Times New Roman" w:cs="Times New Roman"/>
                <w:b/>
                <w:bCs/>
                <w:szCs w:val="20"/>
                <w:lang w:eastAsia="lt-LT"/>
              </w:rPr>
            </w:pPr>
            <w:r w:rsidRPr="00BC5B39">
              <w:rPr>
                <w:rFonts w:eastAsia="Times New Roman" w:cs="Times New Roman"/>
                <w:b/>
                <w:color w:val="auto"/>
                <w:szCs w:val="20"/>
                <w:lang w:eastAsia="lt-LT"/>
              </w:rPr>
              <w:t>sektorius</w:t>
            </w:r>
            <w:r w:rsidRPr="00BC5B39">
              <w:rPr>
                <w:rFonts w:eastAsia="Times New Roman" w:cs="Times New Roman"/>
                <w:b/>
                <w:szCs w:val="20"/>
                <w:lang w:eastAsia="lt-LT"/>
              </w:rPr>
              <w:t> </w:t>
            </w:r>
          </w:p>
        </w:tc>
        <w:tc>
          <w:tcPr>
            <w:tcW w:w="1697" w:type="pct"/>
            <w:gridSpan w:val="2"/>
            <w:noWrap/>
            <w:hideMark/>
          </w:tcPr>
          <w:p w14:paraId="02FDBA81" w14:textId="5FD19DAE" w:rsidR="001B2DD7" w:rsidRPr="00BC5B39" w:rsidRDefault="001B2DD7" w:rsidP="00364785">
            <w:pPr>
              <w:spacing w:after="0"/>
              <w:jc w:val="center"/>
              <w:rPr>
                <w:rFonts w:eastAsia="Times New Roman" w:cs="Times New Roman"/>
                <w:b/>
                <w:szCs w:val="20"/>
                <w:lang w:eastAsia="lt-LT"/>
              </w:rPr>
            </w:pPr>
            <w:r w:rsidRPr="00BC5B39">
              <w:rPr>
                <w:rFonts w:eastAsia="Times New Roman" w:cs="Times New Roman"/>
                <w:b/>
                <w:szCs w:val="20"/>
                <w:lang w:eastAsia="lt-LT"/>
              </w:rPr>
              <w:t>LOJ TIRPIKLIŲ EMISIJOS tonomis</w:t>
            </w:r>
          </w:p>
        </w:tc>
      </w:tr>
      <w:tr w:rsidR="001B2DD7" w:rsidRPr="00BC5B39" w14:paraId="190F2D01" w14:textId="77777777" w:rsidTr="00A50ABC">
        <w:trPr>
          <w:cnfStyle w:val="000000100000" w:firstRow="0" w:lastRow="0" w:firstColumn="0" w:lastColumn="0" w:oddVBand="0" w:evenVBand="0" w:oddHBand="1" w:evenHBand="0" w:firstRowFirstColumn="0" w:firstRowLastColumn="0" w:lastRowFirstColumn="0" w:lastRowLastColumn="0"/>
          <w:trHeight w:val="315"/>
        </w:trPr>
        <w:tc>
          <w:tcPr>
            <w:tcW w:w="3303" w:type="pct"/>
            <w:vMerge/>
            <w:noWrap/>
            <w:hideMark/>
          </w:tcPr>
          <w:p w14:paraId="2975A1C5" w14:textId="6C24A552" w:rsidR="001B2DD7" w:rsidRPr="00BC5B39" w:rsidRDefault="001B2DD7" w:rsidP="00364785">
            <w:pPr>
              <w:spacing w:after="0"/>
              <w:jc w:val="center"/>
              <w:rPr>
                <w:rFonts w:eastAsia="Times New Roman" w:cs="Times New Roman"/>
                <w:b/>
                <w:szCs w:val="20"/>
                <w:lang w:eastAsia="lt-LT"/>
              </w:rPr>
            </w:pPr>
          </w:p>
        </w:tc>
        <w:tc>
          <w:tcPr>
            <w:tcW w:w="730" w:type="pct"/>
            <w:shd w:val="clear" w:color="auto" w:fill="134753" w:themeFill="accent2"/>
            <w:noWrap/>
            <w:hideMark/>
          </w:tcPr>
          <w:p w14:paraId="20CBDD75" w14:textId="77777777" w:rsidR="001B2DD7" w:rsidRPr="00BC5B39" w:rsidRDefault="001B2DD7" w:rsidP="00364785">
            <w:pPr>
              <w:spacing w:after="0"/>
              <w:jc w:val="center"/>
              <w:rPr>
                <w:rFonts w:eastAsia="Times New Roman" w:cs="Times New Roman"/>
                <w:b/>
                <w:szCs w:val="20"/>
                <w:lang w:eastAsia="lt-LT"/>
              </w:rPr>
            </w:pPr>
            <w:r w:rsidRPr="00BC5B39">
              <w:rPr>
                <w:rFonts w:eastAsia="Times New Roman" w:cs="Times New Roman"/>
                <w:b/>
                <w:szCs w:val="20"/>
                <w:lang w:eastAsia="lt-LT"/>
              </w:rPr>
              <w:t>2008</w:t>
            </w:r>
          </w:p>
        </w:tc>
        <w:tc>
          <w:tcPr>
            <w:tcW w:w="967" w:type="pct"/>
            <w:shd w:val="clear" w:color="auto" w:fill="134753" w:themeFill="accent2"/>
            <w:noWrap/>
            <w:hideMark/>
          </w:tcPr>
          <w:p w14:paraId="47FB91A4" w14:textId="77777777" w:rsidR="001B2DD7" w:rsidRPr="00BC5B39" w:rsidRDefault="001B2DD7" w:rsidP="00364785">
            <w:pPr>
              <w:spacing w:after="0"/>
              <w:jc w:val="center"/>
              <w:rPr>
                <w:rFonts w:eastAsia="Times New Roman" w:cs="Times New Roman"/>
                <w:b/>
                <w:szCs w:val="20"/>
                <w:lang w:eastAsia="lt-LT"/>
              </w:rPr>
            </w:pPr>
            <w:r w:rsidRPr="00BC5B39">
              <w:rPr>
                <w:rFonts w:eastAsia="Times New Roman" w:cs="Times New Roman"/>
                <w:b/>
                <w:szCs w:val="20"/>
                <w:lang w:eastAsia="lt-LT"/>
              </w:rPr>
              <w:t>2013</w:t>
            </w:r>
          </w:p>
        </w:tc>
      </w:tr>
      <w:tr w:rsidR="00A50ABC" w:rsidRPr="00BC5B39" w14:paraId="1FFD7070"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763E2C78"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Tirpikliai platintojui/perpardavėjui</w:t>
            </w:r>
          </w:p>
        </w:tc>
        <w:tc>
          <w:tcPr>
            <w:tcW w:w="730" w:type="pct"/>
            <w:noWrap/>
            <w:hideMark/>
          </w:tcPr>
          <w:p w14:paraId="4A3CDEC5"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c>
          <w:tcPr>
            <w:tcW w:w="967" w:type="pct"/>
            <w:noWrap/>
            <w:hideMark/>
          </w:tcPr>
          <w:p w14:paraId="1C3B0A0E"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r>
      <w:tr w:rsidR="00A50ABC" w:rsidRPr="00BC5B39" w14:paraId="756C8A7B"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58CF38C0"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Agrocheminis naudojimas</w:t>
            </w:r>
          </w:p>
        </w:tc>
        <w:tc>
          <w:tcPr>
            <w:tcW w:w="730" w:type="pct"/>
            <w:noWrap/>
            <w:hideMark/>
          </w:tcPr>
          <w:p w14:paraId="20C10335"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87</w:t>
            </w:r>
          </w:p>
        </w:tc>
        <w:tc>
          <w:tcPr>
            <w:tcW w:w="967" w:type="pct"/>
            <w:noWrap/>
            <w:hideMark/>
          </w:tcPr>
          <w:p w14:paraId="27A4B97C"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224</w:t>
            </w:r>
          </w:p>
        </w:tc>
      </w:tr>
      <w:tr w:rsidR="00A50ABC" w:rsidRPr="00BC5B39" w14:paraId="111FA7FA"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600998FA"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Putojančios medžiagos</w:t>
            </w:r>
          </w:p>
        </w:tc>
        <w:tc>
          <w:tcPr>
            <w:tcW w:w="730" w:type="pct"/>
            <w:noWrap/>
            <w:hideMark/>
          </w:tcPr>
          <w:p w14:paraId="6B3E983E" w14:textId="6DDEA0F6"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24</w:t>
            </w:r>
            <w:r w:rsidR="00ED09BA" w:rsidRPr="00BC5B39">
              <w:rPr>
                <w:rFonts w:eastAsia="Times New Roman" w:cs="Times New Roman"/>
                <w:szCs w:val="20"/>
                <w:lang w:eastAsia="lt-LT"/>
              </w:rPr>
              <w:t xml:space="preserve"> </w:t>
            </w:r>
            <w:r w:rsidRPr="00BC5B39">
              <w:rPr>
                <w:rFonts w:eastAsia="Times New Roman" w:cs="Times New Roman"/>
                <w:szCs w:val="20"/>
                <w:lang w:eastAsia="lt-LT"/>
              </w:rPr>
              <w:t>212</w:t>
            </w:r>
          </w:p>
        </w:tc>
        <w:tc>
          <w:tcPr>
            <w:tcW w:w="967" w:type="pct"/>
            <w:noWrap/>
            <w:hideMark/>
          </w:tcPr>
          <w:p w14:paraId="5B63722A" w14:textId="6D3ABC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19</w:t>
            </w:r>
            <w:r w:rsidR="00ED09BA" w:rsidRPr="00BC5B39">
              <w:rPr>
                <w:rFonts w:eastAsia="Times New Roman" w:cs="Times New Roman"/>
                <w:szCs w:val="20"/>
                <w:lang w:eastAsia="lt-LT"/>
              </w:rPr>
              <w:t xml:space="preserve"> </w:t>
            </w:r>
            <w:r w:rsidRPr="00BC5B39">
              <w:rPr>
                <w:rFonts w:eastAsia="Times New Roman" w:cs="Times New Roman"/>
                <w:szCs w:val="20"/>
                <w:lang w:eastAsia="lt-LT"/>
              </w:rPr>
              <w:t>396</w:t>
            </w:r>
          </w:p>
        </w:tc>
      </w:tr>
      <w:tr w:rsidR="00A50ABC" w:rsidRPr="00BC5B39" w14:paraId="2DE27F9E"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67BD8D2"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Šaldymas</w:t>
            </w:r>
          </w:p>
        </w:tc>
        <w:tc>
          <w:tcPr>
            <w:tcW w:w="730" w:type="pct"/>
            <w:noWrap/>
            <w:hideMark/>
          </w:tcPr>
          <w:p w14:paraId="5839B034"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4</w:t>
            </w:r>
          </w:p>
        </w:tc>
        <w:tc>
          <w:tcPr>
            <w:tcW w:w="967" w:type="pct"/>
            <w:noWrap/>
            <w:hideMark/>
          </w:tcPr>
          <w:p w14:paraId="38299268"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w:t>
            </w:r>
          </w:p>
        </w:tc>
      </w:tr>
      <w:tr w:rsidR="00A50ABC" w:rsidRPr="00BC5B39" w14:paraId="32CBE00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65469016" w14:textId="7F245D70" w:rsidR="00FD1AAE" w:rsidRPr="00BC5B39" w:rsidRDefault="00F82C96" w:rsidP="00F82C96">
            <w:pPr>
              <w:spacing w:after="0"/>
              <w:rPr>
                <w:rFonts w:eastAsia="Times New Roman" w:cs="Times New Roman"/>
                <w:bCs/>
                <w:szCs w:val="20"/>
                <w:lang w:eastAsia="lt-LT"/>
              </w:rPr>
            </w:pPr>
            <w:r w:rsidRPr="00BC5B39">
              <w:rPr>
                <w:rFonts w:eastAsia="Times New Roman" w:cs="Times New Roman"/>
                <w:bCs/>
                <w:szCs w:val="20"/>
                <w:lang w:eastAsia="lt-LT"/>
              </w:rPr>
              <w:t xml:space="preserve">Rišiklis </w:t>
            </w:r>
          </w:p>
        </w:tc>
        <w:tc>
          <w:tcPr>
            <w:tcW w:w="730" w:type="pct"/>
            <w:noWrap/>
            <w:hideMark/>
          </w:tcPr>
          <w:p w14:paraId="5F1284F7"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4</w:t>
            </w:r>
          </w:p>
        </w:tc>
        <w:tc>
          <w:tcPr>
            <w:tcW w:w="967" w:type="pct"/>
            <w:noWrap/>
            <w:hideMark/>
          </w:tcPr>
          <w:p w14:paraId="6483E3ED"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w:t>
            </w:r>
          </w:p>
        </w:tc>
      </w:tr>
      <w:tr w:rsidR="00A50ABC" w:rsidRPr="00BC5B39" w14:paraId="06663940"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525E39B8"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Pramoninis Valymas + Odos apdorojimas</w:t>
            </w:r>
          </w:p>
        </w:tc>
        <w:tc>
          <w:tcPr>
            <w:tcW w:w="730" w:type="pct"/>
            <w:noWrap/>
            <w:hideMark/>
          </w:tcPr>
          <w:p w14:paraId="03D92522"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3C72424C"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560</w:t>
            </w:r>
          </w:p>
        </w:tc>
      </w:tr>
      <w:tr w:rsidR="00A50ABC" w:rsidRPr="00BC5B39" w14:paraId="090B0972"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1AAF0559" w14:textId="7D98D71D" w:rsidR="00FD1AAE" w:rsidRPr="00BC5B39" w:rsidRDefault="004125DB" w:rsidP="004125DB">
            <w:pPr>
              <w:spacing w:after="0"/>
              <w:rPr>
                <w:rFonts w:eastAsia="Times New Roman" w:cs="Times New Roman"/>
                <w:bCs/>
                <w:szCs w:val="20"/>
                <w:lang w:eastAsia="lt-LT"/>
              </w:rPr>
            </w:pPr>
            <w:r w:rsidRPr="00BC5B39">
              <w:rPr>
                <w:rFonts w:eastAsia="Times New Roman" w:cs="Times New Roman"/>
                <w:bCs/>
                <w:szCs w:val="20"/>
                <w:lang w:eastAsia="lt-LT"/>
              </w:rPr>
              <w:t>Profesionalus Valymas</w:t>
            </w:r>
          </w:p>
        </w:tc>
        <w:tc>
          <w:tcPr>
            <w:tcW w:w="730" w:type="pct"/>
            <w:noWrap/>
            <w:hideMark/>
          </w:tcPr>
          <w:p w14:paraId="476CEA8B"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298</w:t>
            </w:r>
          </w:p>
        </w:tc>
        <w:tc>
          <w:tcPr>
            <w:tcW w:w="967" w:type="pct"/>
            <w:noWrap/>
            <w:hideMark/>
          </w:tcPr>
          <w:p w14:paraId="386EADB7"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262</w:t>
            </w:r>
          </w:p>
        </w:tc>
      </w:tr>
      <w:tr w:rsidR="00A50ABC" w:rsidRPr="00BC5B39" w14:paraId="2FCD36E6"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776043A"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lastRenderedPageBreak/>
              <w:t>Dangos-Pramoninės + klijai, dažai</w:t>
            </w:r>
          </w:p>
        </w:tc>
        <w:tc>
          <w:tcPr>
            <w:tcW w:w="730" w:type="pct"/>
            <w:noWrap/>
            <w:hideMark/>
          </w:tcPr>
          <w:p w14:paraId="558CE62F" w14:textId="10D1E36C"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18</w:t>
            </w:r>
            <w:r w:rsidR="00ED09BA" w:rsidRPr="00BC5B39">
              <w:rPr>
                <w:rFonts w:eastAsia="Times New Roman" w:cs="Times New Roman"/>
                <w:szCs w:val="20"/>
                <w:lang w:eastAsia="lt-LT"/>
              </w:rPr>
              <w:t xml:space="preserve"> </w:t>
            </w:r>
            <w:r w:rsidRPr="00BC5B39">
              <w:rPr>
                <w:rFonts w:eastAsia="Times New Roman" w:cs="Times New Roman"/>
                <w:szCs w:val="20"/>
                <w:lang w:eastAsia="lt-LT"/>
              </w:rPr>
              <w:t>098</w:t>
            </w:r>
          </w:p>
        </w:tc>
        <w:tc>
          <w:tcPr>
            <w:tcW w:w="967" w:type="pct"/>
            <w:noWrap/>
            <w:hideMark/>
          </w:tcPr>
          <w:p w14:paraId="19676CFF" w14:textId="015D1586"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15</w:t>
            </w:r>
            <w:r w:rsidR="00ED09BA" w:rsidRPr="00BC5B39">
              <w:rPr>
                <w:rFonts w:eastAsia="Times New Roman" w:cs="Times New Roman"/>
                <w:szCs w:val="20"/>
                <w:lang w:eastAsia="lt-LT"/>
              </w:rPr>
              <w:t xml:space="preserve"> </w:t>
            </w:r>
            <w:r w:rsidRPr="00BC5B39">
              <w:rPr>
                <w:rFonts w:eastAsia="Times New Roman" w:cs="Times New Roman"/>
                <w:szCs w:val="20"/>
                <w:lang w:eastAsia="lt-LT"/>
              </w:rPr>
              <w:t>383</w:t>
            </w:r>
          </w:p>
        </w:tc>
      </w:tr>
      <w:tr w:rsidR="00A50ABC" w:rsidRPr="00BC5B39" w14:paraId="080569E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6EBFDB3C"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Dengimas-Profesionalus/Vartotojiškas + Skiedikliai, dažų pramonė</w:t>
            </w:r>
          </w:p>
        </w:tc>
        <w:tc>
          <w:tcPr>
            <w:tcW w:w="730" w:type="pct"/>
            <w:noWrap/>
            <w:hideMark/>
          </w:tcPr>
          <w:p w14:paraId="514A8A27" w14:textId="5F0E68FE"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w:t>
            </w:r>
            <w:r w:rsidR="00ED09BA" w:rsidRPr="00BC5B39">
              <w:rPr>
                <w:rFonts w:eastAsia="Times New Roman" w:cs="Times New Roman"/>
                <w:szCs w:val="20"/>
                <w:lang w:eastAsia="lt-LT"/>
              </w:rPr>
              <w:t xml:space="preserve"> </w:t>
            </w:r>
            <w:r w:rsidRPr="00BC5B39">
              <w:rPr>
                <w:rFonts w:eastAsia="Times New Roman" w:cs="Times New Roman"/>
                <w:szCs w:val="20"/>
                <w:lang w:eastAsia="lt-LT"/>
              </w:rPr>
              <w:t>819</w:t>
            </w:r>
          </w:p>
        </w:tc>
        <w:tc>
          <w:tcPr>
            <w:tcW w:w="967" w:type="pct"/>
            <w:noWrap/>
            <w:hideMark/>
          </w:tcPr>
          <w:p w14:paraId="33A2CFAA" w14:textId="6B0F658E"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w:t>
            </w:r>
            <w:r w:rsidR="00ED09BA" w:rsidRPr="00BC5B39">
              <w:rPr>
                <w:rFonts w:eastAsia="Times New Roman" w:cs="Times New Roman"/>
                <w:szCs w:val="20"/>
                <w:lang w:eastAsia="lt-LT"/>
              </w:rPr>
              <w:t xml:space="preserve"> </w:t>
            </w:r>
            <w:r w:rsidRPr="00BC5B39">
              <w:rPr>
                <w:rFonts w:eastAsia="Times New Roman" w:cs="Times New Roman"/>
                <w:szCs w:val="20"/>
                <w:lang w:eastAsia="lt-LT"/>
              </w:rPr>
              <w:t>155</w:t>
            </w:r>
          </w:p>
        </w:tc>
      </w:tr>
      <w:tr w:rsidR="00A50ABC" w:rsidRPr="00BC5B39" w14:paraId="72FC8A48" w14:textId="77777777" w:rsidTr="003250D6">
        <w:trPr>
          <w:cnfStyle w:val="000000100000" w:firstRow="0" w:lastRow="0" w:firstColumn="0" w:lastColumn="0" w:oddVBand="0" w:evenVBand="0" w:oddHBand="1" w:evenHBand="0" w:firstRowFirstColumn="0" w:firstRowLastColumn="0" w:lastRowFirstColumn="0" w:lastRowLastColumn="0"/>
          <w:trHeight w:val="157"/>
        </w:trPr>
        <w:tc>
          <w:tcPr>
            <w:tcW w:w="3303" w:type="pct"/>
            <w:hideMark/>
          </w:tcPr>
          <w:p w14:paraId="52BC7EC9" w14:textId="0CA133A5"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Funkciniai tirpikliai (įskaitant chemijos procesuose naudojamus tirpiklius</w:t>
            </w:r>
            <w:r w:rsidR="003250D6" w:rsidRPr="00BC5B39">
              <w:rPr>
                <w:rStyle w:val="FootnoteReference"/>
                <w:rFonts w:eastAsia="Times New Roman" w:cs="Times New Roman"/>
                <w:bCs/>
                <w:szCs w:val="20"/>
                <w:lang w:eastAsia="lt-LT"/>
              </w:rPr>
              <w:footnoteReference w:id="8"/>
            </w:r>
            <w:r w:rsidRPr="00BC5B39">
              <w:rPr>
                <w:rFonts w:eastAsia="Times New Roman" w:cs="Times New Roman"/>
                <w:bCs/>
                <w:szCs w:val="20"/>
                <w:lang w:eastAsia="lt-LT"/>
              </w:rPr>
              <w:t>)</w:t>
            </w:r>
          </w:p>
        </w:tc>
        <w:tc>
          <w:tcPr>
            <w:tcW w:w="730" w:type="pct"/>
            <w:noWrap/>
            <w:hideMark/>
          </w:tcPr>
          <w:p w14:paraId="2458C3E1"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48</w:t>
            </w:r>
          </w:p>
        </w:tc>
        <w:tc>
          <w:tcPr>
            <w:tcW w:w="967" w:type="pct"/>
            <w:noWrap/>
            <w:hideMark/>
          </w:tcPr>
          <w:p w14:paraId="7C5F66ED"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50</w:t>
            </w:r>
          </w:p>
        </w:tc>
      </w:tr>
      <w:tr w:rsidR="00A50ABC" w:rsidRPr="00BC5B39" w14:paraId="70911FF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5D51D37B"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Metalo apdirbimo / valcavimo alyvos / tepalo naudojimas</w:t>
            </w:r>
          </w:p>
        </w:tc>
        <w:tc>
          <w:tcPr>
            <w:tcW w:w="730" w:type="pct"/>
            <w:noWrap/>
            <w:hideMark/>
          </w:tcPr>
          <w:p w14:paraId="272B021B"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37FC9948"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r>
      <w:tr w:rsidR="00A50ABC" w:rsidRPr="00BC5B39" w14:paraId="565972A3"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A844B82"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Naftos telkinių cheminės medžiagos - gręžimas-kasyba-gavyba</w:t>
            </w:r>
          </w:p>
        </w:tc>
        <w:tc>
          <w:tcPr>
            <w:tcW w:w="730" w:type="pct"/>
            <w:noWrap/>
            <w:hideMark/>
          </w:tcPr>
          <w:p w14:paraId="1051689C"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1E26ECDC"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r>
      <w:tr w:rsidR="00A50ABC" w:rsidRPr="00BC5B39" w14:paraId="29E9F453" w14:textId="77777777" w:rsidTr="00A50ABC">
        <w:trPr>
          <w:cnfStyle w:val="000000010000" w:firstRow="0" w:lastRow="0" w:firstColumn="0" w:lastColumn="0" w:oddVBand="0" w:evenVBand="0" w:oddHBand="0" w:evenHBand="1" w:firstRowFirstColumn="0" w:firstRowLastColumn="0" w:lastRowFirstColumn="0" w:lastRowLastColumn="0"/>
          <w:trHeight w:val="525"/>
        </w:trPr>
        <w:tc>
          <w:tcPr>
            <w:tcW w:w="3303" w:type="pct"/>
            <w:hideMark/>
          </w:tcPr>
          <w:p w14:paraId="408FB254"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Polimerų apdirbimas (įskaitant padangų gamybą) + Pramoninės dervos, sintetinis kaučiukas, procesas</w:t>
            </w:r>
          </w:p>
        </w:tc>
        <w:tc>
          <w:tcPr>
            <w:tcW w:w="730" w:type="pct"/>
            <w:noWrap/>
            <w:hideMark/>
          </w:tcPr>
          <w:p w14:paraId="63B9158F"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99</w:t>
            </w:r>
          </w:p>
        </w:tc>
        <w:tc>
          <w:tcPr>
            <w:tcW w:w="967" w:type="pct"/>
            <w:noWrap/>
            <w:hideMark/>
          </w:tcPr>
          <w:p w14:paraId="4E7CEF02"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86</w:t>
            </w:r>
          </w:p>
        </w:tc>
      </w:tr>
      <w:tr w:rsidR="00A50ABC" w:rsidRPr="00BC5B39" w14:paraId="3E67813F"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F4ECA67"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Keliai ir statyba</w:t>
            </w:r>
          </w:p>
        </w:tc>
        <w:tc>
          <w:tcPr>
            <w:tcW w:w="730" w:type="pct"/>
            <w:noWrap/>
            <w:hideMark/>
          </w:tcPr>
          <w:p w14:paraId="5CB79860" w14:textId="46DED268"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1</w:t>
            </w:r>
            <w:r w:rsidR="00ED09BA" w:rsidRPr="00BC5B39">
              <w:rPr>
                <w:rFonts w:eastAsia="Times New Roman" w:cs="Times New Roman"/>
                <w:szCs w:val="20"/>
                <w:lang w:eastAsia="lt-LT"/>
              </w:rPr>
              <w:t xml:space="preserve"> </w:t>
            </w:r>
            <w:r w:rsidRPr="00BC5B39">
              <w:rPr>
                <w:rFonts w:eastAsia="Times New Roman" w:cs="Times New Roman"/>
                <w:szCs w:val="20"/>
                <w:lang w:eastAsia="lt-LT"/>
              </w:rPr>
              <w:t>076</w:t>
            </w:r>
          </w:p>
        </w:tc>
        <w:tc>
          <w:tcPr>
            <w:tcW w:w="967" w:type="pct"/>
            <w:noWrap/>
            <w:hideMark/>
          </w:tcPr>
          <w:p w14:paraId="0A5D753E"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785</w:t>
            </w:r>
          </w:p>
        </w:tc>
      </w:tr>
      <w:tr w:rsidR="00A50ABC" w:rsidRPr="00BC5B39" w14:paraId="5DC53AEB"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23D630CB"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Kuro/degimo + kuro priedų naudojimas</w:t>
            </w:r>
          </w:p>
        </w:tc>
        <w:tc>
          <w:tcPr>
            <w:tcW w:w="730" w:type="pct"/>
            <w:noWrap/>
            <w:hideMark/>
          </w:tcPr>
          <w:p w14:paraId="6B1AAC97"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795C1CAE"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w:t>
            </w:r>
          </w:p>
        </w:tc>
      </w:tr>
      <w:tr w:rsidR="00A50ABC" w:rsidRPr="00BC5B39" w14:paraId="12C0500B"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72721F03"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Vandens valymas</w:t>
            </w:r>
          </w:p>
        </w:tc>
        <w:tc>
          <w:tcPr>
            <w:tcW w:w="730" w:type="pct"/>
            <w:noWrap/>
            <w:hideMark/>
          </w:tcPr>
          <w:p w14:paraId="1F1CA789"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2953E68C"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236</w:t>
            </w:r>
          </w:p>
        </w:tc>
      </w:tr>
      <w:tr w:rsidR="00A50ABC" w:rsidRPr="00BC5B39" w14:paraId="5C896D0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76CB7EE6"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Kiti vartojimo reikmenys (namų ūkiai, aerozoliai, kosmetika)</w:t>
            </w:r>
          </w:p>
        </w:tc>
        <w:tc>
          <w:tcPr>
            <w:tcW w:w="730" w:type="pct"/>
            <w:noWrap/>
            <w:hideMark/>
          </w:tcPr>
          <w:p w14:paraId="77D033A3"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0959FE9C"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319</w:t>
            </w:r>
          </w:p>
        </w:tc>
      </w:tr>
      <w:tr w:rsidR="00A50ABC" w:rsidRPr="00BC5B39" w14:paraId="5DD032B5"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1F2894E4"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Farmacijos gamyba</w:t>
            </w:r>
          </w:p>
        </w:tc>
        <w:tc>
          <w:tcPr>
            <w:tcW w:w="730" w:type="pct"/>
            <w:noWrap/>
            <w:hideMark/>
          </w:tcPr>
          <w:p w14:paraId="72E49F27"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36</w:t>
            </w:r>
          </w:p>
        </w:tc>
        <w:tc>
          <w:tcPr>
            <w:tcW w:w="967" w:type="pct"/>
            <w:noWrap/>
            <w:hideMark/>
          </w:tcPr>
          <w:p w14:paraId="47BAA170"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605</w:t>
            </w:r>
          </w:p>
        </w:tc>
      </w:tr>
      <w:tr w:rsidR="00A50ABC" w:rsidRPr="00BC5B39" w14:paraId="7124BB5F"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17362E9C"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Kiti- nurodykite žemiau</w:t>
            </w:r>
          </w:p>
        </w:tc>
        <w:tc>
          <w:tcPr>
            <w:tcW w:w="730" w:type="pct"/>
            <w:noWrap/>
            <w:hideMark/>
          </w:tcPr>
          <w:p w14:paraId="14A6DCE2" w14:textId="77777777"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0</w:t>
            </w:r>
          </w:p>
        </w:tc>
        <w:tc>
          <w:tcPr>
            <w:tcW w:w="967" w:type="pct"/>
            <w:noWrap/>
            <w:hideMark/>
          </w:tcPr>
          <w:p w14:paraId="60748525" w14:textId="48B7FB69"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1</w:t>
            </w:r>
            <w:r w:rsidR="00ED09BA" w:rsidRPr="00BC5B39">
              <w:rPr>
                <w:rFonts w:eastAsia="Times New Roman" w:cs="Times New Roman"/>
                <w:szCs w:val="20"/>
                <w:lang w:eastAsia="lt-LT"/>
              </w:rPr>
              <w:t xml:space="preserve"> </w:t>
            </w:r>
            <w:r w:rsidRPr="00BC5B39">
              <w:rPr>
                <w:rFonts w:eastAsia="Times New Roman" w:cs="Times New Roman"/>
                <w:szCs w:val="20"/>
                <w:lang w:eastAsia="lt-LT"/>
              </w:rPr>
              <w:t>605</w:t>
            </w:r>
          </w:p>
        </w:tc>
      </w:tr>
      <w:tr w:rsidR="00A50ABC" w:rsidRPr="00BC5B39" w14:paraId="10EA2081"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29353109" w14:textId="77777777" w:rsidR="00FD1AAE" w:rsidRPr="00BC5B39" w:rsidRDefault="00FD1AAE" w:rsidP="00364785">
            <w:pPr>
              <w:spacing w:after="0"/>
              <w:rPr>
                <w:rFonts w:eastAsia="Times New Roman" w:cs="Times New Roman"/>
                <w:bCs/>
                <w:i/>
                <w:iCs/>
                <w:szCs w:val="20"/>
                <w:lang w:eastAsia="lt-LT"/>
              </w:rPr>
            </w:pPr>
            <w:r w:rsidRPr="00BC5B39">
              <w:rPr>
                <w:rFonts w:eastAsia="Times New Roman" w:cs="Times New Roman"/>
                <w:bCs/>
                <w:i/>
                <w:iCs/>
                <w:szCs w:val="20"/>
                <w:lang w:eastAsia="lt-LT"/>
              </w:rPr>
              <w:t>Chemijos pramonė, laboratorijos, elektroninė gamyba,</w:t>
            </w:r>
          </w:p>
        </w:tc>
        <w:tc>
          <w:tcPr>
            <w:tcW w:w="730" w:type="pct"/>
            <w:noWrap/>
            <w:hideMark/>
          </w:tcPr>
          <w:p w14:paraId="78A6F41E"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c>
          <w:tcPr>
            <w:tcW w:w="967" w:type="pct"/>
            <w:noWrap/>
            <w:hideMark/>
          </w:tcPr>
          <w:p w14:paraId="37F01889"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r>
      <w:tr w:rsidR="00A50ABC" w:rsidRPr="00BC5B39" w14:paraId="230E6C79"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00EDBB73" w14:textId="77777777" w:rsidR="00FD1AAE" w:rsidRPr="00BC5B39" w:rsidRDefault="00FD1AAE" w:rsidP="00364785">
            <w:pPr>
              <w:spacing w:after="0"/>
              <w:rPr>
                <w:rFonts w:eastAsia="Times New Roman" w:cs="Times New Roman"/>
                <w:bCs/>
                <w:i/>
                <w:iCs/>
                <w:szCs w:val="20"/>
                <w:lang w:eastAsia="lt-LT"/>
              </w:rPr>
            </w:pPr>
            <w:r w:rsidRPr="00BC5B39">
              <w:rPr>
                <w:rFonts w:eastAsia="Times New Roman" w:cs="Times New Roman"/>
                <w:bCs/>
                <w:i/>
                <w:iCs/>
                <w:szCs w:val="20"/>
                <w:lang w:eastAsia="lt-LT"/>
              </w:rPr>
              <w:t>Etaloniniai skysčiai, cheminės žaliavos, maisto produktų gavyba,</w:t>
            </w:r>
          </w:p>
        </w:tc>
        <w:tc>
          <w:tcPr>
            <w:tcW w:w="730" w:type="pct"/>
            <w:noWrap/>
            <w:hideMark/>
          </w:tcPr>
          <w:p w14:paraId="3B3CE24D"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c>
          <w:tcPr>
            <w:tcW w:w="967" w:type="pct"/>
            <w:noWrap/>
            <w:hideMark/>
          </w:tcPr>
          <w:p w14:paraId="29C26E4E"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r>
      <w:tr w:rsidR="00A50ABC" w:rsidRPr="00BC5B39" w14:paraId="19A58C22"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7B641207" w14:textId="77777777" w:rsidR="00FD1AAE" w:rsidRPr="00BC5B39" w:rsidRDefault="00FD1AAE" w:rsidP="00364785">
            <w:pPr>
              <w:spacing w:after="0"/>
              <w:rPr>
                <w:rFonts w:eastAsia="Times New Roman" w:cs="Times New Roman"/>
                <w:bCs/>
                <w:i/>
                <w:iCs/>
                <w:szCs w:val="20"/>
                <w:lang w:eastAsia="lt-LT"/>
              </w:rPr>
            </w:pPr>
            <w:r w:rsidRPr="00BC5B39">
              <w:rPr>
                <w:rFonts w:eastAsia="Times New Roman" w:cs="Times New Roman"/>
                <w:bCs/>
                <w:i/>
                <w:iCs/>
                <w:szCs w:val="20"/>
                <w:lang w:eastAsia="lt-LT"/>
              </w:rPr>
              <w:t>stabdžių skysčiai / tepalo alyvos / reaktyviniai degalai</w:t>
            </w:r>
          </w:p>
        </w:tc>
        <w:tc>
          <w:tcPr>
            <w:tcW w:w="730" w:type="pct"/>
            <w:noWrap/>
            <w:hideMark/>
          </w:tcPr>
          <w:p w14:paraId="49149FF6"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c>
          <w:tcPr>
            <w:tcW w:w="967" w:type="pct"/>
            <w:noWrap/>
            <w:hideMark/>
          </w:tcPr>
          <w:p w14:paraId="37497F4D" w14:textId="77777777" w:rsidR="00FD1AAE" w:rsidRPr="00BC5B39" w:rsidRDefault="00FD1AAE" w:rsidP="00364785">
            <w:pPr>
              <w:spacing w:after="0"/>
              <w:rPr>
                <w:rFonts w:eastAsia="Times New Roman" w:cs="Times New Roman"/>
                <w:szCs w:val="20"/>
                <w:lang w:eastAsia="lt-LT"/>
              </w:rPr>
            </w:pPr>
            <w:r w:rsidRPr="00BC5B39">
              <w:rPr>
                <w:rFonts w:eastAsia="Times New Roman" w:cs="Times New Roman"/>
                <w:szCs w:val="20"/>
                <w:lang w:eastAsia="lt-LT"/>
              </w:rPr>
              <w:t> </w:t>
            </w:r>
          </w:p>
        </w:tc>
      </w:tr>
      <w:tr w:rsidR="00A50ABC" w:rsidRPr="00BC5B39" w14:paraId="4250C9B6"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7EFDC20C" w14:textId="77777777" w:rsidR="00FD1AAE" w:rsidRPr="00BC5B39" w:rsidRDefault="00FD1AAE" w:rsidP="00364785">
            <w:pPr>
              <w:spacing w:after="0"/>
              <w:rPr>
                <w:rFonts w:eastAsia="Times New Roman" w:cs="Times New Roman"/>
                <w:bCs/>
                <w:szCs w:val="20"/>
                <w:lang w:eastAsia="lt-LT"/>
              </w:rPr>
            </w:pPr>
            <w:r w:rsidRPr="00BC5B39">
              <w:rPr>
                <w:rFonts w:eastAsia="Times New Roman" w:cs="Times New Roman"/>
                <w:bCs/>
                <w:szCs w:val="20"/>
                <w:lang w:eastAsia="lt-LT"/>
              </w:rPr>
              <w:t>Chlorinti tirpikliai (nevėdinami pagal sektorius)</w:t>
            </w:r>
          </w:p>
        </w:tc>
        <w:tc>
          <w:tcPr>
            <w:tcW w:w="730" w:type="pct"/>
            <w:noWrap/>
            <w:hideMark/>
          </w:tcPr>
          <w:p w14:paraId="680A546C" w14:textId="4C6B91CE"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w:t>
            </w:r>
            <w:r w:rsidR="00ED09BA" w:rsidRPr="00BC5B39">
              <w:rPr>
                <w:rFonts w:eastAsia="Times New Roman" w:cs="Times New Roman"/>
                <w:szCs w:val="20"/>
                <w:lang w:eastAsia="lt-LT"/>
              </w:rPr>
              <w:t xml:space="preserve"> </w:t>
            </w:r>
            <w:r w:rsidRPr="00BC5B39">
              <w:rPr>
                <w:rFonts w:eastAsia="Times New Roman" w:cs="Times New Roman"/>
                <w:szCs w:val="20"/>
                <w:lang w:eastAsia="lt-LT"/>
              </w:rPr>
              <w:t>673</w:t>
            </w:r>
          </w:p>
        </w:tc>
        <w:tc>
          <w:tcPr>
            <w:tcW w:w="967" w:type="pct"/>
            <w:noWrap/>
            <w:hideMark/>
          </w:tcPr>
          <w:p w14:paraId="6F559C0E" w14:textId="5534D611" w:rsidR="00FD1AAE" w:rsidRPr="00BC5B39" w:rsidRDefault="00FD1AAE" w:rsidP="00364785">
            <w:pPr>
              <w:spacing w:after="0"/>
              <w:jc w:val="right"/>
              <w:rPr>
                <w:rFonts w:eastAsia="Times New Roman" w:cs="Times New Roman"/>
                <w:szCs w:val="20"/>
                <w:lang w:eastAsia="lt-LT"/>
              </w:rPr>
            </w:pPr>
            <w:r w:rsidRPr="00BC5B39">
              <w:rPr>
                <w:rFonts w:eastAsia="Times New Roman" w:cs="Times New Roman"/>
                <w:szCs w:val="20"/>
                <w:lang w:eastAsia="lt-LT"/>
              </w:rPr>
              <w:t>3</w:t>
            </w:r>
            <w:r w:rsidR="00ED09BA" w:rsidRPr="00BC5B39">
              <w:rPr>
                <w:rFonts w:eastAsia="Times New Roman" w:cs="Times New Roman"/>
                <w:szCs w:val="20"/>
                <w:lang w:eastAsia="lt-LT"/>
              </w:rPr>
              <w:t xml:space="preserve"> </w:t>
            </w:r>
            <w:r w:rsidRPr="00BC5B39">
              <w:rPr>
                <w:rFonts w:eastAsia="Times New Roman" w:cs="Times New Roman"/>
                <w:szCs w:val="20"/>
                <w:lang w:eastAsia="lt-LT"/>
              </w:rPr>
              <w:t>232</w:t>
            </w:r>
          </w:p>
        </w:tc>
      </w:tr>
      <w:tr w:rsidR="00A50ABC" w:rsidRPr="00BC5B39" w14:paraId="0F90694B" w14:textId="77777777" w:rsidTr="00A50ABC">
        <w:trPr>
          <w:cnfStyle w:val="000000100000" w:firstRow="0" w:lastRow="0" w:firstColumn="0" w:lastColumn="0" w:oddVBand="0" w:evenVBand="0" w:oddHBand="1" w:evenHBand="0" w:firstRowFirstColumn="0" w:firstRowLastColumn="0" w:lastRowFirstColumn="0" w:lastRowLastColumn="0"/>
          <w:trHeight w:val="390"/>
        </w:trPr>
        <w:tc>
          <w:tcPr>
            <w:tcW w:w="3303" w:type="pct"/>
            <w:noWrap/>
            <w:hideMark/>
          </w:tcPr>
          <w:p w14:paraId="30571213" w14:textId="47785195" w:rsidR="00FD1AAE" w:rsidRPr="00BC5B39" w:rsidRDefault="00ED09BA" w:rsidP="00364785">
            <w:pPr>
              <w:spacing w:after="0"/>
              <w:rPr>
                <w:rFonts w:eastAsia="Times New Roman" w:cs="Times New Roman"/>
                <w:b/>
                <w:szCs w:val="20"/>
                <w:lang w:eastAsia="lt-LT"/>
              </w:rPr>
            </w:pPr>
            <w:r w:rsidRPr="00BC5B39">
              <w:rPr>
                <w:rFonts w:eastAsia="Times New Roman" w:cs="Times New Roman"/>
                <w:b/>
                <w:szCs w:val="20"/>
                <w:lang w:eastAsia="lt-LT"/>
              </w:rPr>
              <w:t>Iš viso:</w:t>
            </w:r>
          </w:p>
        </w:tc>
        <w:tc>
          <w:tcPr>
            <w:tcW w:w="730" w:type="pct"/>
            <w:noWrap/>
            <w:hideMark/>
          </w:tcPr>
          <w:p w14:paraId="175D3D45" w14:textId="55C562C0" w:rsidR="00FD1AAE" w:rsidRPr="00BC5B39" w:rsidRDefault="00FD1AAE" w:rsidP="00364785">
            <w:pPr>
              <w:spacing w:after="0"/>
              <w:jc w:val="right"/>
              <w:rPr>
                <w:rFonts w:eastAsia="Times New Roman" w:cs="Times New Roman"/>
                <w:b/>
                <w:szCs w:val="20"/>
                <w:lang w:eastAsia="lt-LT"/>
              </w:rPr>
            </w:pPr>
            <w:r w:rsidRPr="00BC5B39">
              <w:rPr>
                <w:rFonts w:eastAsia="Times New Roman" w:cs="Times New Roman"/>
                <w:b/>
                <w:szCs w:val="20"/>
                <w:lang w:eastAsia="lt-LT"/>
              </w:rPr>
              <w:t>50</w:t>
            </w:r>
            <w:r w:rsidR="00ED09BA" w:rsidRPr="00BC5B39">
              <w:rPr>
                <w:rFonts w:eastAsia="Times New Roman" w:cs="Times New Roman"/>
                <w:b/>
                <w:szCs w:val="20"/>
                <w:lang w:eastAsia="lt-LT"/>
              </w:rPr>
              <w:t xml:space="preserve"> </w:t>
            </w:r>
            <w:r w:rsidRPr="00BC5B39">
              <w:rPr>
                <w:rFonts w:eastAsia="Times New Roman" w:cs="Times New Roman"/>
                <w:b/>
                <w:szCs w:val="20"/>
                <w:lang w:eastAsia="lt-LT"/>
              </w:rPr>
              <w:t>454</w:t>
            </w:r>
          </w:p>
        </w:tc>
        <w:tc>
          <w:tcPr>
            <w:tcW w:w="967" w:type="pct"/>
            <w:noWrap/>
            <w:hideMark/>
          </w:tcPr>
          <w:p w14:paraId="6F0435CA" w14:textId="67052BBB" w:rsidR="00FD1AAE" w:rsidRPr="00BC5B39" w:rsidRDefault="00FD1AAE" w:rsidP="00364785">
            <w:pPr>
              <w:spacing w:after="0"/>
              <w:jc w:val="right"/>
              <w:rPr>
                <w:rFonts w:eastAsia="Times New Roman" w:cs="Times New Roman"/>
                <w:b/>
                <w:szCs w:val="20"/>
                <w:lang w:eastAsia="lt-LT"/>
              </w:rPr>
            </w:pPr>
            <w:r w:rsidRPr="00BC5B39">
              <w:rPr>
                <w:rFonts w:eastAsia="Times New Roman" w:cs="Times New Roman"/>
                <w:b/>
                <w:szCs w:val="20"/>
                <w:lang w:eastAsia="lt-LT"/>
              </w:rPr>
              <w:t>45</w:t>
            </w:r>
            <w:r w:rsidR="00ED09BA" w:rsidRPr="00BC5B39">
              <w:rPr>
                <w:rFonts w:eastAsia="Times New Roman" w:cs="Times New Roman"/>
                <w:b/>
                <w:szCs w:val="20"/>
                <w:lang w:eastAsia="lt-LT"/>
              </w:rPr>
              <w:t xml:space="preserve"> </w:t>
            </w:r>
            <w:r w:rsidRPr="00BC5B39">
              <w:rPr>
                <w:rFonts w:eastAsia="Times New Roman" w:cs="Times New Roman"/>
                <w:b/>
                <w:szCs w:val="20"/>
                <w:lang w:eastAsia="lt-LT"/>
              </w:rPr>
              <w:t>906</w:t>
            </w:r>
          </w:p>
        </w:tc>
      </w:tr>
    </w:tbl>
    <w:p w14:paraId="32240CBB" w14:textId="77777777" w:rsidR="00FD1AAE" w:rsidRPr="00BC5B39" w:rsidRDefault="00FD1AAE" w:rsidP="00FD1AAE">
      <w:pPr>
        <w:rPr>
          <w:rFonts w:ascii="Times New Roman" w:hAnsi="Times New Roman" w:cs="Times New Roman"/>
        </w:rPr>
      </w:pPr>
    </w:p>
    <w:p w14:paraId="15869081" w14:textId="61F3B0CB" w:rsidR="00FD1AAE" w:rsidRPr="00BC5B39" w:rsidRDefault="00FD1AAE" w:rsidP="00ED09BA">
      <w:r w:rsidRPr="00BC5B39">
        <w:t xml:space="preserve">Atsižvelgiant į 2016 m. EAA / EMEP vadovo pateiktą ESIG įžvalgą, paaiškėjo, kad dauguma šalių, įskaitant Lietuvą, pranešė, kad LOJ emisijos buvo didesnės nei pateiktos apskaitoje, naudojant įmonių veiklos duomenis, kuriuos pateikė įmonės, kurios buvo pakviestos pateikti galutinio vartojimo sektoriaus tirpiklio kiekius kiekvienai Europos 2008 m. ir 2009 m. šaliai (ES-27) ir tas pats procesas pakartotas 2014 m. ir 2016 m. (įtraukiant visus tirpiklius į metus) </w:t>
      </w:r>
      <w:r w:rsidR="00A50ABC" w:rsidRPr="00BC5B39">
        <w:rPr>
          <w:rFonts w:cs="Times New Roman"/>
        </w:rPr>
        <w:t>(</w:t>
      </w:r>
      <w:r w:rsidR="00A50ABC" w:rsidRPr="00BC5B39">
        <w:t xml:space="preserve">žr. </w:t>
      </w:r>
      <w:r w:rsidR="00A50ABC" w:rsidRPr="00BC5B39">
        <w:fldChar w:fldCharType="begin"/>
      </w:r>
      <w:r w:rsidR="00A50ABC" w:rsidRPr="00BC5B39">
        <w:instrText xml:space="preserve"> REF _Ref21022455 \h </w:instrText>
      </w:r>
      <w:r w:rsidR="00BC5B39">
        <w:instrText xml:space="preserve"> \* MERGEFORMAT </w:instrText>
      </w:r>
      <w:r w:rsidR="00A50ABC" w:rsidRPr="00BC5B39">
        <w:fldChar w:fldCharType="separate"/>
      </w:r>
      <w:r w:rsidR="0046268C" w:rsidRPr="00BC5B39">
        <w:t xml:space="preserve">Lentelė </w:t>
      </w:r>
      <w:r w:rsidR="0046268C" w:rsidRPr="00BC5B39">
        <w:rPr>
          <w:noProof/>
        </w:rPr>
        <w:t>2</w:t>
      </w:r>
      <w:r w:rsidR="00A50ABC" w:rsidRPr="00BC5B39">
        <w:fldChar w:fldCharType="end"/>
      </w:r>
      <w:r w:rsidR="00A50ABC" w:rsidRPr="00BC5B39">
        <w:rPr>
          <w:rFonts w:cs="Times New Roman"/>
        </w:rPr>
        <w:t>).</w:t>
      </w:r>
    </w:p>
    <w:p w14:paraId="29080584" w14:textId="23B75095" w:rsidR="00ED09BA" w:rsidRPr="00BC5B39" w:rsidRDefault="00ED09BA" w:rsidP="00ED09BA">
      <w:pPr>
        <w:pStyle w:val="Caption"/>
        <w:framePr w:wrap="around"/>
      </w:pPr>
      <w:bookmarkStart w:id="32" w:name="_Ref21022455"/>
      <w:r w:rsidRPr="00BC5B39">
        <w:t xml:space="preserve">Lentelė </w:t>
      </w:r>
      <w:fldSimple w:instr=" SEQ Lentelė \* ARABIC ">
        <w:r w:rsidR="00F97534" w:rsidRPr="00BC5B39">
          <w:rPr>
            <w:noProof/>
          </w:rPr>
          <w:t>2</w:t>
        </w:r>
      </w:fldSimple>
      <w:bookmarkEnd w:id="32"/>
      <w:r w:rsidRPr="00BC5B39">
        <w:t xml:space="preserve"> NMLOJ dėl tirpiklių kiekis skirtingais metais pagal ESIG vertinimą</w:t>
      </w:r>
    </w:p>
    <w:tbl>
      <w:tblPr>
        <w:tblStyle w:val="Civittatable"/>
        <w:tblW w:w="0" w:type="auto"/>
        <w:tblLook w:val="04A0" w:firstRow="1" w:lastRow="0" w:firstColumn="1" w:lastColumn="0" w:noHBand="0" w:noVBand="1"/>
      </w:tblPr>
      <w:tblGrid>
        <w:gridCol w:w="2379"/>
        <w:gridCol w:w="2436"/>
        <w:gridCol w:w="2481"/>
        <w:gridCol w:w="2139"/>
      </w:tblGrid>
      <w:tr w:rsidR="00FD1AAE" w:rsidRPr="00BC5B39" w14:paraId="72D51620" w14:textId="77777777" w:rsidTr="00ED09BA">
        <w:trPr>
          <w:cnfStyle w:val="100000000000" w:firstRow="1" w:lastRow="0" w:firstColumn="0" w:lastColumn="0" w:oddVBand="0" w:evenVBand="0" w:oddHBand="0" w:evenHBand="0" w:firstRowFirstColumn="0" w:firstRowLastColumn="0" w:lastRowFirstColumn="0" w:lastRowLastColumn="0"/>
        </w:trPr>
        <w:tc>
          <w:tcPr>
            <w:tcW w:w="2379" w:type="dxa"/>
          </w:tcPr>
          <w:p w14:paraId="666264C6" w14:textId="77777777" w:rsidR="00FD1AAE" w:rsidRPr="00BC5B39" w:rsidRDefault="00FD1AAE" w:rsidP="00364785">
            <w:pPr>
              <w:rPr>
                <w:rFonts w:cs="Times New Roman"/>
              </w:rPr>
            </w:pPr>
            <w:r w:rsidRPr="00BC5B39">
              <w:rPr>
                <w:rFonts w:cs="Times New Roman"/>
              </w:rPr>
              <w:t>Metai</w:t>
            </w:r>
          </w:p>
        </w:tc>
        <w:tc>
          <w:tcPr>
            <w:tcW w:w="2436" w:type="dxa"/>
          </w:tcPr>
          <w:p w14:paraId="67C0FDCF" w14:textId="77777777" w:rsidR="00FD1AAE" w:rsidRPr="00BC5B39" w:rsidRDefault="00FD1AAE" w:rsidP="00364785">
            <w:pPr>
              <w:rPr>
                <w:rFonts w:cs="Times New Roman"/>
              </w:rPr>
            </w:pPr>
            <w:r w:rsidRPr="00BC5B39">
              <w:rPr>
                <w:rFonts w:cs="Times New Roman"/>
              </w:rPr>
              <w:t>ESIG LOJ emisijos, kt</w:t>
            </w:r>
          </w:p>
        </w:tc>
        <w:tc>
          <w:tcPr>
            <w:tcW w:w="2481" w:type="dxa"/>
          </w:tcPr>
          <w:p w14:paraId="71D5CE08" w14:textId="77777777" w:rsidR="00FD1AAE" w:rsidRPr="00BC5B39" w:rsidRDefault="00FD1AAE" w:rsidP="00364785">
            <w:pPr>
              <w:rPr>
                <w:rFonts w:cs="Times New Roman"/>
              </w:rPr>
            </w:pPr>
            <w:r w:rsidRPr="00BC5B39">
              <w:rPr>
                <w:rFonts w:cs="Times New Roman"/>
              </w:rPr>
              <w:t>EAA atsargos</w:t>
            </w:r>
          </w:p>
        </w:tc>
        <w:tc>
          <w:tcPr>
            <w:tcW w:w="2139" w:type="dxa"/>
          </w:tcPr>
          <w:p w14:paraId="324DEEF6" w14:textId="77777777" w:rsidR="00FD1AAE" w:rsidRPr="00BC5B39" w:rsidRDefault="00FD1AAE" w:rsidP="00364785">
            <w:pPr>
              <w:rPr>
                <w:rFonts w:cs="Times New Roman"/>
              </w:rPr>
            </w:pPr>
            <w:r w:rsidRPr="00BC5B39">
              <w:rPr>
                <w:rFonts w:cs="Times New Roman"/>
              </w:rPr>
              <w:t>ESIG/EAA</w:t>
            </w:r>
          </w:p>
        </w:tc>
      </w:tr>
      <w:tr w:rsidR="00FD1AAE" w:rsidRPr="00BC5B39" w14:paraId="42C9260E" w14:textId="77777777" w:rsidTr="00ED09BA">
        <w:trPr>
          <w:cnfStyle w:val="000000100000" w:firstRow="0" w:lastRow="0" w:firstColumn="0" w:lastColumn="0" w:oddVBand="0" w:evenVBand="0" w:oddHBand="1" w:evenHBand="0" w:firstRowFirstColumn="0" w:firstRowLastColumn="0" w:lastRowFirstColumn="0" w:lastRowLastColumn="0"/>
        </w:trPr>
        <w:tc>
          <w:tcPr>
            <w:tcW w:w="2379" w:type="dxa"/>
          </w:tcPr>
          <w:p w14:paraId="73BEC3C1" w14:textId="77777777" w:rsidR="00FD1AAE" w:rsidRPr="00BC5B39" w:rsidRDefault="00FD1AAE" w:rsidP="00364785">
            <w:pPr>
              <w:rPr>
                <w:rFonts w:cs="Times New Roman"/>
              </w:rPr>
            </w:pPr>
            <w:r w:rsidRPr="00BC5B39">
              <w:rPr>
                <w:rFonts w:cs="Times New Roman"/>
              </w:rPr>
              <w:t>2008</w:t>
            </w:r>
          </w:p>
        </w:tc>
        <w:tc>
          <w:tcPr>
            <w:tcW w:w="2436" w:type="dxa"/>
          </w:tcPr>
          <w:p w14:paraId="7868C64F" w14:textId="77777777" w:rsidR="00FD1AAE" w:rsidRPr="00BC5B39" w:rsidRDefault="00FD1AAE" w:rsidP="00364785">
            <w:pPr>
              <w:rPr>
                <w:rFonts w:cs="Times New Roman"/>
              </w:rPr>
            </w:pPr>
            <w:r w:rsidRPr="00BC5B39">
              <w:rPr>
                <w:rFonts w:cs="Times New Roman"/>
              </w:rPr>
              <w:t>2159</w:t>
            </w:r>
          </w:p>
        </w:tc>
        <w:tc>
          <w:tcPr>
            <w:tcW w:w="2481" w:type="dxa"/>
          </w:tcPr>
          <w:p w14:paraId="668CC6FF" w14:textId="77777777" w:rsidR="00FD1AAE" w:rsidRPr="00BC5B39" w:rsidRDefault="00FD1AAE" w:rsidP="00364785">
            <w:pPr>
              <w:rPr>
                <w:rFonts w:cs="Times New Roman"/>
              </w:rPr>
            </w:pPr>
            <w:r w:rsidRPr="00BC5B39">
              <w:rPr>
                <w:rFonts w:cs="Times New Roman"/>
              </w:rPr>
              <w:t>3335</w:t>
            </w:r>
          </w:p>
        </w:tc>
        <w:tc>
          <w:tcPr>
            <w:tcW w:w="2139" w:type="dxa"/>
          </w:tcPr>
          <w:p w14:paraId="41BB200B" w14:textId="77777777" w:rsidR="00FD1AAE" w:rsidRPr="00BC5B39" w:rsidRDefault="00FD1AAE" w:rsidP="00364785">
            <w:pPr>
              <w:rPr>
                <w:rFonts w:cs="Times New Roman"/>
              </w:rPr>
            </w:pPr>
            <w:r w:rsidRPr="00BC5B39">
              <w:rPr>
                <w:rFonts w:cs="Times New Roman"/>
              </w:rPr>
              <w:t>65 %</w:t>
            </w:r>
          </w:p>
        </w:tc>
      </w:tr>
      <w:tr w:rsidR="00FD1AAE" w:rsidRPr="00BC5B39" w14:paraId="578E273A" w14:textId="77777777" w:rsidTr="00ED09BA">
        <w:trPr>
          <w:cnfStyle w:val="000000010000" w:firstRow="0" w:lastRow="0" w:firstColumn="0" w:lastColumn="0" w:oddVBand="0" w:evenVBand="0" w:oddHBand="0" w:evenHBand="1" w:firstRowFirstColumn="0" w:firstRowLastColumn="0" w:lastRowFirstColumn="0" w:lastRowLastColumn="0"/>
        </w:trPr>
        <w:tc>
          <w:tcPr>
            <w:tcW w:w="2379" w:type="dxa"/>
          </w:tcPr>
          <w:p w14:paraId="39C5BBAE" w14:textId="77777777" w:rsidR="00FD1AAE" w:rsidRPr="00BC5B39" w:rsidRDefault="00FD1AAE" w:rsidP="00364785">
            <w:pPr>
              <w:rPr>
                <w:rFonts w:cs="Times New Roman"/>
              </w:rPr>
            </w:pPr>
            <w:r w:rsidRPr="00BC5B39">
              <w:rPr>
                <w:rFonts w:cs="Times New Roman"/>
              </w:rPr>
              <w:t>2009</w:t>
            </w:r>
          </w:p>
        </w:tc>
        <w:tc>
          <w:tcPr>
            <w:tcW w:w="2436" w:type="dxa"/>
          </w:tcPr>
          <w:p w14:paraId="71BDDED2" w14:textId="77777777" w:rsidR="00FD1AAE" w:rsidRPr="00BC5B39" w:rsidRDefault="00FD1AAE" w:rsidP="00364785">
            <w:pPr>
              <w:rPr>
                <w:rFonts w:cs="Times New Roman"/>
              </w:rPr>
            </w:pPr>
            <w:r w:rsidRPr="00BC5B39">
              <w:rPr>
                <w:rFonts w:cs="Times New Roman"/>
              </w:rPr>
              <w:t>1917</w:t>
            </w:r>
          </w:p>
        </w:tc>
        <w:tc>
          <w:tcPr>
            <w:tcW w:w="2481" w:type="dxa"/>
          </w:tcPr>
          <w:p w14:paraId="1C1A0B9D" w14:textId="77777777" w:rsidR="00FD1AAE" w:rsidRPr="00BC5B39" w:rsidRDefault="00FD1AAE" w:rsidP="00364785">
            <w:pPr>
              <w:rPr>
                <w:rFonts w:cs="Times New Roman"/>
              </w:rPr>
            </w:pPr>
            <w:r w:rsidRPr="00BC5B39">
              <w:rPr>
                <w:rFonts w:cs="Times New Roman"/>
              </w:rPr>
              <w:t>3050</w:t>
            </w:r>
          </w:p>
        </w:tc>
        <w:tc>
          <w:tcPr>
            <w:tcW w:w="2139" w:type="dxa"/>
          </w:tcPr>
          <w:p w14:paraId="2E3C3A1D" w14:textId="77777777" w:rsidR="00FD1AAE" w:rsidRPr="00BC5B39" w:rsidRDefault="00FD1AAE" w:rsidP="00364785">
            <w:pPr>
              <w:rPr>
                <w:rFonts w:cs="Times New Roman"/>
              </w:rPr>
            </w:pPr>
            <w:r w:rsidRPr="00BC5B39">
              <w:rPr>
                <w:rFonts w:cs="Times New Roman"/>
              </w:rPr>
              <w:t>63 %</w:t>
            </w:r>
          </w:p>
        </w:tc>
      </w:tr>
      <w:tr w:rsidR="00FD1AAE" w:rsidRPr="00BC5B39" w14:paraId="3C26F725" w14:textId="77777777" w:rsidTr="00ED09BA">
        <w:trPr>
          <w:cnfStyle w:val="000000100000" w:firstRow="0" w:lastRow="0" w:firstColumn="0" w:lastColumn="0" w:oddVBand="0" w:evenVBand="0" w:oddHBand="1" w:evenHBand="0" w:firstRowFirstColumn="0" w:firstRowLastColumn="0" w:lastRowFirstColumn="0" w:lastRowLastColumn="0"/>
        </w:trPr>
        <w:tc>
          <w:tcPr>
            <w:tcW w:w="2379" w:type="dxa"/>
          </w:tcPr>
          <w:p w14:paraId="0383BADC" w14:textId="77777777" w:rsidR="00FD1AAE" w:rsidRPr="00BC5B39" w:rsidRDefault="00FD1AAE" w:rsidP="00364785">
            <w:pPr>
              <w:rPr>
                <w:rFonts w:cs="Times New Roman"/>
              </w:rPr>
            </w:pPr>
            <w:r w:rsidRPr="00BC5B39">
              <w:rPr>
                <w:rFonts w:cs="Times New Roman"/>
              </w:rPr>
              <w:t>2013</w:t>
            </w:r>
          </w:p>
        </w:tc>
        <w:tc>
          <w:tcPr>
            <w:tcW w:w="2436" w:type="dxa"/>
          </w:tcPr>
          <w:p w14:paraId="6FA434C7" w14:textId="77777777" w:rsidR="00FD1AAE" w:rsidRPr="00BC5B39" w:rsidRDefault="00FD1AAE" w:rsidP="00364785">
            <w:pPr>
              <w:rPr>
                <w:rFonts w:cs="Times New Roman"/>
              </w:rPr>
            </w:pPr>
            <w:r w:rsidRPr="00BC5B39">
              <w:rPr>
                <w:rFonts w:cs="Times New Roman"/>
              </w:rPr>
              <w:t>1978</w:t>
            </w:r>
          </w:p>
        </w:tc>
        <w:tc>
          <w:tcPr>
            <w:tcW w:w="2481" w:type="dxa"/>
          </w:tcPr>
          <w:p w14:paraId="0989B29A" w14:textId="77777777" w:rsidR="00FD1AAE" w:rsidRPr="00BC5B39" w:rsidRDefault="00FD1AAE" w:rsidP="00364785">
            <w:pPr>
              <w:rPr>
                <w:rFonts w:cs="Times New Roman"/>
              </w:rPr>
            </w:pPr>
            <w:r w:rsidRPr="00BC5B39">
              <w:rPr>
                <w:rFonts w:cs="Times New Roman"/>
              </w:rPr>
              <w:t>2928</w:t>
            </w:r>
          </w:p>
        </w:tc>
        <w:tc>
          <w:tcPr>
            <w:tcW w:w="2139" w:type="dxa"/>
          </w:tcPr>
          <w:p w14:paraId="02957E9D" w14:textId="77777777" w:rsidR="00FD1AAE" w:rsidRPr="00BC5B39" w:rsidRDefault="00FD1AAE" w:rsidP="00364785">
            <w:pPr>
              <w:rPr>
                <w:rFonts w:cs="Times New Roman"/>
              </w:rPr>
            </w:pPr>
            <w:r w:rsidRPr="00BC5B39">
              <w:rPr>
                <w:rFonts w:cs="Times New Roman"/>
              </w:rPr>
              <w:t>68 %</w:t>
            </w:r>
          </w:p>
        </w:tc>
      </w:tr>
      <w:tr w:rsidR="00FD1AAE" w:rsidRPr="00BC5B39" w14:paraId="687CE50A" w14:textId="77777777" w:rsidTr="00ED09BA">
        <w:trPr>
          <w:cnfStyle w:val="000000010000" w:firstRow="0" w:lastRow="0" w:firstColumn="0" w:lastColumn="0" w:oddVBand="0" w:evenVBand="0" w:oddHBand="0" w:evenHBand="1" w:firstRowFirstColumn="0" w:firstRowLastColumn="0" w:lastRowFirstColumn="0" w:lastRowLastColumn="0"/>
        </w:trPr>
        <w:tc>
          <w:tcPr>
            <w:tcW w:w="2379" w:type="dxa"/>
          </w:tcPr>
          <w:p w14:paraId="3DE4236E" w14:textId="77777777" w:rsidR="00FD1AAE" w:rsidRPr="00BC5B39" w:rsidRDefault="00FD1AAE" w:rsidP="00364785">
            <w:pPr>
              <w:rPr>
                <w:rFonts w:cs="Times New Roman"/>
              </w:rPr>
            </w:pPr>
            <w:r w:rsidRPr="00BC5B39">
              <w:rPr>
                <w:rFonts w:cs="Times New Roman"/>
              </w:rPr>
              <w:t>2015</w:t>
            </w:r>
          </w:p>
        </w:tc>
        <w:tc>
          <w:tcPr>
            <w:tcW w:w="2436" w:type="dxa"/>
          </w:tcPr>
          <w:p w14:paraId="74300D66" w14:textId="77777777" w:rsidR="00FD1AAE" w:rsidRPr="00BC5B39" w:rsidRDefault="00FD1AAE" w:rsidP="00364785">
            <w:pPr>
              <w:rPr>
                <w:rFonts w:cs="Times New Roman"/>
              </w:rPr>
            </w:pPr>
            <w:r w:rsidRPr="00BC5B39">
              <w:rPr>
                <w:rFonts w:cs="Times New Roman"/>
              </w:rPr>
              <w:t>1981</w:t>
            </w:r>
          </w:p>
        </w:tc>
        <w:tc>
          <w:tcPr>
            <w:tcW w:w="2481" w:type="dxa"/>
          </w:tcPr>
          <w:p w14:paraId="727EE51B" w14:textId="77777777" w:rsidR="00FD1AAE" w:rsidRPr="00BC5B39" w:rsidRDefault="00FD1AAE" w:rsidP="00364785">
            <w:pPr>
              <w:rPr>
                <w:rFonts w:cs="Times New Roman"/>
              </w:rPr>
            </w:pPr>
            <w:r w:rsidRPr="00BC5B39">
              <w:rPr>
                <w:rFonts w:cs="Times New Roman"/>
              </w:rPr>
              <w:t>2694</w:t>
            </w:r>
          </w:p>
        </w:tc>
        <w:tc>
          <w:tcPr>
            <w:tcW w:w="2139" w:type="dxa"/>
          </w:tcPr>
          <w:p w14:paraId="0928421C" w14:textId="77777777" w:rsidR="00FD1AAE" w:rsidRPr="00BC5B39" w:rsidRDefault="00FD1AAE" w:rsidP="00364785">
            <w:pPr>
              <w:rPr>
                <w:rFonts w:cs="Times New Roman"/>
              </w:rPr>
            </w:pPr>
            <w:r w:rsidRPr="00BC5B39">
              <w:rPr>
                <w:rFonts w:cs="Times New Roman"/>
              </w:rPr>
              <w:t>74 %</w:t>
            </w:r>
          </w:p>
        </w:tc>
      </w:tr>
    </w:tbl>
    <w:p w14:paraId="1A6BABAB" w14:textId="77777777" w:rsidR="00FD1AAE" w:rsidRPr="00BC5B39" w:rsidRDefault="00FD1AAE" w:rsidP="00FD1AAE">
      <w:pPr>
        <w:spacing w:after="0"/>
        <w:rPr>
          <w:rFonts w:ascii="Times New Roman" w:eastAsia="Times New Roman" w:hAnsi="Times New Roman" w:cs="Times New Roman"/>
          <w:sz w:val="24"/>
          <w:szCs w:val="24"/>
          <w:lang w:eastAsia="lt-LT"/>
        </w:rPr>
      </w:pPr>
    </w:p>
    <w:p w14:paraId="7A9FD870" w14:textId="7EF07FE8" w:rsidR="00FD1AAE" w:rsidRPr="00BC5B39" w:rsidRDefault="00FD1AAE" w:rsidP="00ED09BA">
      <w:r w:rsidRPr="00BC5B39">
        <w:rPr>
          <w:lang w:eastAsia="lt-LT"/>
        </w:rPr>
        <w:t>Pirmiau pateiktoje lentelėje nurodyta tendencija rodo, jog ES vandenilio izotopų išskyrimo tirpiklis stabilizavosi nuo 2008 m. iki ~ 2000 kt. Buvo parodyta, kad daugumoje šalių, įskaitant Lietuvą, LOJ emisijos yra pervertintos maždaug 30% ar daugiau negu ESIG prognozės. Atsižvelgiant į laisvą prekių judėjimą ES, nėra tiesioginių veiklos duomenų apie tirpiklių importą ir eksportą ES ir gali būti daromos prielaidos dėl dalies remiantis CEFIC duomenimis apie chemikalų eksportą (EUROSTAT), darant prielaidą, jog šis cheminių medžiagų perkėlimo procentas tiesiogiai proporcingas tirpiklių judėjimo procentui</w:t>
      </w:r>
      <w:r w:rsidRPr="00BC5B39">
        <w:t>.</w:t>
      </w:r>
    </w:p>
    <w:p w14:paraId="613F41CA" w14:textId="5CD2561A" w:rsidR="00FD1AAE" w:rsidRPr="00BC5B39" w:rsidRDefault="00FD1AAE" w:rsidP="00ED09BA">
      <w:r w:rsidRPr="00BC5B39">
        <w:t xml:space="preserve">Tirpiklių emisijos pateikiamos lentelėje </w:t>
      </w:r>
      <w:r w:rsidR="00A50ABC" w:rsidRPr="00BC5B39">
        <w:t xml:space="preserve">žemiau </w:t>
      </w:r>
      <w:r w:rsidR="00A50ABC" w:rsidRPr="00BC5B39">
        <w:rPr>
          <w:rFonts w:cs="Times New Roman"/>
        </w:rPr>
        <w:t>(</w:t>
      </w:r>
      <w:r w:rsidR="00A50ABC" w:rsidRPr="00BC5B39">
        <w:t xml:space="preserve">žr. </w:t>
      </w:r>
      <w:r w:rsidR="00A50ABC" w:rsidRPr="00BC5B39">
        <w:fldChar w:fldCharType="begin"/>
      </w:r>
      <w:r w:rsidR="00A50ABC" w:rsidRPr="00BC5B39">
        <w:instrText xml:space="preserve"> REF _Ref21022475 \h </w:instrText>
      </w:r>
      <w:r w:rsidR="00BC5B39">
        <w:instrText xml:space="preserve"> \* MERGEFORMAT </w:instrText>
      </w:r>
      <w:r w:rsidR="00A50ABC" w:rsidRPr="00BC5B39">
        <w:fldChar w:fldCharType="separate"/>
      </w:r>
      <w:r w:rsidR="0046268C" w:rsidRPr="00BC5B39">
        <w:t xml:space="preserve">Lentelė </w:t>
      </w:r>
      <w:r w:rsidR="0046268C" w:rsidRPr="00BC5B39">
        <w:rPr>
          <w:noProof/>
        </w:rPr>
        <w:t>3</w:t>
      </w:r>
      <w:r w:rsidR="00A50ABC" w:rsidRPr="00BC5B39">
        <w:fldChar w:fldCharType="end"/>
      </w:r>
      <w:r w:rsidR="00A50ABC" w:rsidRPr="00BC5B39">
        <w:rPr>
          <w:rFonts w:cs="Times New Roman"/>
        </w:rPr>
        <w:t>)</w:t>
      </w:r>
      <w:r w:rsidRPr="00BC5B39">
        <w:t>.</w:t>
      </w:r>
    </w:p>
    <w:p w14:paraId="03C1691B" w14:textId="682D8C22" w:rsidR="00ED09BA" w:rsidRPr="00BC5B39" w:rsidRDefault="00ED09BA" w:rsidP="00ED09BA">
      <w:pPr>
        <w:pStyle w:val="Caption"/>
        <w:framePr w:wrap="around"/>
      </w:pPr>
      <w:bookmarkStart w:id="33" w:name="_Ref21022475"/>
      <w:r w:rsidRPr="00BC5B39">
        <w:lastRenderedPageBreak/>
        <w:t xml:space="preserve">Lentelė </w:t>
      </w:r>
      <w:fldSimple w:instr=" SEQ Lentelė \* ARABIC ">
        <w:r w:rsidR="00F97534" w:rsidRPr="00BC5B39">
          <w:rPr>
            <w:noProof/>
          </w:rPr>
          <w:t>3</w:t>
        </w:r>
      </w:fldSimple>
      <w:bookmarkEnd w:id="33"/>
      <w:r w:rsidRPr="00BC5B39">
        <w:t xml:space="preserve"> Išanalizuotos tirpiklių emisijos Baltijos šalyse ir Suomijoje, tonomis</w:t>
      </w:r>
    </w:p>
    <w:tbl>
      <w:tblPr>
        <w:tblStyle w:val="Civittatable"/>
        <w:tblW w:w="5000" w:type="pct"/>
        <w:tblLook w:val="04A0" w:firstRow="1" w:lastRow="0" w:firstColumn="1" w:lastColumn="0" w:noHBand="0" w:noVBand="1"/>
      </w:tblPr>
      <w:tblGrid>
        <w:gridCol w:w="1691"/>
        <w:gridCol w:w="1693"/>
        <w:gridCol w:w="2017"/>
        <w:gridCol w:w="2017"/>
        <w:gridCol w:w="2017"/>
      </w:tblGrid>
      <w:tr w:rsidR="00ED09BA" w:rsidRPr="00BC5B39" w14:paraId="5244078B" w14:textId="77777777" w:rsidTr="00ED09BA">
        <w:trPr>
          <w:cnfStyle w:val="100000000000" w:firstRow="1" w:lastRow="0" w:firstColumn="0" w:lastColumn="0" w:oddVBand="0" w:evenVBand="0" w:oddHBand="0" w:evenHBand="0" w:firstRowFirstColumn="0" w:firstRowLastColumn="0" w:lastRowFirstColumn="0" w:lastRowLastColumn="0"/>
        </w:trPr>
        <w:tc>
          <w:tcPr>
            <w:tcW w:w="896" w:type="pct"/>
            <w:vMerge w:val="restart"/>
          </w:tcPr>
          <w:p w14:paraId="6CD2AA72" w14:textId="5EEEA35F" w:rsidR="00ED09BA" w:rsidRPr="00BC5B39" w:rsidRDefault="00ED09BA" w:rsidP="00ED09BA">
            <w:pPr>
              <w:jc w:val="left"/>
              <w:rPr>
                <w:rFonts w:cs="Times New Roman"/>
              </w:rPr>
            </w:pPr>
            <w:r w:rsidRPr="00BC5B39">
              <w:rPr>
                <w:rFonts w:cs="Times New Roman"/>
              </w:rPr>
              <w:t>Metai</w:t>
            </w:r>
          </w:p>
        </w:tc>
        <w:tc>
          <w:tcPr>
            <w:tcW w:w="897" w:type="pct"/>
            <w:vMerge w:val="restart"/>
          </w:tcPr>
          <w:p w14:paraId="68E1CC60" w14:textId="20EF6C41" w:rsidR="00ED09BA" w:rsidRPr="00BC5B39" w:rsidRDefault="00ED09BA" w:rsidP="00ED09BA">
            <w:pPr>
              <w:jc w:val="left"/>
              <w:rPr>
                <w:rFonts w:cs="Times New Roman"/>
                <w:caps w:val="0"/>
              </w:rPr>
            </w:pPr>
            <w:r w:rsidRPr="00BC5B39">
              <w:rPr>
                <w:rFonts w:cs="Times New Roman"/>
              </w:rPr>
              <w:t>EAA (iš apačios į viršų)</w:t>
            </w:r>
          </w:p>
        </w:tc>
        <w:tc>
          <w:tcPr>
            <w:tcW w:w="3207" w:type="pct"/>
            <w:gridSpan w:val="3"/>
          </w:tcPr>
          <w:p w14:paraId="71D34D29" w14:textId="407C4532" w:rsidR="00ED09BA" w:rsidRPr="00BC5B39" w:rsidRDefault="00ED09BA" w:rsidP="00ED09BA">
            <w:pPr>
              <w:jc w:val="left"/>
              <w:rPr>
                <w:rFonts w:cs="Times New Roman"/>
              </w:rPr>
            </w:pPr>
            <w:r w:rsidRPr="00BC5B39">
              <w:rPr>
                <w:rFonts w:cs="Times New Roman"/>
              </w:rPr>
              <w:t>ESIG (iš viršaus į apačią)</w:t>
            </w:r>
          </w:p>
        </w:tc>
      </w:tr>
      <w:tr w:rsidR="00ED09BA" w:rsidRPr="00BC5B39" w14:paraId="770B1C27" w14:textId="77777777" w:rsidTr="00ED09BA">
        <w:trPr>
          <w:cnfStyle w:val="000000100000" w:firstRow="0" w:lastRow="0" w:firstColumn="0" w:lastColumn="0" w:oddVBand="0" w:evenVBand="0" w:oddHBand="1" w:evenHBand="0" w:firstRowFirstColumn="0" w:firstRowLastColumn="0" w:lastRowFirstColumn="0" w:lastRowLastColumn="0"/>
        </w:trPr>
        <w:tc>
          <w:tcPr>
            <w:tcW w:w="896" w:type="pct"/>
            <w:vMerge/>
          </w:tcPr>
          <w:p w14:paraId="16E23DD5" w14:textId="3DA9F3AB" w:rsidR="00ED09BA" w:rsidRPr="00BC5B39" w:rsidRDefault="00ED09BA" w:rsidP="00ED09BA">
            <w:pPr>
              <w:jc w:val="left"/>
              <w:rPr>
                <w:rFonts w:cs="Times New Roman"/>
              </w:rPr>
            </w:pPr>
          </w:p>
        </w:tc>
        <w:tc>
          <w:tcPr>
            <w:tcW w:w="897" w:type="pct"/>
            <w:vMerge/>
          </w:tcPr>
          <w:p w14:paraId="006AE229" w14:textId="076677FB" w:rsidR="00ED09BA" w:rsidRPr="00BC5B39" w:rsidRDefault="00ED09BA" w:rsidP="00ED09BA">
            <w:pPr>
              <w:jc w:val="left"/>
              <w:rPr>
                <w:rFonts w:cs="Times New Roman"/>
              </w:rPr>
            </w:pPr>
          </w:p>
        </w:tc>
        <w:tc>
          <w:tcPr>
            <w:tcW w:w="1069" w:type="pct"/>
            <w:shd w:val="clear" w:color="auto" w:fill="134753" w:themeFill="accent2"/>
          </w:tcPr>
          <w:p w14:paraId="1F72E0D7" w14:textId="52AB789E" w:rsidR="00ED09BA" w:rsidRPr="00BC5B39" w:rsidRDefault="00ED09BA" w:rsidP="00ED09BA">
            <w:pPr>
              <w:jc w:val="left"/>
              <w:rPr>
                <w:rFonts w:cs="Times New Roman"/>
              </w:rPr>
            </w:pPr>
            <w:r w:rsidRPr="00BC5B39">
              <w:rPr>
                <w:rFonts w:cs="Times New Roman"/>
              </w:rPr>
              <w:t>Prieš importuojant / eksportuojant</w:t>
            </w:r>
          </w:p>
        </w:tc>
        <w:tc>
          <w:tcPr>
            <w:tcW w:w="1069" w:type="pct"/>
            <w:shd w:val="clear" w:color="auto" w:fill="134753" w:themeFill="accent2"/>
          </w:tcPr>
          <w:p w14:paraId="15285673" w14:textId="3614AFDD" w:rsidR="00ED09BA" w:rsidRPr="00BC5B39" w:rsidRDefault="00ED09BA" w:rsidP="00ED09BA">
            <w:pPr>
              <w:jc w:val="left"/>
              <w:rPr>
                <w:rFonts w:cs="Times New Roman"/>
              </w:rPr>
            </w:pPr>
            <w:r w:rsidRPr="00BC5B39">
              <w:rPr>
                <w:rFonts w:cs="Times New Roman"/>
              </w:rPr>
              <w:t>Importas / Eksportas</w:t>
            </w:r>
          </w:p>
        </w:tc>
        <w:tc>
          <w:tcPr>
            <w:tcW w:w="1069" w:type="pct"/>
            <w:shd w:val="clear" w:color="auto" w:fill="134753" w:themeFill="accent2"/>
          </w:tcPr>
          <w:p w14:paraId="47893D8D" w14:textId="77777777" w:rsidR="00ED09BA" w:rsidRPr="00BC5B39" w:rsidRDefault="00ED09BA" w:rsidP="00ED09BA">
            <w:pPr>
              <w:jc w:val="left"/>
              <w:rPr>
                <w:rFonts w:cs="Times New Roman"/>
              </w:rPr>
            </w:pPr>
            <w:r w:rsidRPr="00BC5B39">
              <w:rPr>
                <w:rFonts w:cs="Times New Roman"/>
              </w:rPr>
              <w:t>Iš viso</w:t>
            </w:r>
          </w:p>
        </w:tc>
      </w:tr>
      <w:tr w:rsidR="00FD1AAE" w:rsidRPr="00BC5B39" w14:paraId="3A5755CE" w14:textId="77777777" w:rsidTr="00ED09BA">
        <w:trPr>
          <w:cnfStyle w:val="000000010000" w:firstRow="0" w:lastRow="0" w:firstColumn="0" w:lastColumn="0" w:oddVBand="0" w:evenVBand="0" w:oddHBand="0" w:evenHBand="1" w:firstRowFirstColumn="0" w:firstRowLastColumn="0" w:lastRowFirstColumn="0" w:lastRowLastColumn="0"/>
        </w:trPr>
        <w:tc>
          <w:tcPr>
            <w:tcW w:w="896" w:type="pct"/>
          </w:tcPr>
          <w:p w14:paraId="00440918" w14:textId="77777777" w:rsidR="00FD1AAE" w:rsidRPr="00BC5B39" w:rsidRDefault="00FD1AAE" w:rsidP="00ED09BA">
            <w:pPr>
              <w:jc w:val="right"/>
              <w:rPr>
                <w:rFonts w:cs="Times New Roman"/>
              </w:rPr>
            </w:pPr>
            <w:r w:rsidRPr="00BC5B39">
              <w:rPr>
                <w:rFonts w:cs="Times New Roman"/>
              </w:rPr>
              <w:t>2008</w:t>
            </w:r>
          </w:p>
        </w:tc>
        <w:tc>
          <w:tcPr>
            <w:tcW w:w="897" w:type="pct"/>
          </w:tcPr>
          <w:p w14:paraId="4D1D9A2F" w14:textId="77777777" w:rsidR="00FD1AAE" w:rsidRPr="00BC5B39" w:rsidRDefault="00FD1AAE" w:rsidP="00ED09BA">
            <w:pPr>
              <w:jc w:val="right"/>
              <w:rPr>
                <w:rFonts w:cs="Times New Roman"/>
              </w:rPr>
            </w:pPr>
            <w:r w:rsidRPr="00BC5B39">
              <w:rPr>
                <w:rFonts w:cs="Times New Roman"/>
              </w:rPr>
              <w:t>68</w:t>
            </w:r>
          </w:p>
        </w:tc>
        <w:tc>
          <w:tcPr>
            <w:tcW w:w="1069" w:type="pct"/>
          </w:tcPr>
          <w:p w14:paraId="03B0ED53" w14:textId="77777777" w:rsidR="00FD1AAE" w:rsidRPr="00BC5B39" w:rsidRDefault="00FD1AAE" w:rsidP="00ED09BA">
            <w:pPr>
              <w:jc w:val="right"/>
              <w:rPr>
                <w:rFonts w:cs="Times New Roman"/>
              </w:rPr>
            </w:pPr>
            <w:r w:rsidRPr="00BC5B39">
              <w:rPr>
                <w:rFonts w:cs="Times New Roman"/>
              </w:rPr>
              <w:t>24.8</w:t>
            </w:r>
          </w:p>
        </w:tc>
        <w:tc>
          <w:tcPr>
            <w:tcW w:w="1069" w:type="pct"/>
          </w:tcPr>
          <w:p w14:paraId="358D2866" w14:textId="77777777" w:rsidR="00FD1AAE" w:rsidRPr="00BC5B39" w:rsidRDefault="00FD1AAE" w:rsidP="00ED09BA">
            <w:pPr>
              <w:jc w:val="right"/>
              <w:rPr>
                <w:rFonts w:cs="Times New Roman"/>
              </w:rPr>
            </w:pPr>
            <w:r w:rsidRPr="00BC5B39">
              <w:rPr>
                <w:rFonts w:cs="Times New Roman"/>
              </w:rPr>
              <w:t>25.8</w:t>
            </w:r>
          </w:p>
        </w:tc>
        <w:tc>
          <w:tcPr>
            <w:tcW w:w="1069" w:type="pct"/>
          </w:tcPr>
          <w:p w14:paraId="0353A115" w14:textId="77777777" w:rsidR="00FD1AAE" w:rsidRPr="00BC5B39" w:rsidRDefault="00FD1AAE" w:rsidP="00ED09BA">
            <w:pPr>
              <w:jc w:val="right"/>
              <w:rPr>
                <w:rFonts w:cs="Times New Roman"/>
              </w:rPr>
            </w:pPr>
            <w:r w:rsidRPr="00BC5B39">
              <w:rPr>
                <w:rFonts w:cs="Times New Roman"/>
              </w:rPr>
              <w:t>50.6</w:t>
            </w:r>
          </w:p>
        </w:tc>
      </w:tr>
      <w:tr w:rsidR="00FD1AAE" w:rsidRPr="00BC5B39" w14:paraId="1AE6A68C" w14:textId="77777777" w:rsidTr="00ED09BA">
        <w:trPr>
          <w:cnfStyle w:val="000000100000" w:firstRow="0" w:lastRow="0" w:firstColumn="0" w:lastColumn="0" w:oddVBand="0" w:evenVBand="0" w:oddHBand="1" w:evenHBand="0" w:firstRowFirstColumn="0" w:firstRowLastColumn="0" w:lastRowFirstColumn="0" w:lastRowLastColumn="0"/>
        </w:trPr>
        <w:tc>
          <w:tcPr>
            <w:tcW w:w="896" w:type="pct"/>
          </w:tcPr>
          <w:p w14:paraId="43839C00" w14:textId="77777777" w:rsidR="00FD1AAE" w:rsidRPr="00BC5B39" w:rsidRDefault="00FD1AAE" w:rsidP="00ED09BA">
            <w:pPr>
              <w:jc w:val="right"/>
              <w:rPr>
                <w:rFonts w:cs="Times New Roman"/>
              </w:rPr>
            </w:pPr>
            <w:r w:rsidRPr="00BC5B39">
              <w:rPr>
                <w:rFonts w:cs="Times New Roman"/>
              </w:rPr>
              <w:t>2009</w:t>
            </w:r>
          </w:p>
        </w:tc>
        <w:tc>
          <w:tcPr>
            <w:tcW w:w="897" w:type="pct"/>
          </w:tcPr>
          <w:p w14:paraId="2B048684" w14:textId="77777777" w:rsidR="00FD1AAE" w:rsidRPr="00BC5B39" w:rsidRDefault="00FD1AAE" w:rsidP="00ED09BA">
            <w:pPr>
              <w:jc w:val="right"/>
              <w:rPr>
                <w:rFonts w:cs="Times New Roman"/>
              </w:rPr>
            </w:pPr>
            <w:r w:rsidRPr="00BC5B39">
              <w:rPr>
                <w:rFonts w:cs="Times New Roman"/>
              </w:rPr>
              <w:t>59</w:t>
            </w:r>
          </w:p>
        </w:tc>
        <w:tc>
          <w:tcPr>
            <w:tcW w:w="1069" w:type="pct"/>
          </w:tcPr>
          <w:p w14:paraId="67A9399C" w14:textId="77777777" w:rsidR="00FD1AAE" w:rsidRPr="00BC5B39" w:rsidRDefault="00FD1AAE" w:rsidP="00ED09BA">
            <w:pPr>
              <w:jc w:val="right"/>
              <w:rPr>
                <w:rFonts w:cs="Times New Roman"/>
              </w:rPr>
            </w:pPr>
            <w:r w:rsidRPr="00BC5B39">
              <w:rPr>
                <w:rFonts w:cs="Times New Roman"/>
              </w:rPr>
              <w:t>21.5</w:t>
            </w:r>
          </w:p>
        </w:tc>
        <w:tc>
          <w:tcPr>
            <w:tcW w:w="1069" w:type="pct"/>
          </w:tcPr>
          <w:p w14:paraId="621416B2" w14:textId="77777777" w:rsidR="00FD1AAE" w:rsidRPr="00BC5B39" w:rsidRDefault="00FD1AAE" w:rsidP="00ED09BA">
            <w:pPr>
              <w:jc w:val="right"/>
              <w:rPr>
                <w:rFonts w:cs="Times New Roman"/>
              </w:rPr>
            </w:pPr>
            <w:r w:rsidRPr="00BC5B39">
              <w:rPr>
                <w:rFonts w:cs="Times New Roman"/>
              </w:rPr>
              <w:t>17.6</w:t>
            </w:r>
          </w:p>
        </w:tc>
        <w:tc>
          <w:tcPr>
            <w:tcW w:w="1069" w:type="pct"/>
          </w:tcPr>
          <w:p w14:paraId="37B7A2A0" w14:textId="77777777" w:rsidR="00FD1AAE" w:rsidRPr="00BC5B39" w:rsidRDefault="00FD1AAE" w:rsidP="00ED09BA">
            <w:pPr>
              <w:jc w:val="right"/>
              <w:rPr>
                <w:rFonts w:cs="Times New Roman"/>
              </w:rPr>
            </w:pPr>
            <w:r w:rsidRPr="00BC5B39">
              <w:rPr>
                <w:rFonts w:cs="Times New Roman"/>
              </w:rPr>
              <w:t>39.1</w:t>
            </w:r>
          </w:p>
        </w:tc>
      </w:tr>
      <w:tr w:rsidR="00FD1AAE" w:rsidRPr="00BC5B39" w14:paraId="55FF6613" w14:textId="77777777" w:rsidTr="00ED09BA">
        <w:trPr>
          <w:cnfStyle w:val="000000010000" w:firstRow="0" w:lastRow="0" w:firstColumn="0" w:lastColumn="0" w:oddVBand="0" w:evenVBand="0" w:oddHBand="0" w:evenHBand="1" w:firstRowFirstColumn="0" w:firstRowLastColumn="0" w:lastRowFirstColumn="0" w:lastRowLastColumn="0"/>
        </w:trPr>
        <w:tc>
          <w:tcPr>
            <w:tcW w:w="896" w:type="pct"/>
          </w:tcPr>
          <w:p w14:paraId="1D901B35" w14:textId="77777777" w:rsidR="00FD1AAE" w:rsidRPr="00BC5B39" w:rsidRDefault="00FD1AAE" w:rsidP="00ED09BA">
            <w:pPr>
              <w:jc w:val="right"/>
              <w:rPr>
                <w:rFonts w:cs="Times New Roman"/>
              </w:rPr>
            </w:pPr>
            <w:r w:rsidRPr="00BC5B39">
              <w:rPr>
                <w:rFonts w:cs="Times New Roman"/>
              </w:rPr>
              <w:t>2013</w:t>
            </w:r>
          </w:p>
        </w:tc>
        <w:tc>
          <w:tcPr>
            <w:tcW w:w="897" w:type="pct"/>
          </w:tcPr>
          <w:p w14:paraId="3C708BA2" w14:textId="77777777" w:rsidR="00FD1AAE" w:rsidRPr="00BC5B39" w:rsidRDefault="00FD1AAE" w:rsidP="00ED09BA">
            <w:pPr>
              <w:jc w:val="right"/>
              <w:rPr>
                <w:rFonts w:cs="Times New Roman"/>
              </w:rPr>
            </w:pPr>
            <w:r w:rsidRPr="00BC5B39">
              <w:rPr>
                <w:rFonts w:cs="Times New Roman"/>
              </w:rPr>
              <w:t>98.5</w:t>
            </w:r>
          </w:p>
        </w:tc>
        <w:tc>
          <w:tcPr>
            <w:tcW w:w="1069" w:type="pct"/>
          </w:tcPr>
          <w:p w14:paraId="44A9955A" w14:textId="77777777" w:rsidR="00FD1AAE" w:rsidRPr="00BC5B39" w:rsidRDefault="00FD1AAE" w:rsidP="00ED09BA">
            <w:pPr>
              <w:jc w:val="right"/>
              <w:rPr>
                <w:rFonts w:cs="Times New Roman"/>
              </w:rPr>
            </w:pPr>
            <w:r w:rsidRPr="00BC5B39">
              <w:rPr>
                <w:rFonts w:cs="Times New Roman"/>
              </w:rPr>
              <w:t>26.8</w:t>
            </w:r>
          </w:p>
        </w:tc>
        <w:tc>
          <w:tcPr>
            <w:tcW w:w="1069" w:type="pct"/>
          </w:tcPr>
          <w:p w14:paraId="38D36CD2" w14:textId="77777777" w:rsidR="00FD1AAE" w:rsidRPr="00BC5B39" w:rsidRDefault="00FD1AAE" w:rsidP="00ED09BA">
            <w:pPr>
              <w:jc w:val="right"/>
              <w:rPr>
                <w:rFonts w:cs="Times New Roman"/>
              </w:rPr>
            </w:pPr>
            <w:r w:rsidRPr="00BC5B39">
              <w:rPr>
                <w:rFonts w:cs="Times New Roman"/>
              </w:rPr>
              <w:t>19.1</w:t>
            </w:r>
          </w:p>
        </w:tc>
        <w:tc>
          <w:tcPr>
            <w:tcW w:w="1069" w:type="pct"/>
          </w:tcPr>
          <w:p w14:paraId="220286F0" w14:textId="77777777" w:rsidR="00FD1AAE" w:rsidRPr="00BC5B39" w:rsidRDefault="00FD1AAE" w:rsidP="00ED09BA">
            <w:pPr>
              <w:jc w:val="right"/>
              <w:rPr>
                <w:rFonts w:cs="Times New Roman"/>
              </w:rPr>
            </w:pPr>
            <w:r w:rsidRPr="00BC5B39">
              <w:rPr>
                <w:rFonts w:cs="Times New Roman"/>
              </w:rPr>
              <w:t>45.9</w:t>
            </w:r>
          </w:p>
        </w:tc>
      </w:tr>
      <w:tr w:rsidR="00FD1AAE" w:rsidRPr="00BC5B39" w14:paraId="0FE79664" w14:textId="77777777" w:rsidTr="00ED09BA">
        <w:trPr>
          <w:cnfStyle w:val="000000100000" w:firstRow="0" w:lastRow="0" w:firstColumn="0" w:lastColumn="0" w:oddVBand="0" w:evenVBand="0" w:oddHBand="1" w:evenHBand="0" w:firstRowFirstColumn="0" w:firstRowLastColumn="0" w:lastRowFirstColumn="0" w:lastRowLastColumn="0"/>
        </w:trPr>
        <w:tc>
          <w:tcPr>
            <w:tcW w:w="896" w:type="pct"/>
          </w:tcPr>
          <w:p w14:paraId="41FBCC48" w14:textId="77777777" w:rsidR="00FD1AAE" w:rsidRPr="00BC5B39" w:rsidRDefault="00FD1AAE" w:rsidP="00ED09BA">
            <w:pPr>
              <w:jc w:val="right"/>
              <w:rPr>
                <w:rFonts w:cs="Times New Roman"/>
              </w:rPr>
            </w:pPr>
            <w:r w:rsidRPr="00BC5B39">
              <w:rPr>
                <w:rFonts w:cs="Times New Roman"/>
              </w:rPr>
              <w:t>2015</w:t>
            </w:r>
          </w:p>
        </w:tc>
        <w:tc>
          <w:tcPr>
            <w:tcW w:w="897" w:type="pct"/>
          </w:tcPr>
          <w:p w14:paraId="73D8B6C7" w14:textId="77777777" w:rsidR="00FD1AAE" w:rsidRPr="00BC5B39" w:rsidRDefault="00FD1AAE" w:rsidP="00ED09BA">
            <w:pPr>
              <w:jc w:val="right"/>
              <w:rPr>
                <w:rFonts w:cs="Times New Roman"/>
              </w:rPr>
            </w:pPr>
            <w:r w:rsidRPr="00BC5B39">
              <w:rPr>
                <w:rFonts w:cs="Times New Roman"/>
              </w:rPr>
              <w:t>20.9</w:t>
            </w:r>
          </w:p>
        </w:tc>
        <w:tc>
          <w:tcPr>
            <w:tcW w:w="1069" w:type="pct"/>
          </w:tcPr>
          <w:p w14:paraId="5BE8DB37" w14:textId="77777777" w:rsidR="00FD1AAE" w:rsidRPr="00BC5B39" w:rsidRDefault="00FD1AAE" w:rsidP="00ED09BA">
            <w:pPr>
              <w:jc w:val="right"/>
              <w:rPr>
                <w:rFonts w:cs="Times New Roman"/>
              </w:rPr>
            </w:pPr>
            <w:r w:rsidRPr="00BC5B39">
              <w:rPr>
                <w:rFonts w:cs="Times New Roman"/>
              </w:rPr>
              <w:t>31.5</w:t>
            </w:r>
          </w:p>
        </w:tc>
        <w:tc>
          <w:tcPr>
            <w:tcW w:w="1069" w:type="pct"/>
          </w:tcPr>
          <w:p w14:paraId="0F2EAE9E" w14:textId="77777777" w:rsidR="00FD1AAE" w:rsidRPr="00BC5B39" w:rsidRDefault="00FD1AAE" w:rsidP="00ED09BA">
            <w:pPr>
              <w:jc w:val="right"/>
              <w:rPr>
                <w:rFonts w:cs="Times New Roman"/>
              </w:rPr>
            </w:pPr>
            <w:r w:rsidRPr="00BC5B39">
              <w:rPr>
                <w:rFonts w:cs="Times New Roman"/>
              </w:rPr>
              <w:t>54.3</w:t>
            </w:r>
          </w:p>
        </w:tc>
        <w:tc>
          <w:tcPr>
            <w:tcW w:w="1069" w:type="pct"/>
          </w:tcPr>
          <w:p w14:paraId="0CED8A84" w14:textId="77777777" w:rsidR="00FD1AAE" w:rsidRPr="00BC5B39" w:rsidRDefault="00FD1AAE" w:rsidP="00ED09BA">
            <w:pPr>
              <w:jc w:val="right"/>
              <w:rPr>
                <w:rFonts w:cs="Times New Roman"/>
              </w:rPr>
            </w:pPr>
            <w:r w:rsidRPr="00BC5B39">
              <w:rPr>
                <w:rFonts w:cs="Times New Roman"/>
              </w:rPr>
              <w:t>49.0</w:t>
            </w:r>
          </w:p>
        </w:tc>
      </w:tr>
    </w:tbl>
    <w:p w14:paraId="428122CA" w14:textId="77777777" w:rsidR="00FD1AAE" w:rsidRPr="00BC5B39" w:rsidRDefault="00FD1AAE" w:rsidP="00ED09BA">
      <w:pPr>
        <w:jc w:val="left"/>
        <w:rPr>
          <w:rFonts w:ascii="Times New Roman" w:hAnsi="Times New Roman" w:cs="Times New Roman"/>
          <w:sz w:val="24"/>
          <w:szCs w:val="24"/>
        </w:rPr>
      </w:pPr>
    </w:p>
    <w:p w14:paraId="6F207C84" w14:textId="77777777" w:rsidR="00FD1AAE" w:rsidRPr="00BC5B39" w:rsidRDefault="00FD1AAE" w:rsidP="00DA32D7">
      <w:r w:rsidRPr="00BC5B39">
        <w:t xml:space="preserve">Svarbu suprasti, kad daugelyje valstybių-narių ir Lietuvoje buvo nustatyta, kad VOC Tirpiklių emisijų apskaičiavimai yra per dideli dėl skirtingų Tier lygių ir prielaidų (vienam gyventojui arba produkto naudojimo duomenims). Taigi, pirmasis ESIG suderinimas buvo atliktas, numatant emisijų faktorių šalims/šalių grupei jų tyrime. Lietuvai 2009 m. Numatytas emisijos faktorius NMLOJ (kg) vienam gyventojui buvo 3,9 (kaip ir kitoms Baltijos valstybėms ir Suomijai), o 2015 m. - 4,6 (visos LOJ emisijos).  </w:t>
      </w:r>
    </w:p>
    <w:p w14:paraId="4C55CBB0" w14:textId="43D287ED" w:rsidR="00FD1AAE" w:rsidRPr="00BC5B39" w:rsidRDefault="00FD1AAE" w:rsidP="00DA32D7">
      <w:pPr>
        <w:rPr>
          <w:rFonts w:eastAsia="Times New Roman"/>
          <w:lang w:eastAsia="lt-LT"/>
        </w:rPr>
      </w:pPr>
      <w:r w:rsidRPr="00BC5B39">
        <w:rPr>
          <w:rFonts w:eastAsia="Times New Roman"/>
          <w:lang w:eastAsia="lt-LT"/>
        </w:rPr>
        <w:t>Remiantis pirmiau pateikta ESIG duomenų analize tirpiklio emisijų/gyvent</w:t>
      </w:r>
      <w:r w:rsidR="000B5A20" w:rsidRPr="00BC5B39">
        <w:rPr>
          <w:rFonts w:eastAsia="Times New Roman"/>
          <w:lang w:eastAsia="lt-LT"/>
        </w:rPr>
        <w:t>ojų</w:t>
      </w:r>
      <w:r w:rsidRPr="00BC5B39">
        <w:rPr>
          <w:rFonts w:eastAsia="Times New Roman"/>
          <w:lang w:eastAsia="lt-LT"/>
        </w:rPr>
        <w:t xml:space="preserve"> skaičius negali būti laikomi kaip paprasti vidutiniai ES rodikliai ir bet kuris naujas EAA emisijų vadovas turėtų padėti valstybėms-narėms realiau apskaičiuoti jų tirpiklių emisijų kiekį bent jau nuo 2010 m.</w:t>
      </w:r>
    </w:p>
    <w:p w14:paraId="69E87957" w14:textId="1C7CC3A1" w:rsidR="00FC4E37" w:rsidRPr="00BC5B39" w:rsidRDefault="00FC4E37" w:rsidP="00FC4E37">
      <w:pPr>
        <w:pStyle w:val="Heading2"/>
        <w:spacing w:line="276" w:lineRule="auto"/>
        <w:ind w:left="0" w:firstLine="0"/>
        <w:jc w:val="both"/>
        <w:rPr>
          <w:lang w:eastAsia="cs-CZ"/>
        </w:rPr>
      </w:pPr>
      <w:bookmarkStart w:id="34" w:name="_Toc536733731"/>
      <w:bookmarkStart w:id="35" w:name="_Toc544259"/>
      <w:bookmarkStart w:id="36" w:name="_Toc21023553"/>
      <w:r w:rsidRPr="00BC5B39">
        <w:rPr>
          <w:lang w:eastAsia="cs-CZ"/>
        </w:rPr>
        <w:t>Table 3.4 Tier</w:t>
      </w:r>
      <w:r w:rsidR="00D8089F" w:rsidRPr="00BC5B39">
        <w:rPr>
          <w:lang w:eastAsia="cs-CZ"/>
        </w:rPr>
        <w:t xml:space="preserve"> </w:t>
      </w:r>
      <w:r w:rsidRPr="00BC5B39">
        <w:rPr>
          <w:lang w:eastAsia="cs-CZ"/>
        </w:rPr>
        <w:t xml:space="preserve">2 NMVOC </w:t>
      </w:r>
      <w:r w:rsidR="00D8089F" w:rsidRPr="00BC5B39">
        <w:rPr>
          <w:lang w:eastAsia="cs-CZ"/>
        </w:rPr>
        <w:t>EF</w:t>
      </w:r>
      <w:r w:rsidRPr="00BC5B39">
        <w:rPr>
          <w:lang w:eastAsia="cs-CZ"/>
        </w:rPr>
        <w:t xml:space="preserve"> </w:t>
      </w:r>
      <w:r w:rsidR="00D8089F" w:rsidRPr="00BC5B39">
        <w:rPr>
          <w:lang w:eastAsia="cs-CZ"/>
        </w:rPr>
        <w:t xml:space="preserve">for </w:t>
      </w:r>
      <w:r w:rsidRPr="00BC5B39">
        <w:rPr>
          <w:lang w:eastAsia="cs-CZ"/>
        </w:rPr>
        <w:t>2.D.3.a Domestic solvent use including fungicides for different products and product types Tier 2 emission</w:t>
      </w:r>
      <w:bookmarkEnd w:id="34"/>
      <w:bookmarkEnd w:id="35"/>
      <w:bookmarkEnd w:id="36"/>
    </w:p>
    <w:p w14:paraId="78EE80D8" w14:textId="55B8B314" w:rsidR="00174FFA" w:rsidRPr="00BC5B39" w:rsidRDefault="00FC4E37" w:rsidP="00DA32D7">
      <w:pPr>
        <w:rPr>
          <w:lang w:eastAsia="cs-CZ"/>
        </w:rPr>
      </w:pPr>
      <w:r w:rsidRPr="00BC5B39">
        <w:rPr>
          <w:lang w:eastAsia="cs-CZ"/>
        </w:rPr>
        <w:t>Lentelėje esantys</w:t>
      </w:r>
      <w:r w:rsidR="00D8089F" w:rsidRPr="00BC5B39">
        <w:rPr>
          <w:lang w:eastAsia="cs-CZ"/>
        </w:rPr>
        <w:t xml:space="preserve"> </w:t>
      </w:r>
      <w:r w:rsidRPr="00BC5B39">
        <w:rPr>
          <w:lang w:eastAsia="cs-CZ"/>
        </w:rPr>
        <w:t>EF nurodyti produktui.</w:t>
      </w:r>
      <w:r w:rsidR="003C5EFE" w:rsidRPr="00BC5B39">
        <w:rPr>
          <w:lang w:eastAsia="cs-CZ"/>
        </w:rPr>
        <w:t xml:space="preserve"> Siekiant kad </w:t>
      </w:r>
      <w:r w:rsidRPr="00BC5B39">
        <w:rPr>
          <w:lang w:eastAsia="cs-CZ"/>
        </w:rPr>
        <w:t>įvairių laikotarpių produktų suvartojimas atsispindėtų LOJ mažėjim</w:t>
      </w:r>
      <w:r w:rsidR="003C5EFE" w:rsidRPr="00BC5B39">
        <w:rPr>
          <w:lang w:eastAsia="cs-CZ"/>
        </w:rPr>
        <w:t>ą</w:t>
      </w:r>
      <w:r w:rsidRPr="00BC5B39">
        <w:rPr>
          <w:lang w:eastAsia="cs-CZ"/>
        </w:rPr>
        <w:t xml:space="preserve"> dėl cheminės sudėties</w:t>
      </w:r>
      <w:r w:rsidR="003C5EFE" w:rsidRPr="00BC5B39">
        <w:rPr>
          <w:lang w:eastAsia="cs-CZ"/>
        </w:rPr>
        <w:t xml:space="preserve"> kaitos</w:t>
      </w:r>
      <w:r w:rsidRPr="00BC5B39">
        <w:rPr>
          <w:lang w:eastAsia="cs-CZ"/>
        </w:rPr>
        <w:t xml:space="preserve">, </w:t>
      </w:r>
      <w:r w:rsidR="003C5EFE" w:rsidRPr="00BC5B39">
        <w:rPr>
          <w:lang w:eastAsia="cs-CZ"/>
        </w:rPr>
        <w:t>reik</w:t>
      </w:r>
      <w:r w:rsidR="00DA32D7" w:rsidRPr="00BC5B39">
        <w:rPr>
          <w:lang w:eastAsia="cs-CZ"/>
        </w:rPr>
        <w:t>alinga atskira</w:t>
      </w:r>
      <w:r w:rsidR="003C5EFE" w:rsidRPr="00BC5B39">
        <w:rPr>
          <w:lang w:eastAsia="cs-CZ"/>
        </w:rPr>
        <w:t xml:space="preserve"> studij</w:t>
      </w:r>
      <w:r w:rsidR="00DA32D7" w:rsidRPr="00BC5B39">
        <w:rPr>
          <w:lang w:eastAsia="cs-CZ"/>
        </w:rPr>
        <w:t>a</w:t>
      </w:r>
      <w:r w:rsidR="003C5EFE" w:rsidRPr="00BC5B39">
        <w:rPr>
          <w:lang w:eastAsia="cs-CZ"/>
        </w:rPr>
        <w:t>.</w:t>
      </w:r>
    </w:p>
    <w:p w14:paraId="76901105" w14:textId="0298AD73" w:rsidR="00174FFA" w:rsidRPr="00BC5B39" w:rsidRDefault="00174FFA" w:rsidP="00DA32D7">
      <w:pPr>
        <w:rPr>
          <w:rFonts w:eastAsia="Times New Roman" w:cs="Times New Roman"/>
          <w:sz w:val="24"/>
          <w:szCs w:val="24"/>
          <w:lang w:eastAsia="lt-LT"/>
        </w:rPr>
      </w:pPr>
      <w:r w:rsidRPr="00BC5B39">
        <w:rPr>
          <w:rFonts w:eastAsia="Times New Roman" w:cs="Times New Roman"/>
          <w:sz w:val="24"/>
          <w:szCs w:val="24"/>
          <w:lang w:eastAsia="lt-LT"/>
        </w:rPr>
        <w:t xml:space="preserve">Tier 2 NMLOJ emisijos iš buitinių tirpiklių naudojimo gali būti apskaičiuotos atsižvelgiant į naudojamo produkto kiekius (2016 m. vadovas). 2.D.3.a dalies </w:t>
      </w:r>
      <w:r w:rsidRPr="00BC5B39">
        <w:rPr>
          <w:rFonts w:eastAsia="Times New Roman" w:cs="Times New Roman"/>
          <w:b/>
          <w:sz w:val="24"/>
          <w:szCs w:val="24"/>
          <w:lang w:eastAsia="lt-LT"/>
        </w:rPr>
        <w:t>"iš apačios į viršų" metodiką</w:t>
      </w:r>
      <w:r w:rsidRPr="00BC5B39">
        <w:rPr>
          <w:rFonts w:eastAsia="Times New Roman" w:cs="Times New Roman"/>
          <w:sz w:val="24"/>
          <w:szCs w:val="24"/>
          <w:lang w:eastAsia="lt-LT"/>
        </w:rPr>
        <w:t xml:space="preserve"> galima atlikti ne kiekvienam parduotam produktui, o produktų grupėms</w:t>
      </w:r>
      <w:r w:rsidR="00DA32D7" w:rsidRPr="00BC5B39">
        <w:rPr>
          <w:rFonts w:eastAsia="Times New Roman" w:cs="Times New Roman"/>
          <w:sz w:val="24"/>
          <w:szCs w:val="24"/>
          <w:lang w:eastAsia="lt-LT"/>
        </w:rPr>
        <w:t>.</w:t>
      </w:r>
    </w:p>
    <w:p w14:paraId="1683F3B9" w14:textId="6298A7A1" w:rsidR="00FC4E37" w:rsidRPr="00BC5B39" w:rsidRDefault="00174FFA" w:rsidP="00DA32D7">
      <w:pPr>
        <w:rPr>
          <w:rFonts w:eastAsia="Times New Roman" w:cstheme="minorHAnsi"/>
          <w:i/>
          <w:iCs/>
          <w:lang w:eastAsia="lt-LT"/>
        </w:rPr>
      </w:pPr>
      <w:r w:rsidRPr="00BC5B39">
        <w:rPr>
          <w:rFonts w:eastAsia="Times New Roman" w:cstheme="minorHAnsi"/>
          <w:lang w:eastAsia="lt-LT"/>
        </w:rPr>
        <w:t xml:space="preserve">Reikėtų atkreipti dėmesį į tai, kad skirtinga tirpiklių procentinė dalis kinta dėl naujų įstatymų ir gamybos technologijų. Šie pakitimai gali būti įtraukti į apskaitą. </w:t>
      </w:r>
    </w:p>
    <w:p w14:paraId="5F29B002" w14:textId="6A89597B" w:rsidR="00FC4E37" w:rsidRPr="00BC5B39" w:rsidRDefault="00FC4E37" w:rsidP="00FC4E37">
      <w:pPr>
        <w:pStyle w:val="Heading2"/>
        <w:spacing w:line="276" w:lineRule="auto"/>
        <w:ind w:left="0" w:firstLine="0"/>
        <w:jc w:val="both"/>
        <w:rPr>
          <w:lang w:eastAsia="cs-CZ"/>
        </w:rPr>
      </w:pPr>
      <w:bookmarkStart w:id="37" w:name="_Toc536733732"/>
      <w:bookmarkStart w:id="38" w:name="_Toc544260"/>
      <w:bookmarkStart w:id="39" w:name="_Toc21023554"/>
      <w:bookmarkStart w:id="40" w:name="_Ref22847968"/>
      <w:r w:rsidRPr="00BC5B39">
        <w:rPr>
          <w:lang w:eastAsia="cs-CZ"/>
        </w:rPr>
        <w:t xml:space="preserve">Table 3.5 </w:t>
      </w:r>
      <w:r w:rsidR="00D8089F" w:rsidRPr="00BC5B39">
        <w:rPr>
          <w:lang w:eastAsia="cs-CZ"/>
        </w:rPr>
        <w:t xml:space="preserve">Tier 2 NMVOC EF for </w:t>
      </w:r>
      <w:r w:rsidRPr="00BC5B39">
        <w:rPr>
          <w:lang w:eastAsia="cs-CZ"/>
        </w:rPr>
        <w:t>2.D.3.a</w:t>
      </w:r>
      <w:r w:rsidR="00D8089F" w:rsidRPr="00BC5B39">
        <w:rPr>
          <w:lang w:eastAsia="cs-CZ"/>
        </w:rPr>
        <w:t xml:space="preserve"> </w:t>
      </w:r>
      <w:r w:rsidRPr="00BC5B39">
        <w:rPr>
          <w:lang w:eastAsia="cs-CZ"/>
        </w:rPr>
        <w:t>Domestic</w:t>
      </w:r>
      <w:r w:rsidR="00D8089F" w:rsidRPr="00BC5B39">
        <w:rPr>
          <w:lang w:eastAsia="cs-CZ"/>
        </w:rPr>
        <w:t xml:space="preserve"> </w:t>
      </w:r>
      <w:r w:rsidRPr="00BC5B39">
        <w:rPr>
          <w:lang w:eastAsia="cs-CZ"/>
        </w:rPr>
        <w:t>solvent</w:t>
      </w:r>
      <w:r w:rsidR="00D8089F" w:rsidRPr="00BC5B39">
        <w:rPr>
          <w:lang w:eastAsia="cs-CZ"/>
        </w:rPr>
        <w:t xml:space="preserve"> </w:t>
      </w:r>
      <w:r w:rsidRPr="00BC5B39">
        <w:rPr>
          <w:lang w:eastAsia="cs-CZ"/>
        </w:rPr>
        <w:t>use including fungicides for different products and product types</w:t>
      </w:r>
      <w:bookmarkEnd w:id="37"/>
      <w:bookmarkEnd w:id="38"/>
      <w:bookmarkEnd w:id="39"/>
      <w:bookmarkEnd w:id="40"/>
    </w:p>
    <w:p w14:paraId="5D523895" w14:textId="5B7A46FD" w:rsidR="00FC4E37" w:rsidRPr="00BC5B39" w:rsidRDefault="00FC4E37" w:rsidP="00FC4E37">
      <w:pPr>
        <w:rPr>
          <w:lang w:eastAsia="cs-CZ"/>
        </w:rPr>
      </w:pPr>
      <w:r w:rsidRPr="00BC5B39">
        <w:rPr>
          <w:lang w:eastAsia="cs-CZ"/>
        </w:rPr>
        <w:t>Lentelėje esantys</w:t>
      </w:r>
      <w:r w:rsidR="00D8089F" w:rsidRPr="00BC5B39">
        <w:rPr>
          <w:lang w:eastAsia="cs-CZ"/>
        </w:rPr>
        <w:t xml:space="preserve"> </w:t>
      </w:r>
      <w:r w:rsidRPr="00BC5B39">
        <w:rPr>
          <w:lang w:eastAsia="cs-CZ"/>
        </w:rPr>
        <w:t>EF nurodyti produkto suvartojimui vienam gyventojui. Tokiu būdu įvairių laikotarpių produktų suvartojimas neatsispindėtų LOJ mažėjimo, o atspindėtų tik produktų naudojimo ir gyventojų skaičiaus pokyčių tendencijas, todėl metodas nėra siūlomas.</w:t>
      </w:r>
    </w:p>
    <w:p w14:paraId="7D023A5D" w14:textId="144E12B7" w:rsidR="006C6622" w:rsidRPr="00BC5B39" w:rsidRDefault="006C6622" w:rsidP="00FC4E37">
      <w:pPr>
        <w:rPr>
          <w:b/>
          <w:bCs/>
        </w:rPr>
      </w:pPr>
      <w:r w:rsidRPr="00BC5B39">
        <w:rPr>
          <w:lang w:eastAsia="cs-CZ"/>
        </w:rPr>
        <w:t>Remiantis Techniniu vadovu “</w:t>
      </w:r>
      <w:proofErr w:type="spellStart"/>
      <w:r w:rsidRPr="00BC5B39">
        <w:rPr>
          <w:i/>
          <w:iCs/>
          <w:lang w:eastAsia="cs-CZ"/>
        </w:rPr>
        <w:t>Table</w:t>
      </w:r>
      <w:proofErr w:type="spellEnd"/>
      <w:r w:rsidRPr="00BC5B39">
        <w:rPr>
          <w:i/>
          <w:iCs/>
          <w:lang w:eastAsia="cs-CZ"/>
        </w:rPr>
        <w:t xml:space="preserve"> 3.5 pateikia papildomus EF iš produktų naudojimo. EF nurodo emisijas tenkančias vienam gyventojui.. Rekomenduojama šiuos koeficientus naudoti tik specifiniais atvejais, pavyzdžiui, kai veiklos duomenys reikalingos Tier 2b metodo taikymui yra nepilni produkto lygmenyje. </w:t>
      </w:r>
      <w:proofErr w:type="spellStart"/>
      <w:r w:rsidRPr="00BC5B39">
        <w:rPr>
          <w:i/>
          <w:iCs/>
          <w:lang w:eastAsia="cs-CZ"/>
        </w:rPr>
        <w:t>Table</w:t>
      </w:r>
      <w:proofErr w:type="spellEnd"/>
      <w:r w:rsidRPr="00BC5B39">
        <w:rPr>
          <w:i/>
          <w:iCs/>
          <w:lang w:eastAsia="cs-CZ"/>
        </w:rPr>
        <w:t xml:space="preserve"> 3.5 </w:t>
      </w:r>
      <w:proofErr w:type="spellStart"/>
      <w:r w:rsidRPr="00BC5B39">
        <w:rPr>
          <w:i/>
          <w:iCs/>
          <w:lang w:eastAsia="cs-CZ"/>
        </w:rPr>
        <w:t>Tier</w:t>
      </w:r>
      <w:proofErr w:type="spellEnd"/>
      <w:r w:rsidRPr="00BC5B39">
        <w:rPr>
          <w:i/>
          <w:iCs/>
          <w:lang w:eastAsia="cs-CZ"/>
        </w:rPr>
        <w:t xml:space="preserve"> 2 NMLOJ EF sektoriui 2.D.3.a 5.</w:t>
      </w:r>
      <w:r w:rsidRPr="00BC5B39">
        <w:rPr>
          <w:i/>
          <w:iCs/>
          <w:lang w:eastAsia="cs-CZ"/>
        </w:rPr>
        <w:tab/>
        <w:t>Tirpiklių, įskaitant fungicidus, naudojimas namų ūkiuose</w:t>
      </w:r>
      <w:r w:rsidRPr="00BC5B39">
        <w:rPr>
          <w:lang w:val="en-GB" w:eastAsia="cs-CZ"/>
        </w:rPr>
        <w:t xml:space="preserve">”. </w:t>
      </w:r>
      <w:r w:rsidRPr="00BC5B39">
        <w:rPr>
          <w:b/>
          <w:bCs/>
        </w:rPr>
        <w:t>Tikslo ir poreikio taikyti per-</w:t>
      </w:r>
      <w:proofErr w:type="spellStart"/>
      <w:r w:rsidRPr="00BC5B39">
        <w:rPr>
          <w:b/>
          <w:bCs/>
        </w:rPr>
        <w:t>capita</w:t>
      </w:r>
      <w:proofErr w:type="spellEnd"/>
      <w:r w:rsidRPr="00BC5B39">
        <w:rPr>
          <w:b/>
          <w:bCs/>
        </w:rPr>
        <w:t xml:space="preserve"> EF vertes nėra, nes visoms veikloms yra prieinamos </w:t>
      </w:r>
      <w:proofErr w:type="spellStart"/>
      <w:r w:rsidRPr="00BC5B39">
        <w:rPr>
          <w:b/>
          <w:bCs/>
        </w:rPr>
        <w:t>technology-specific</w:t>
      </w:r>
      <w:proofErr w:type="spellEnd"/>
      <w:r w:rsidRPr="00BC5B39">
        <w:rPr>
          <w:b/>
          <w:bCs/>
        </w:rPr>
        <w:t xml:space="preserve"> EF vertės.</w:t>
      </w:r>
    </w:p>
    <w:p w14:paraId="39AA64DE" w14:textId="7E4622B1" w:rsidR="00FC4E37" w:rsidRPr="00BC5B39" w:rsidRDefault="00FC4E37" w:rsidP="00A87594">
      <w:r w:rsidRPr="00BC5B39">
        <w:rPr>
          <w:b/>
        </w:rPr>
        <w:t xml:space="preserve">3) Papildomos taršos mažinimo priemonės taikomos Lietuvoje ir jų efektyvumas: </w:t>
      </w:r>
      <w:r w:rsidRPr="00BC5B39">
        <w:t xml:space="preserve">Lakiųjų organinių junginių emisijos į aplinkos orą mažinamos keičiant produktų cheminę sudėtį (mažinant LOJ procentinę </w:t>
      </w:r>
      <w:r w:rsidRPr="00BC5B39">
        <w:lastRenderedPageBreak/>
        <w:t>dalį). Nustatyti LOJ sudėtį įvairių grupių produktuose reikalinga</w:t>
      </w:r>
      <w:r w:rsidR="00180B89" w:rsidRPr="00BC5B39">
        <w:t xml:space="preserve"> papildoma</w:t>
      </w:r>
      <w:r w:rsidRPr="00BC5B39">
        <w:t xml:space="preserve"> studija</w:t>
      </w:r>
      <w:r w:rsidR="00180B89" w:rsidRPr="00BC5B39">
        <w:t>.</w:t>
      </w:r>
      <w:r w:rsidRPr="00BC5B39">
        <w:t xml:space="preserve"> </w:t>
      </w:r>
      <w:r w:rsidR="00174FFA" w:rsidRPr="00BC5B39">
        <w:t xml:space="preserve">Siūloma taikyti Tier 2 metodą (Lentelė 3.4). </w:t>
      </w:r>
    </w:p>
    <w:p w14:paraId="2D37F04C" w14:textId="0828855D" w:rsidR="00FC4E37" w:rsidRPr="00BC5B39" w:rsidRDefault="00FC4E37">
      <w:pPr>
        <w:spacing w:after="0"/>
        <w:jc w:val="left"/>
      </w:pPr>
    </w:p>
    <w:p w14:paraId="65781669" w14:textId="498C5C17" w:rsidR="00FC4E37" w:rsidRPr="00BC5B39" w:rsidRDefault="00FC4E37" w:rsidP="00FC4E37">
      <w:pPr>
        <w:pStyle w:val="Heading1"/>
      </w:pPr>
      <w:bookmarkStart w:id="41" w:name="_Toc536733733"/>
      <w:bookmarkStart w:id="42" w:name="_Toc544261"/>
      <w:bookmarkStart w:id="43" w:name="_Toc21023555"/>
      <w:r w:rsidRPr="00BC5B39">
        <w:t>DAŽYMAS</w:t>
      </w:r>
      <w:r w:rsidRPr="00BC5B39">
        <w:rPr>
          <w:rStyle w:val="FootnoteReference"/>
        </w:rPr>
        <w:footnoteReference w:id="9"/>
      </w:r>
      <w:r w:rsidRPr="00BC5B39">
        <w:t xml:space="preserve"> (NFR 2.D.3.d)</w:t>
      </w:r>
      <w:bookmarkEnd w:id="41"/>
      <w:bookmarkEnd w:id="42"/>
      <w:bookmarkEnd w:id="43"/>
    </w:p>
    <w:p w14:paraId="4B00A178" w14:textId="735FEC0A" w:rsidR="00FC4E37" w:rsidRPr="00BC5B39" w:rsidRDefault="00FC4E37" w:rsidP="00FC4E37">
      <w:pPr>
        <w:rPr>
          <w:lang w:eastAsia="lt-LT"/>
        </w:rPr>
      </w:pPr>
      <w:r w:rsidRPr="00BC5B39">
        <w:rPr>
          <w:b/>
        </w:rPr>
        <w:t xml:space="preserve">1. Tokio tipo veiklos sritys: </w:t>
      </w:r>
      <w:r w:rsidRPr="00BC5B39">
        <w:rPr>
          <w:lang w:eastAsia="lt-LT"/>
        </w:rPr>
        <w:t>Remiantis EMEP/EAA 2016 m. vadovo gairėmis ir parduodamų dažų kiekiu, nustatyta, kad veiklos duomenų paskirstymas SNAP kategorijomis yra reikalingas taikant atitinkama EF vertę. Kai kuriuos dažus naudoja pavieniai taršos šaltiniai (privačios įmonės), o dauguma likusių dažų naudojami dekoratyviniam dažymui (SNAP 060103, 060104). NMLOJ kiekio apskaitai 1990-2000 m. galima taikyti EMEP/EAA 2009 m. vadove ir CORINAIR (2000 m.)</w:t>
      </w:r>
      <w:r w:rsidR="00D8089F" w:rsidRPr="00BC5B39">
        <w:rPr>
          <w:lang w:eastAsia="lt-LT"/>
        </w:rPr>
        <w:t xml:space="preserve"> </w:t>
      </w:r>
      <w:r w:rsidRPr="00BC5B39">
        <w:rPr>
          <w:lang w:eastAsia="lt-LT"/>
        </w:rPr>
        <w:t>pateiktas EF vertes. Dabartinė NMLOJ apskaita (nuo 2005 m.) vykdoma remiantis Statistikos departamento duomenimis.</w:t>
      </w:r>
    </w:p>
    <w:p w14:paraId="449CAF65" w14:textId="77777777" w:rsidR="00180B89" w:rsidRPr="00BC5B39" w:rsidRDefault="00FC4E37" w:rsidP="00FC4E37">
      <w:pPr>
        <w:rPr>
          <w:lang w:eastAsia="cs-CZ"/>
        </w:rPr>
      </w:pPr>
      <w:r w:rsidRPr="00BC5B39">
        <w:rPr>
          <w:b/>
          <w:lang w:eastAsia="cs-CZ"/>
        </w:rPr>
        <w:t xml:space="preserve">2. Perdirbtas kuro kiekis/pagaminta produkcija: </w:t>
      </w:r>
      <w:r w:rsidRPr="00BC5B39">
        <w:rPr>
          <w:lang w:eastAsia="cs-CZ"/>
        </w:rPr>
        <w:t xml:space="preserve">Atlikta IIASA modelio duomenų, kitų šalių praktikos ir Statistikos Departamento duomenų analizė parodė, kad dekoratyvinio 1990-1999 m. NMLOJ emisijoms įvertinti tinkamas </w:t>
      </w:r>
      <w:proofErr w:type="spellStart"/>
      <w:r w:rsidRPr="00BC5B39">
        <w:rPr>
          <w:lang w:eastAsia="cs-CZ"/>
        </w:rPr>
        <w:t>Corinair</w:t>
      </w:r>
      <w:proofErr w:type="spellEnd"/>
      <w:r w:rsidRPr="00BC5B39">
        <w:rPr>
          <w:lang w:eastAsia="cs-CZ"/>
        </w:rPr>
        <w:t xml:space="preserve"> (2000) EF. Vidutiniškai apskaičiuotas EF atspindi vandens (WB</w:t>
      </w:r>
      <w:r w:rsidR="00180B89" w:rsidRPr="00BC5B39">
        <w:rPr>
          <w:rStyle w:val="FootnoteReference"/>
          <w:lang w:eastAsia="cs-CZ"/>
        </w:rPr>
        <w:footnoteReference w:id="10"/>
      </w:r>
      <w:r w:rsidRPr="00BC5B39">
        <w:rPr>
          <w:lang w:eastAsia="cs-CZ"/>
        </w:rPr>
        <w:t>) ir tirpiklio pagrindu (SB</w:t>
      </w:r>
      <w:r w:rsidR="00180B89" w:rsidRPr="00BC5B39">
        <w:rPr>
          <w:rStyle w:val="FootnoteReference"/>
          <w:lang w:eastAsia="cs-CZ"/>
        </w:rPr>
        <w:footnoteReference w:id="11"/>
      </w:r>
      <w:r w:rsidRPr="00BC5B39">
        <w:rPr>
          <w:lang w:eastAsia="cs-CZ"/>
        </w:rPr>
        <w:t xml:space="preserve">) pagamintų dažų santykį: </w:t>
      </w:r>
    </w:p>
    <w:p w14:paraId="4806F10C" w14:textId="7E648D7E" w:rsidR="00180B89" w:rsidRPr="00BC5B39" w:rsidRDefault="00FC4E37" w:rsidP="00180B89">
      <w:pPr>
        <w:pStyle w:val="Bullet"/>
      </w:pPr>
      <w:r w:rsidRPr="00BC5B39">
        <w:t>NMLOJ EF dekoratyviniams</w:t>
      </w:r>
      <w:r w:rsidR="00180B89" w:rsidRPr="00BC5B39">
        <w:t>,</w:t>
      </w:r>
      <w:r w:rsidRPr="00BC5B39">
        <w:t xml:space="preserve"> tirpiklių pagrindų pagamintiems dažams (visiems) - 300-400 g/kg dažų (vidutiniškai 350 g/kg</w:t>
      </w:r>
      <w:r w:rsidR="00180B89" w:rsidRPr="00BC5B39">
        <w:t>);</w:t>
      </w:r>
    </w:p>
    <w:p w14:paraId="39B83CE6" w14:textId="72951E32" w:rsidR="00180B89" w:rsidRPr="00BC5B39" w:rsidRDefault="00180B89" w:rsidP="00180B89">
      <w:pPr>
        <w:pStyle w:val="Bullet"/>
      </w:pPr>
      <w:r w:rsidRPr="00BC5B39">
        <w:t>NMLOJ EF dekoratyviniams, v</w:t>
      </w:r>
      <w:r w:rsidR="00FC4E37" w:rsidRPr="00BC5B39">
        <w:t xml:space="preserve">andens pagrindu pagamintiems dažams - 33 g/kg dažų. </w:t>
      </w:r>
    </w:p>
    <w:p w14:paraId="723F64F0" w14:textId="4A0194DA" w:rsidR="00FC4E37" w:rsidRPr="00BC5B39" w:rsidRDefault="00FC4E37" w:rsidP="00FC4E37">
      <w:pPr>
        <w:rPr>
          <w:lang w:eastAsia="cs-CZ"/>
        </w:rPr>
      </w:pPr>
      <w:r w:rsidRPr="00BC5B39">
        <w:rPr>
          <w:lang w:eastAsia="cs-CZ"/>
        </w:rPr>
        <w:t xml:space="preserve">Tikslus dažų cheminės sudėties padalijimas pagal SB ir WB dažų gamybos kiekį buvo apskaičiuotas pagal rinkoje esančią produkciją 2000 metais (apie 55% - SB ir 45% - WB) ir 1995 m. (58% SB ir 42% - WB). Taigi </w:t>
      </w:r>
      <w:r w:rsidRPr="00BC5B39">
        <w:rPr>
          <w:bCs/>
          <w:lang w:eastAsia="cs-CZ"/>
        </w:rPr>
        <w:t>1990–1999 m. svertinį vidurkį EF vertėms galima apskaičiuoti taip: (58% x 350 g/kg + 42% x 33 g/kg)/100% = 217 g/kg</w:t>
      </w:r>
      <w:r w:rsidRPr="00BC5B39">
        <w:rPr>
          <w:lang w:eastAsia="cs-CZ"/>
        </w:rPr>
        <w:t xml:space="preserve"> dažų. 2000 - 2004 m. laikotarpio NMLOJ emisijoms apskaičiuoti siūloma naudoti EMEP/EEA vadovo 2016 m. 1 pakopos EF vertę - 150 g/kg dažų.</w:t>
      </w:r>
    </w:p>
    <w:p w14:paraId="05103E0E" w14:textId="77777777" w:rsidR="00FC4E37" w:rsidRPr="00BC5B39" w:rsidRDefault="00FC4E37" w:rsidP="00FC4E37">
      <w:pPr>
        <w:rPr>
          <w:lang w:eastAsia="cs-CZ"/>
        </w:rPr>
      </w:pPr>
      <w:r w:rsidRPr="00BC5B39">
        <w:rPr>
          <w:lang w:eastAsia="cs-CZ"/>
        </w:rPr>
        <w:t xml:space="preserve">Pramoniniam dažymui 1990-1999 m. siūloma taikyti 2009 m. EMEP techninio vadovo apskaitos EF - 600 g/kg dažų. Nuo 2000 m. - 400 g/kg dažų. Nuo 2006 m. reikia surinkti išsamią NMLOJ emisiją iš taškinių šaltinių, kuriuose yra veiklos duomenys, arba taikyti IEF. </w:t>
      </w:r>
    </w:p>
    <w:p w14:paraId="0DEE7F04" w14:textId="175DB597" w:rsidR="00FC4E37" w:rsidRPr="00BC5B39" w:rsidRDefault="00FC4E37" w:rsidP="00A87594">
      <w:pPr>
        <w:rPr>
          <w:i/>
          <w:iCs/>
        </w:rPr>
      </w:pPr>
      <w:r w:rsidRPr="00BC5B39">
        <w:rPr>
          <w:b/>
        </w:rPr>
        <w:t xml:space="preserve">3. Papildomos taršos mažinimo priemonės taikomos Lietuvoje ir jų efektyvumas: </w:t>
      </w:r>
      <w:r w:rsidRPr="00BC5B39">
        <w:t xml:space="preserve">Tirpiklių direktyva (1999/13/EC) buvo įgyvendinta ir įsigaliojo 2004 m. (2007 m. – esamiems įrenginiams). 1990-1995 m. laikotarpiui rekomenduojama taikyti EF vertę iš CORINAIR (2000 m., 2-asis leidimas), 1996 – 2004 m. - EMEP/EEA vadove 2009 m. pateiktas vertes. Kaip alternatyva, galima taikyti kitų šalių IEF arba IIASA veiklos duomenis ir Lietuvos kontrolės strategijas (1990-2004). </w:t>
      </w:r>
    </w:p>
    <w:p w14:paraId="010C145C" w14:textId="77777777" w:rsidR="00FC4E37" w:rsidRPr="00BC5B39" w:rsidRDefault="00FC4E37">
      <w:pPr>
        <w:spacing w:after="0"/>
        <w:jc w:val="left"/>
        <w:rPr>
          <w:i/>
          <w:iCs/>
        </w:rPr>
      </w:pPr>
      <w:r w:rsidRPr="00BC5B39">
        <w:rPr>
          <w:i/>
          <w:iCs/>
        </w:rPr>
        <w:br w:type="page"/>
      </w:r>
    </w:p>
    <w:p w14:paraId="5D90D129" w14:textId="31EA7FEA" w:rsidR="00FC4E37" w:rsidRPr="00BC5B39" w:rsidRDefault="00FC4E37" w:rsidP="00FC4E37">
      <w:pPr>
        <w:pStyle w:val="Heading1"/>
      </w:pPr>
      <w:bookmarkStart w:id="44" w:name="_Toc536733734"/>
      <w:bookmarkStart w:id="45" w:name="_Toc544262"/>
      <w:bookmarkStart w:id="46" w:name="_Toc21023556"/>
      <w:r w:rsidRPr="00BC5B39">
        <w:lastRenderedPageBreak/>
        <w:t>NURIEBALINIMAS</w:t>
      </w:r>
      <w:r w:rsidRPr="00BC5B39">
        <w:rPr>
          <w:rStyle w:val="FootnoteReference"/>
        </w:rPr>
        <w:footnoteReference w:id="12"/>
      </w:r>
      <w:r w:rsidRPr="00BC5B39">
        <w:t xml:space="preserve"> (NFR 2.D.3.e)</w:t>
      </w:r>
      <w:bookmarkEnd w:id="44"/>
      <w:bookmarkEnd w:id="45"/>
      <w:bookmarkEnd w:id="46"/>
    </w:p>
    <w:p w14:paraId="17B50403" w14:textId="58F161D9" w:rsidR="00FC4E37" w:rsidRPr="00BC5B39" w:rsidRDefault="00FC4E37" w:rsidP="00FC4E37">
      <w:pPr>
        <w:rPr>
          <w:lang w:eastAsia="cs-CZ"/>
        </w:rPr>
      </w:pPr>
      <w:r w:rsidRPr="00BC5B39">
        <w:rPr>
          <w:b/>
        </w:rPr>
        <w:t xml:space="preserve">1. Tokio tipo veiklos sritys: </w:t>
      </w:r>
      <w:r w:rsidRPr="00BC5B39">
        <w:t>Nuriebalinimas pramonėje yra nedidelis NMLOJ šaltinis. Pagrindiniai tirpiklių vartotojai yra metalo apdirbimo pramonė. Riebalų šalinimo tirpikliai taip pat naudojami tokiose pramonėse, kaip spausdinimas, cheminių medžiagų, plastikų, gumos, tekstilės, stiklo, popieriaus gamyboje. Taip pat</w:t>
      </w:r>
      <w:r w:rsidR="00D8089F" w:rsidRPr="00BC5B39">
        <w:t xml:space="preserve"> </w:t>
      </w:r>
      <w:r w:rsidRPr="00BC5B39">
        <w:t>transporto priemonių servisai naudoja tirpiklius valymui.</w:t>
      </w:r>
    </w:p>
    <w:p w14:paraId="1667B312" w14:textId="13DD3EA5" w:rsidR="00FC4E37" w:rsidRPr="00BC5B39" w:rsidRDefault="00FC4E37" w:rsidP="00FC4E37">
      <w:pPr>
        <w:rPr>
          <w:lang w:eastAsia="cs-CZ"/>
        </w:rPr>
      </w:pPr>
      <w:r w:rsidRPr="00BC5B39">
        <w:rPr>
          <w:b/>
          <w:lang w:eastAsia="cs-CZ"/>
        </w:rPr>
        <w:t>2. Panaudotas tirpiklių kiekis:</w:t>
      </w:r>
      <w:r w:rsidRPr="00BC5B39">
        <w:t xml:space="preserve"> </w:t>
      </w:r>
      <w:r w:rsidRPr="00BC5B39">
        <w:rPr>
          <w:lang w:eastAsia="cs-CZ"/>
        </w:rPr>
        <w:t xml:space="preserve">Per JT Tolimųjų tarpvalstybinių oro teršalų pernašų konvencijos sekretoriato 2017 m. atliktą Lietuvos nacionalinės apskaitos ir apskaitos ataskaitos 3 lygio auditą tirpiklių naudojimo sektoriaus ekspertai Ardi Link ir Kristina </w:t>
      </w:r>
      <w:proofErr w:type="spellStart"/>
      <w:r w:rsidRPr="00BC5B39">
        <w:rPr>
          <w:lang w:eastAsia="cs-CZ"/>
        </w:rPr>
        <w:t>Saarinen</w:t>
      </w:r>
      <w:proofErr w:type="spellEnd"/>
      <w:r w:rsidRPr="00BC5B39">
        <w:rPr>
          <w:lang w:eastAsia="cs-CZ"/>
        </w:rPr>
        <w:t xml:space="preserve"> pateikė organinių tirpiklių sąrašą, kuris padėtų vykdyti NMLOJ emisijų apskaitą:</w:t>
      </w:r>
    </w:p>
    <w:p w14:paraId="234D740F" w14:textId="5138E2E7" w:rsidR="00FC4E37" w:rsidRPr="00BC5B39" w:rsidRDefault="00FC4E37" w:rsidP="00FC4E37">
      <w:pPr>
        <w:pStyle w:val="Bullet"/>
      </w:pPr>
      <w:r w:rsidRPr="00BC5B39">
        <w:t>metileno chloridas (MC);</w:t>
      </w:r>
    </w:p>
    <w:p w14:paraId="6D6A37F7" w14:textId="47277591" w:rsidR="00FC4E37" w:rsidRPr="00BC5B39" w:rsidRDefault="00FC4E37" w:rsidP="00FC4E37">
      <w:pPr>
        <w:pStyle w:val="Bullet"/>
      </w:pPr>
      <w:r w:rsidRPr="00BC5B39">
        <w:rPr>
          <w:i/>
        </w:rPr>
        <w:t>tetrachloretilenas (PER)</w:t>
      </w:r>
      <w:r w:rsidRPr="00BC5B39">
        <w:rPr>
          <w:rStyle w:val="FootnoteReference"/>
          <w:i/>
        </w:rPr>
        <w:footnoteReference w:id="13"/>
      </w:r>
      <w:r w:rsidRPr="00BC5B39">
        <w:rPr>
          <w:i/>
        </w:rPr>
        <w:t>*;</w:t>
      </w:r>
    </w:p>
    <w:p w14:paraId="1EF1FABD" w14:textId="10FCD921" w:rsidR="00FC4E37" w:rsidRPr="00BC5B39" w:rsidRDefault="00FC4E37" w:rsidP="00FC4E37">
      <w:pPr>
        <w:pStyle w:val="Bullet"/>
      </w:pPr>
      <w:r w:rsidRPr="00BC5B39">
        <w:t>trichloretenas (TRI) ;</w:t>
      </w:r>
    </w:p>
    <w:p w14:paraId="442CEFD0" w14:textId="7BB4F6E3" w:rsidR="00FC4E37" w:rsidRPr="00BC5B39" w:rsidRDefault="00FC4E37" w:rsidP="00FC4E37">
      <w:pPr>
        <w:pStyle w:val="Bullet"/>
        <w:spacing w:after="120"/>
        <w:ind w:left="714" w:hanging="357"/>
      </w:pPr>
      <w:r w:rsidRPr="00BC5B39">
        <w:t>ksilenai (XYL).</w:t>
      </w:r>
    </w:p>
    <w:p w14:paraId="08A3CCCF" w14:textId="4F3E75BD" w:rsidR="00FC4E37" w:rsidRPr="00BC5B39" w:rsidRDefault="00FC4E37" w:rsidP="00FC4E37">
      <w:pPr>
        <w:rPr>
          <w:lang w:eastAsia="cs-CZ"/>
        </w:rPr>
      </w:pPr>
      <w:r w:rsidRPr="00BC5B39">
        <w:rPr>
          <w:lang w:eastAsia="cs-CZ"/>
        </w:rPr>
        <w:t>Sunaudotų organinių tirpiklių kiekis gali būti apskaičiuotas pagal importo ir eksporto duomenis iš Statistikos departamento (pagal atitinkamą PRODCOM kodą) arba produktų registrą (pagal CAS arba CN kodus)</w:t>
      </w:r>
      <w:r w:rsidR="006D66F7" w:rsidRPr="00BC5B39">
        <w:rPr>
          <w:lang w:eastAsia="cs-CZ"/>
        </w:rPr>
        <w:t>, tačiau</w:t>
      </w:r>
      <w:r w:rsidRPr="00BC5B39">
        <w:rPr>
          <w:lang w:eastAsia="cs-CZ"/>
        </w:rPr>
        <w:t xml:space="preserve"> nėra informacijos apie produkciją 1990-2001</w:t>
      </w:r>
      <w:r w:rsidR="006D66F7" w:rsidRPr="00BC5B39">
        <w:rPr>
          <w:lang w:eastAsia="cs-CZ"/>
        </w:rPr>
        <w:t xml:space="preserve"> </w:t>
      </w:r>
      <w:r w:rsidRPr="00BC5B39">
        <w:rPr>
          <w:lang w:eastAsia="cs-CZ"/>
        </w:rPr>
        <w:t>m. Nuo 2002 m. duomenys apie tirpiklius, skirtus nuriebalinimo veiklai, surenkami į EPA gaminių registro duomenų bazę. Tarptautinė praktika siūlo įvesties duomenų šaltinio prioritetu laikyti gaminių registro duomenų bazę.</w:t>
      </w:r>
    </w:p>
    <w:p w14:paraId="0EF4CC5C" w14:textId="2B194E54" w:rsidR="00FC4E37" w:rsidRPr="00BC5B39" w:rsidRDefault="00FC4E37" w:rsidP="00FC4E37">
      <w:pPr>
        <w:rPr>
          <w:lang w:eastAsia="cs-CZ"/>
        </w:rPr>
      </w:pPr>
      <w:r w:rsidRPr="00BC5B39">
        <w:rPr>
          <w:lang w:eastAsia="cs-CZ"/>
        </w:rPr>
        <w:t xml:space="preserve">2016 m. apskaitos vadove esamų lentelių apžvalga parodė, kad siekiant pereiti į Tier 2 pakopos nacionalinę apskaitą reikalingi papildomi įvesties duomenys ir istorinių (1990-2002 m.) duomenų atstatymas ekstrapoliacijos būdu. </w:t>
      </w:r>
    </w:p>
    <w:p w14:paraId="04DEBFF4" w14:textId="062C5DE1" w:rsidR="00EC3297" w:rsidRPr="00BC5B39" w:rsidRDefault="00EC3297" w:rsidP="00FC4E37">
      <w:r w:rsidRPr="00BC5B39">
        <w:t>Žemiau pateikiama Tier 2 lentelių 2016 m. teršalų kiekio apskaitos rengimo techniniame vadove apžvalga.</w:t>
      </w:r>
    </w:p>
    <w:p w14:paraId="6050B0DF" w14:textId="2829557C" w:rsidR="00FC4E37" w:rsidRPr="00BC5B39" w:rsidRDefault="00FC4E37" w:rsidP="00FC4E37">
      <w:pPr>
        <w:pStyle w:val="Heading2"/>
        <w:spacing w:line="276" w:lineRule="auto"/>
        <w:ind w:left="0" w:firstLine="0"/>
        <w:jc w:val="both"/>
        <w:rPr>
          <w:lang w:eastAsia="cs-CZ"/>
        </w:rPr>
      </w:pPr>
      <w:bookmarkStart w:id="47" w:name="_Toc544263"/>
      <w:bookmarkStart w:id="48" w:name="_Toc21023557"/>
      <w:r w:rsidRPr="00BC5B39">
        <w:rPr>
          <w:lang w:eastAsia="cs-CZ"/>
        </w:rPr>
        <w:t>Table 3-2 Tier 2</w:t>
      </w:r>
      <w:r w:rsidR="00D8089F" w:rsidRPr="00BC5B39">
        <w:rPr>
          <w:lang w:eastAsia="cs-CZ"/>
        </w:rPr>
        <w:t xml:space="preserve"> EF for</w:t>
      </w:r>
      <w:r w:rsidRPr="00BC5B39">
        <w:rPr>
          <w:lang w:eastAsia="cs-CZ"/>
        </w:rPr>
        <w:t xml:space="preserve"> 2.D.3.e Degreasing, Open-top degreaser</w:t>
      </w:r>
      <w:bookmarkEnd w:id="47"/>
      <w:bookmarkEnd w:id="48"/>
    </w:p>
    <w:p w14:paraId="129E57D8" w14:textId="03A79641" w:rsidR="00FC4E37" w:rsidRPr="00BC5B39" w:rsidRDefault="00FC4E37" w:rsidP="00FC4E37">
      <w:pPr>
        <w:rPr>
          <w:lang w:eastAsia="cs-CZ"/>
        </w:rPr>
      </w:pPr>
      <w:r w:rsidRPr="00BC5B39">
        <w:rPr>
          <w:lang w:eastAsia="cs-CZ"/>
        </w:rPr>
        <w:t>Veikla tokio tipo įrenginiuose</w:t>
      </w:r>
      <w:r w:rsidR="006D66F7" w:rsidRPr="00BC5B39">
        <w:rPr>
          <w:lang w:eastAsia="cs-CZ"/>
        </w:rPr>
        <w:t xml:space="preserve"> vykdoma</w:t>
      </w:r>
      <w:r w:rsidRPr="00BC5B39">
        <w:rPr>
          <w:lang w:eastAsia="cs-CZ"/>
        </w:rPr>
        <w:t xml:space="preserve">. </w:t>
      </w:r>
    </w:p>
    <w:p w14:paraId="5F9CC478" w14:textId="5F3002E9" w:rsidR="00FC4E37" w:rsidRPr="00BC5B39" w:rsidRDefault="00FC4E37" w:rsidP="00D8089F">
      <w:pPr>
        <w:pStyle w:val="Heading2"/>
        <w:spacing w:line="276" w:lineRule="auto"/>
        <w:ind w:left="0" w:firstLine="0"/>
        <w:jc w:val="both"/>
        <w:rPr>
          <w:lang w:eastAsia="cs-CZ"/>
        </w:rPr>
      </w:pPr>
      <w:bookmarkStart w:id="49" w:name="_Toc544264"/>
      <w:bookmarkStart w:id="50" w:name="_Toc21023558"/>
      <w:r w:rsidRPr="00BC5B39">
        <w:rPr>
          <w:lang w:eastAsia="cs-CZ"/>
        </w:rPr>
        <w:t>Table 3-3 Tier 2</w:t>
      </w:r>
      <w:r w:rsidR="00D8089F" w:rsidRPr="00BC5B39">
        <w:rPr>
          <w:lang w:eastAsia="cs-CZ"/>
        </w:rPr>
        <w:t xml:space="preserve"> EF for</w:t>
      </w:r>
      <w:r w:rsidRPr="00BC5B39">
        <w:rPr>
          <w:lang w:eastAsia="cs-CZ"/>
        </w:rPr>
        <w:t xml:space="preserve"> 2.D.3.e Degreasing, Electronic components manufacturing</w:t>
      </w:r>
      <w:bookmarkEnd w:id="49"/>
      <w:bookmarkEnd w:id="50"/>
    </w:p>
    <w:p w14:paraId="1C2A28FB" w14:textId="63BDFF1B" w:rsidR="00FC4E37" w:rsidRPr="00BC5B39" w:rsidRDefault="00FC4E37" w:rsidP="00FC4E37">
      <w:pPr>
        <w:rPr>
          <w:lang w:eastAsia="cs-CZ"/>
        </w:rPr>
      </w:pPr>
      <w:r w:rsidRPr="00BC5B39">
        <w:rPr>
          <w:lang w:eastAsia="cs-CZ"/>
        </w:rPr>
        <w:t>Veikla tokio tipo įrenginiuose</w:t>
      </w:r>
      <w:r w:rsidR="006D66F7" w:rsidRPr="00BC5B39">
        <w:rPr>
          <w:lang w:eastAsia="cs-CZ"/>
        </w:rPr>
        <w:t xml:space="preserve"> vykdoma</w:t>
      </w:r>
      <w:r w:rsidRPr="00BC5B39">
        <w:rPr>
          <w:lang w:eastAsia="cs-CZ"/>
        </w:rPr>
        <w:t>, tačiau nėra žinomas tikslus kiekis tirpiklių (iš bendro suvartojimo balanso)</w:t>
      </w:r>
      <w:r w:rsidR="006D66F7" w:rsidRPr="00BC5B39">
        <w:rPr>
          <w:lang w:eastAsia="cs-CZ"/>
        </w:rPr>
        <w:t>,</w:t>
      </w:r>
      <w:r w:rsidRPr="00BC5B39">
        <w:rPr>
          <w:lang w:eastAsia="cs-CZ"/>
        </w:rPr>
        <w:t xml:space="preserve"> panaudotų šiai veiklai. </w:t>
      </w:r>
    </w:p>
    <w:p w14:paraId="1872E28D" w14:textId="0C3E150A" w:rsidR="00FC4E37" w:rsidRPr="00BC5B39" w:rsidRDefault="00FC4E37" w:rsidP="00FC4E37">
      <w:pPr>
        <w:rPr>
          <w:lang w:eastAsia="cs-CZ"/>
        </w:rPr>
      </w:pPr>
      <w:r w:rsidRPr="00BC5B39">
        <w:rPr>
          <w:lang w:eastAsia="cs-CZ"/>
        </w:rPr>
        <w:t>Siekiant verifikuoti siūlomą NMLOJ apskaitos Tier 2 lygiu metodą ir istorinių duomenų eilutę integruojant taršos mažinimo technologijas, atlikta palyginamoji analizė su IIASA GAINS modeliu įvertintais ir Tier 1 apskaitos pakopos NMLOJ kiekiais (</w:t>
      </w:r>
      <w:r w:rsidR="00D40902" w:rsidRPr="00BC5B39">
        <w:rPr>
          <w:lang w:eastAsia="cs-CZ"/>
        </w:rPr>
        <w:t xml:space="preserve">žr. </w:t>
      </w:r>
      <w:r w:rsidR="00D40902" w:rsidRPr="00BC5B39">
        <w:rPr>
          <w:lang w:eastAsia="cs-CZ"/>
        </w:rPr>
        <w:fldChar w:fldCharType="begin"/>
      </w:r>
      <w:r w:rsidR="00D40902" w:rsidRPr="00BC5B39">
        <w:rPr>
          <w:lang w:eastAsia="cs-CZ"/>
        </w:rPr>
        <w:instrText xml:space="preserve"> REF _Ref19134438 \h </w:instrText>
      </w:r>
      <w:r w:rsidR="00BC5B39">
        <w:rPr>
          <w:lang w:eastAsia="cs-CZ"/>
        </w:rPr>
        <w:instrText xml:space="preserve"> \* MERGEFORMAT </w:instrText>
      </w:r>
      <w:r w:rsidR="00D40902" w:rsidRPr="00BC5B39">
        <w:rPr>
          <w:lang w:eastAsia="cs-CZ"/>
        </w:rPr>
      </w:r>
      <w:r w:rsidR="00D40902" w:rsidRPr="00BC5B39">
        <w:rPr>
          <w:lang w:eastAsia="cs-CZ"/>
        </w:rPr>
        <w:fldChar w:fldCharType="separate"/>
      </w:r>
      <w:r w:rsidR="0046268C" w:rsidRPr="00BC5B39">
        <w:t xml:space="preserve">Pav. </w:t>
      </w:r>
      <w:r w:rsidR="0046268C" w:rsidRPr="00BC5B39">
        <w:rPr>
          <w:noProof/>
        </w:rPr>
        <w:t>2</w:t>
      </w:r>
      <w:r w:rsidR="00D40902" w:rsidRPr="00BC5B39">
        <w:rPr>
          <w:lang w:eastAsia="cs-CZ"/>
        </w:rPr>
        <w:fldChar w:fldCharType="end"/>
      </w:r>
      <w:r w:rsidRPr="00BC5B39">
        <w:rPr>
          <w:lang w:eastAsia="cs-CZ"/>
        </w:rPr>
        <w:t xml:space="preserve">). </w:t>
      </w:r>
    </w:p>
    <w:p w14:paraId="4C6934EF" w14:textId="5DD0DD10" w:rsidR="00FC4E37" w:rsidRPr="00BC5B39" w:rsidRDefault="00FC4E37" w:rsidP="00FC4E37">
      <w:pPr>
        <w:spacing w:after="0"/>
        <w:jc w:val="left"/>
        <w:rPr>
          <w:lang w:eastAsia="cs-CZ"/>
        </w:rPr>
      </w:pPr>
      <w:r w:rsidRPr="00BC5B39">
        <w:rPr>
          <w:lang w:eastAsia="cs-CZ"/>
        </w:rPr>
        <w:br w:type="page"/>
      </w:r>
    </w:p>
    <w:p w14:paraId="55A46F64" w14:textId="3A79A773" w:rsidR="00D40902" w:rsidRPr="00BC5B39" w:rsidRDefault="00D40902" w:rsidP="00D40902">
      <w:pPr>
        <w:pStyle w:val="Caption"/>
        <w:framePr w:wrap="around"/>
        <w:jc w:val="both"/>
      </w:pPr>
      <w:bookmarkStart w:id="51" w:name="_Ref19134438"/>
      <w:bookmarkStart w:id="52" w:name="_Ref19134428"/>
      <w:r w:rsidRPr="00BC5B39">
        <w:lastRenderedPageBreak/>
        <w:t xml:space="preserve">Pav. </w:t>
      </w:r>
      <w:fldSimple w:instr=" SEQ Pav. \* ARABIC ">
        <w:r w:rsidR="00F97534" w:rsidRPr="00BC5B39">
          <w:rPr>
            <w:noProof/>
          </w:rPr>
          <w:t>2</w:t>
        </w:r>
      </w:fldSimple>
      <w:bookmarkEnd w:id="51"/>
      <w:r w:rsidRPr="00BC5B39">
        <w:t xml:space="preserve"> Palyginamoji analizė tarp skirtingais metodais paskaičiuotų NMLOJ kiekių, Gg</w:t>
      </w:r>
      <w:bookmarkEnd w:id="52"/>
    </w:p>
    <w:p w14:paraId="51CD2F6E" w14:textId="3CE484EC" w:rsidR="00FC4E37" w:rsidRPr="00BC5B39" w:rsidRDefault="00D40902" w:rsidP="00FC4E37">
      <w:pPr>
        <w:keepNext/>
        <w:spacing w:line="276" w:lineRule="auto"/>
      </w:pPr>
      <w:r w:rsidRPr="00BC5B39">
        <w:rPr>
          <w:noProof/>
          <w:lang w:eastAsia="lt-LT"/>
        </w:rPr>
        <w:drawing>
          <wp:inline distT="0" distB="0" distL="0" distR="0" wp14:anchorId="25CC14A6" wp14:editId="7791F1C6">
            <wp:extent cx="5997575" cy="2390140"/>
            <wp:effectExtent l="0" t="0" r="3175" b="0"/>
            <wp:docPr id="24" name="Chart 24">
              <a:extLst xmlns:a="http://schemas.openxmlformats.org/drawingml/2006/main">
                <a:ext uri="{FF2B5EF4-FFF2-40B4-BE49-F238E27FC236}">
                  <a16:creationId xmlns:a16="http://schemas.microsoft.com/office/drawing/2014/main" id="{9E77B241-6537-42D3-AEA5-6098E5B9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AF6B55" w14:textId="44B9E232" w:rsidR="00FC4E37" w:rsidRPr="00BC5B39" w:rsidRDefault="00FC4E37" w:rsidP="0047695B">
      <w:pPr>
        <w:rPr>
          <w:lang w:eastAsia="cs-CZ"/>
        </w:rPr>
      </w:pPr>
      <w:r w:rsidRPr="00BC5B39">
        <w:rPr>
          <w:lang w:eastAsia="cs-CZ"/>
        </w:rPr>
        <w:t>Apskaičiuotos NMLOJ emisijos dėl nuriebalinimo veiklos 1990 – 2015 m. skirtingo lygio metodais (</w:t>
      </w:r>
      <w:r w:rsidR="00D40902" w:rsidRPr="00BC5B39">
        <w:rPr>
          <w:lang w:eastAsia="cs-CZ"/>
        </w:rPr>
        <w:fldChar w:fldCharType="begin"/>
      </w:r>
      <w:r w:rsidR="00D40902" w:rsidRPr="00BC5B39">
        <w:rPr>
          <w:lang w:eastAsia="cs-CZ"/>
        </w:rPr>
        <w:instrText xml:space="preserve"> REF _Ref19134438 \h </w:instrText>
      </w:r>
      <w:r w:rsidR="00BC5B39">
        <w:rPr>
          <w:lang w:eastAsia="cs-CZ"/>
        </w:rPr>
        <w:instrText xml:space="preserve"> \* MERGEFORMAT </w:instrText>
      </w:r>
      <w:r w:rsidR="00D40902" w:rsidRPr="00BC5B39">
        <w:rPr>
          <w:lang w:eastAsia="cs-CZ"/>
        </w:rPr>
      </w:r>
      <w:r w:rsidR="00D40902" w:rsidRPr="00BC5B39">
        <w:rPr>
          <w:lang w:eastAsia="cs-CZ"/>
        </w:rPr>
        <w:fldChar w:fldCharType="separate"/>
      </w:r>
      <w:r w:rsidR="0046268C" w:rsidRPr="00BC5B39">
        <w:t xml:space="preserve">Pav. </w:t>
      </w:r>
      <w:r w:rsidR="0046268C" w:rsidRPr="00BC5B39">
        <w:rPr>
          <w:noProof/>
        </w:rPr>
        <w:t>2</w:t>
      </w:r>
      <w:r w:rsidR="00D40902" w:rsidRPr="00BC5B39">
        <w:rPr>
          <w:lang w:eastAsia="cs-CZ"/>
        </w:rPr>
        <w:fldChar w:fldCharType="end"/>
      </w:r>
      <w:r w:rsidRPr="00BC5B39">
        <w:rPr>
          <w:lang w:eastAsia="cs-CZ"/>
        </w:rPr>
        <w:t>) 1990-2000 m. yra to paties lygio, o nuo 2005 m. mažėja dėl įdiegtų taršos mažinimo technologijų ir tirpiklių cheminės sudėties kaitos (</w:t>
      </w:r>
      <w:r w:rsidRPr="00BC5B39">
        <w:t>dėl Tirpiklių Emisijos Direktyvos 1999/13/EC</w:t>
      </w:r>
      <w:r w:rsidRPr="00BC5B39">
        <w:rPr>
          <w:lang w:eastAsia="cs-CZ"/>
        </w:rPr>
        <w:t>). Tai rodo</w:t>
      </w:r>
      <w:r w:rsidR="00D40902" w:rsidRPr="00BC5B39">
        <w:rPr>
          <w:lang w:eastAsia="cs-CZ"/>
        </w:rPr>
        <w:t>,</w:t>
      </w:r>
      <w:r w:rsidRPr="00BC5B39">
        <w:rPr>
          <w:lang w:eastAsia="cs-CZ"/>
        </w:rPr>
        <w:t xml:space="preserve"> kad </w:t>
      </w:r>
      <w:r w:rsidR="00D40902" w:rsidRPr="00BC5B39">
        <w:rPr>
          <w:lang w:eastAsia="cs-CZ"/>
        </w:rPr>
        <w:t>naudojamos</w:t>
      </w:r>
      <w:r w:rsidRPr="00BC5B39">
        <w:rPr>
          <w:lang w:eastAsia="cs-CZ"/>
        </w:rPr>
        <w:t xml:space="preserve"> prielaidos yra teisingos. </w:t>
      </w:r>
    </w:p>
    <w:p w14:paraId="6577B584" w14:textId="77777777" w:rsidR="0047695B" w:rsidRPr="00BC5B39" w:rsidRDefault="00FC4E37" w:rsidP="0047695B">
      <w:r w:rsidRPr="00BC5B39">
        <w:rPr>
          <w:b/>
        </w:rPr>
        <w:t>3) Papildomos taršos mažinimo priemonės taikomos Lietuvoje ir jų efektyvumas:</w:t>
      </w:r>
      <w:r w:rsidRPr="00BC5B39">
        <w:t xml:space="preserve"> Labai sunku įvertinti įvairių nuriebalinimo metodų paplitimą. Atsižvelgiant į esamą situaciją nuriebalinimo būdo praktika yra pagrįsta teiginiu, kad atvirųjų sistemų (rezervuarų) naudojimas Europos Sąjungoje palaipsniui buvo nutrauktas dėl Tirpiklių Emisijos Direktyvos 1999/13/EC (tik nedideliems objektams, kurie naudoja ne daugiau kaip 1 arba 2 tonas tirpiklių per metus (priklausomai nuo tirpiklio rizikos laipsnio) vis dar leidžiama </w:t>
      </w:r>
    </w:p>
    <w:p w14:paraId="33B9F5C0" w14:textId="218780FA" w:rsidR="00D40902" w:rsidRPr="00BC5B39" w:rsidRDefault="00D40902" w:rsidP="00D40902">
      <w:pPr>
        <w:pStyle w:val="Caption"/>
        <w:framePr w:wrap="around" w:hAnchor="page" w:x="1414" w:y="642"/>
      </w:pPr>
      <w:r w:rsidRPr="00BC5B39">
        <w:t xml:space="preserve">Lentelė </w:t>
      </w:r>
      <w:fldSimple w:instr=" SEQ Lentelė \* ARABIC ">
        <w:r w:rsidR="00F97534" w:rsidRPr="00BC5B39">
          <w:rPr>
            <w:noProof/>
          </w:rPr>
          <w:t>4</w:t>
        </w:r>
      </w:fldSimple>
      <w:r w:rsidRPr="00BC5B39">
        <w:t xml:space="preserve"> </w:t>
      </w:r>
      <w:r w:rsidRPr="00BC5B39">
        <w:rPr>
          <w:lang w:eastAsia="lt-LT"/>
        </w:rPr>
        <w:t>NMLOJ taršos mažinimo efektyvumas 1990-2020 m., %</w:t>
      </w:r>
      <w:r w:rsidR="00D8089F" w:rsidRPr="00BC5B39">
        <w:rPr>
          <w:lang w:eastAsia="lt-LT"/>
        </w:rPr>
        <w:t xml:space="preserve"> </w:t>
      </w:r>
    </w:p>
    <w:tbl>
      <w:tblPr>
        <w:tblStyle w:val="Civittatable"/>
        <w:tblpPr w:leftFromText="180" w:rightFromText="180" w:vertAnchor="text" w:horzAnchor="margin" w:tblpY="1415"/>
        <w:tblW w:w="5000" w:type="pct"/>
        <w:tblLayout w:type="fixed"/>
        <w:tblLook w:val="0420" w:firstRow="1" w:lastRow="0" w:firstColumn="0" w:lastColumn="0" w:noHBand="0" w:noVBand="1"/>
      </w:tblPr>
      <w:tblGrid>
        <w:gridCol w:w="749"/>
        <w:gridCol w:w="2172"/>
        <w:gridCol w:w="2172"/>
        <w:gridCol w:w="2172"/>
        <w:gridCol w:w="2170"/>
      </w:tblGrid>
      <w:tr w:rsidR="00D40902" w:rsidRPr="00BC5B39" w14:paraId="602672AD" w14:textId="77777777" w:rsidTr="00D40902">
        <w:trPr>
          <w:cnfStyle w:val="100000000000" w:firstRow="1" w:lastRow="0" w:firstColumn="0" w:lastColumn="0" w:oddVBand="0" w:evenVBand="0" w:oddHBand="0" w:evenHBand="0" w:firstRowFirstColumn="0" w:firstRowLastColumn="0" w:lastRowFirstColumn="0" w:lastRowLastColumn="0"/>
          <w:trHeight w:val="300"/>
        </w:trPr>
        <w:tc>
          <w:tcPr>
            <w:tcW w:w="397" w:type="pct"/>
            <w:vMerge w:val="restart"/>
            <w:noWrap/>
          </w:tcPr>
          <w:p w14:paraId="64D7A54F" w14:textId="77777777" w:rsidR="00D40902" w:rsidRPr="00BC5B39" w:rsidRDefault="00D40902" w:rsidP="00D40902">
            <w:pPr>
              <w:rPr>
                <w:rFonts w:eastAsia="Times New Roman" w:cstheme="minorHAnsi"/>
                <w:color w:val="000000"/>
                <w:lang w:eastAsia="lt-LT"/>
              </w:rPr>
            </w:pPr>
            <w:r w:rsidRPr="00BC5B39">
              <w:rPr>
                <w:rFonts w:eastAsia="Times New Roman" w:cstheme="minorHAnsi"/>
                <w:lang w:eastAsia="lt-LT"/>
              </w:rPr>
              <w:t>Metai</w:t>
            </w:r>
          </w:p>
        </w:tc>
        <w:tc>
          <w:tcPr>
            <w:tcW w:w="2302" w:type="pct"/>
            <w:gridSpan w:val="2"/>
            <w:noWrap/>
          </w:tcPr>
          <w:p w14:paraId="3FEDBE03" w14:textId="77777777" w:rsidR="00D40902" w:rsidRPr="00BC5B39" w:rsidRDefault="00D40902" w:rsidP="00D40902">
            <w:pPr>
              <w:jc w:val="left"/>
              <w:rPr>
                <w:rFonts w:eastAsia="Times New Roman" w:cstheme="minorHAnsi"/>
                <w:lang w:eastAsia="lt-LT"/>
              </w:rPr>
            </w:pPr>
            <w:r w:rsidRPr="00BC5B39">
              <w:rPr>
                <w:rFonts w:eastAsia="Times New Roman" w:cstheme="minorHAnsi"/>
                <w:lang w:eastAsia="lt-LT"/>
              </w:rPr>
              <w:t>NMLOJ taršos mažinimo efektyvumas</w:t>
            </w:r>
          </w:p>
        </w:tc>
        <w:tc>
          <w:tcPr>
            <w:tcW w:w="2301" w:type="pct"/>
            <w:gridSpan w:val="2"/>
            <w:noWrap/>
          </w:tcPr>
          <w:p w14:paraId="1E9F4BAA" w14:textId="77777777" w:rsidR="00D40902" w:rsidRPr="00BC5B39" w:rsidRDefault="00D40902" w:rsidP="00D40902">
            <w:pPr>
              <w:jc w:val="left"/>
              <w:rPr>
                <w:rFonts w:eastAsia="Times New Roman" w:cstheme="minorHAnsi"/>
                <w:lang w:eastAsia="lt-LT"/>
              </w:rPr>
            </w:pPr>
            <w:r w:rsidRPr="00BC5B39">
              <w:rPr>
                <w:rFonts w:eastAsia="Times New Roman" w:cstheme="minorHAnsi"/>
                <w:lang w:eastAsia="lt-LT"/>
              </w:rPr>
              <w:t>Taršos mažinimo technologijos pasiskirstymas</w:t>
            </w:r>
          </w:p>
        </w:tc>
      </w:tr>
      <w:tr w:rsidR="00D40902" w:rsidRPr="00BC5B39" w14:paraId="2BA8E764" w14:textId="77777777" w:rsidTr="00D40902">
        <w:trPr>
          <w:cnfStyle w:val="000000100000" w:firstRow="0" w:lastRow="0" w:firstColumn="0" w:lastColumn="0" w:oddVBand="0" w:evenVBand="0" w:oddHBand="1" w:evenHBand="0" w:firstRowFirstColumn="0" w:firstRowLastColumn="0" w:lastRowFirstColumn="0" w:lastRowLastColumn="0"/>
          <w:trHeight w:val="300"/>
        </w:trPr>
        <w:tc>
          <w:tcPr>
            <w:tcW w:w="397" w:type="pct"/>
            <w:vMerge/>
            <w:noWrap/>
          </w:tcPr>
          <w:p w14:paraId="3E0A4059" w14:textId="77777777" w:rsidR="00D40902" w:rsidRPr="00BC5B39" w:rsidRDefault="00D40902" w:rsidP="00D40902">
            <w:pPr>
              <w:rPr>
                <w:rFonts w:eastAsia="Times New Roman" w:cstheme="minorHAnsi"/>
                <w:color w:val="000000"/>
                <w:lang w:eastAsia="lt-LT"/>
              </w:rPr>
            </w:pPr>
          </w:p>
        </w:tc>
        <w:tc>
          <w:tcPr>
            <w:tcW w:w="1151" w:type="pct"/>
            <w:shd w:val="clear" w:color="auto" w:fill="134753" w:themeFill="text2"/>
            <w:noWrap/>
          </w:tcPr>
          <w:p w14:paraId="2A536695" w14:textId="77777777" w:rsidR="00D40902" w:rsidRPr="00BC5B39" w:rsidRDefault="00D40902" w:rsidP="00D40902">
            <w:pPr>
              <w:jc w:val="left"/>
              <w:rPr>
                <w:rFonts w:eastAsia="Times New Roman" w:cstheme="minorHAnsi"/>
                <w:color w:val="FFFFFF" w:themeColor="background1"/>
                <w:lang w:eastAsia="lt-LT"/>
              </w:rPr>
            </w:pPr>
            <w:r w:rsidRPr="00BC5B39">
              <w:rPr>
                <w:rFonts w:eastAsia="Times New Roman" w:cstheme="minorHAnsi"/>
                <w:color w:val="FFFFFF" w:themeColor="background1"/>
                <w:lang w:eastAsia="lt-LT"/>
              </w:rPr>
              <w:t>Pusiau atvira riebalų šalinimo priemonė ir namų ūkis</w:t>
            </w:r>
          </w:p>
        </w:tc>
        <w:tc>
          <w:tcPr>
            <w:tcW w:w="1151" w:type="pct"/>
            <w:shd w:val="clear" w:color="auto" w:fill="134753" w:themeFill="text2"/>
            <w:noWrap/>
          </w:tcPr>
          <w:p w14:paraId="5C932A35" w14:textId="77777777" w:rsidR="00D40902" w:rsidRPr="00BC5B39" w:rsidRDefault="00D40902" w:rsidP="00D40902">
            <w:pPr>
              <w:jc w:val="left"/>
              <w:rPr>
                <w:rFonts w:eastAsia="Times New Roman" w:cstheme="minorHAnsi"/>
                <w:color w:val="FFFFFF" w:themeColor="background1"/>
                <w:lang w:eastAsia="lt-LT"/>
              </w:rPr>
            </w:pPr>
            <w:r w:rsidRPr="00BC5B39">
              <w:rPr>
                <w:rFonts w:eastAsia="Times New Roman" w:cstheme="minorHAnsi"/>
                <w:color w:val="FFFFFF" w:themeColor="background1"/>
                <w:lang w:eastAsia="lt-LT"/>
              </w:rPr>
              <w:t>Uždaros kameros sistema, naudojant chlorintus tirpiklius</w:t>
            </w:r>
          </w:p>
        </w:tc>
        <w:tc>
          <w:tcPr>
            <w:tcW w:w="1151" w:type="pct"/>
            <w:shd w:val="clear" w:color="auto" w:fill="134753" w:themeFill="text2"/>
            <w:noWrap/>
          </w:tcPr>
          <w:p w14:paraId="14C7296B" w14:textId="77777777" w:rsidR="00D40902" w:rsidRPr="00BC5B39" w:rsidRDefault="00D40902" w:rsidP="00D40902">
            <w:pPr>
              <w:jc w:val="left"/>
              <w:rPr>
                <w:rFonts w:eastAsia="Times New Roman" w:cstheme="minorHAnsi"/>
                <w:color w:val="FFFFFF" w:themeColor="background1"/>
                <w:lang w:eastAsia="lt-LT"/>
              </w:rPr>
            </w:pPr>
            <w:r w:rsidRPr="00BC5B39">
              <w:rPr>
                <w:rFonts w:eastAsia="Times New Roman" w:cstheme="minorHAnsi"/>
                <w:color w:val="FFFFFF" w:themeColor="background1"/>
                <w:lang w:eastAsia="lt-LT"/>
              </w:rPr>
              <w:t>Pusiau atvira riebalų šalinimo sistema ir namų ūkis</w:t>
            </w:r>
          </w:p>
        </w:tc>
        <w:tc>
          <w:tcPr>
            <w:tcW w:w="1150" w:type="pct"/>
            <w:shd w:val="clear" w:color="auto" w:fill="134753" w:themeFill="text2"/>
            <w:noWrap/>
          </w:tcPr>
          <w:p w14:paraId="378CB282" w14:textId="77777777" w:rsidR="00D40902" w:rsidRPr="00BC5B39" w:rsidRDefault="00D40902" w:rsidP="00D40902">
            <w:pPr>
              <w:jc w:val="left"/>
              <w:rPr>
                <w:rFonts w:eastAsia="Times New Roman" w:cstheme="minorHAnsi"/>
                <w:color w:val="FFFFFF" w:themeColor="background1"/>
                <w:lang w:eastAsia="lt-LT"/>
              </w:rPr>
            </w:pPr>
            <w:r w:rsidRPr="00BC5B39">
              <w:rPr>
                <w:rFonts w:eastAsia="Times New Roman" w:cstheme="minorHAnsi"/>
                <w:color w:val="FFFFFF" w:themeColor="background1"/>
                <w:lang w:eastAsia="lt-LT"/>
              </w:rPr>
              <w:t>Uždaros kameros sistema, naudojant chlorintus tirpiklius</w:t>
            </w:r>
          </w:p>
        </w:tc>
      </w:tr>
      <w:tr w:rsidR="00D40902" w:rsidRPr="00BC5B39" w14:paraId="60C99018" w14:textId="77777777" w:rsidTr="00D40902">
        <w:trPr>
          <w:cnfStyle w:val="000000010000" w:firstRow="0" w:lastRow="0" w:firstColumn="0" w:lastColumn="0" w:oddVBand="0" w:evenVBand="0" w:oddHBand="0" w:evenHBand="1" w:firstRowFirstColumn="0" w:firstRowLastColumn="0" w:lastRowFirstColumn="0" w:lastRowLastColumn="0"/>
          <w:trHeight w:val="300"/>
        </w:trPr>
        <w:tc>
          <w:tcPr>
            <w:tcW w:w="397" w:type="pct"/>
            <w:noWrap/>
          </w:tcPr>
          <w:p w14:paraId="09C1A9B8"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1990</w:t>
            </w:r>
          </w:p>
        </w:tc>
        <w:tc>
          <w:tcPr>
            <w:tcW w:w="1151" w:type="pct"/>
            <w:noWrap/>
          </w:tcPr>
          <w:p w14:paraId="6598A8C5"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tcPr>
          <w:p w14:paraId="2C8F7EDC"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tcPr>
          <w:p w14:paraId="180289FA" w14:textId="77777777" w:rsidR="00D40902" w:rsidRPr="00BC5B39" w:rsidRDefault="00D40902" w:rsidP="00D40902">
            <w:pPr>
              <w:rPr>
                <w:rFonts w:eastAsia="Times New Roman" w:cstheme="minorHAnsi"/>
                <w:color w:val="000000"/>
                <w:lang w:val="en-US" w:eastAsia="lt-LT"/>
              </w:rPr>
            </w:pPr>
            <w:r w:rsidRPr="00BC5B39">
              <w:rPr>
                <w:rFonts w:eastAsia="Times New Roman" w:cstheme="minorHAnsi"/>
                <w:color w:val="000000"/>
                <w:lang w:eastAsia="lt-LT"/>
              </w:rPr>
              <w:t>100</w:t>
            </w:r>
            <w:r w:rsidRPr="00BC5B39">
              <w:rPr>
                <w:rFonts w:eastAsia="Times New Roman" w:cstheme="minorHAnsi"/>
                <w:color w:val="000000"/>
                <w:lang w:val="en-US" w:eastAsia="lt-LT"/>
              </w:rPr>
              <w:t>%</w:t>
            </w:r>
          </w:p>
        </w:tc>
        <w:tc>
          <w:tcPr>
            <w:tcW w:w="1150" w:type="pct"/>
            <w:noWrap/>
          </w:tcPr>
          <w:p w14:paraId="3473FD4F"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0%</w:t>
            </w:r>
          </w:p>
        </w:tc>
      </w:tr>
      <w:tr w:rsidR="00D40902" w:rsidRPr="00BC5B39" w14:paraId="14BE9343" w14:textId="77777777" w:rsidTr="00D40902">
        <w:trPr>
          <w:cnfStyle w:val="000000100000" w:firstRow="0" w:lastRow="0" w:firstColumn="0" w:lastColumn="0" w:oddVBand="0" w:evenVBand="0" w:oddHBand="1" w:evenHBand="0" w:firstRowFirstColumn="0" w:firstRowLastColumn="0" w:lastRowFirstColumn="0" w:lastRowLastColumn="0"/>
          <w:trHeight w:val="300"/>
        </w:trPr>
        <w:tc>
          <w:tcPr>
            <w:tcW w:w="397" w:type="pct"/>
            <w:noWrap/>
            <w:hideMark/>
          </w:tcPr>
          <w:p w14:paraId="2FA9E51A"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1995</w:t>
            </w:r>
          </w:p>
        </w:tc>
        <w:tc>
          <w:tcPr>
            <w:tcW w:w="1151" w:type="pct"/>
            <w:noWrap/>
            <w:hideMark/>
          </w:tcPr>
          <w:p w14:paraId="23C6DE01"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hideMark/>
          </w:tcPr>
          <w:p w14:paraId="1F3F91C0"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hideMark/>
          </w:tcPr>
          <w:p w14:paraId="64C72DDE"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80%</w:t>
            </w:r>
          </w:p>
        </w:tc>
        <w:tc>
          <w:tcPr>
            <w:tcW w:w="1150" w:type="pct"/>
            <w:noWrap/>
            <w:hideMark/>
          </w:tcPr>
          <w:p w14:paraId="4837838D"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20%</w:t>
            </w:r>
          </w:p>
        </w:tc>
      </w:tr>
      <w:tr w:rsidR="00D40902" w:rsidRPr="00BC5B39" w14:paraId="4E4DE851" w14:textId="77777777" w:rsidTr="00D40902">
        <w:trPr>
          <w:cnfStyle w:val="000000010000" w:firstRow="0" w:lastRow="0" w:firstColumn="0" w:lastColumn="0" w:oddVBand="0" w:evenVBand="0" w:oddHBand="0" w:evenHBand="1" w:firstRowFirstColumn="0" w:firstRowLastColumn="0" w:lastRowFirstColumn="0" w:lastRowLastColumn="0"/>
          <w:trHeight w:val="300"/>
        </w:trPr>
        <w:tc>
          <w:tcPr>
            <w:tcW w:w="397" w:type="pct"/>
            <w:noWrap/>
            <w:hideMark/>
          </w:tcPr>
          <w:p w14:paraId="6E243F6A"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2000</w:t>
            </w:r>
          </w:p>
        </w:tc>
        <w:tc>
          <w:tcPr>
            <w:tcW w:w="1151" w:type="pct"/>
            <w:noWrap/>
            <w:hideMark/>
          </w:tcPr>
          <w:p w14:paraId="7FA1A9AF"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hideMark/>
          </w:tcPr>
          <w:p w14:paraId="77F7993B"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hideMark/>
          </w:tcPr>
          <w:p w14:paraId="70BE539B"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60%</w:t>
            </w:r>
          </w:p>
        </w:tc>
        <w:tc>
          <w:tcPr>
            <w:tcW w:w="1150" w:type="pct"/>
            <w:noWrap/>
            <w:hideMark/>
          </w:tcPr>
          <w:p w14:paraId="509A6628"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40%</w:t>
            </w:r>
          </w:p>
        </w:tc>
      </w:tr>
      <w:tr w:rsidR="00D40902" w:rsidRPr="00BC5B39" w14:paraId="00123B8B" w14:textId="77777777" w:rsidTr="00D40902">
        <w:trPr>
          <w:cnfStyle w:val="000000100000" w:firstRow="0" w:lastRow="0" w:firstColumn="0" w:lastColumn="0" w:oddVBand="0" w:evenVBand="0" w:oddHBand="1" w:evenHBand="0" w:firstRowFirstColumn="0" w:firstRowLastColumn="0" w:lastRowFirstColumn="0" w:lastRowLastColumn="0"/>
          <w:trHeight w:val="300"/>
        </w:trPr>
        <w:tc>
          <w:tcPr>
            <w:tcW w:w="397" w:type="pct"/>
            <w:noWrap/>
            <w:hideMark/>
          </w:tcPr>
          <w:p w14:paraId="1DD658D3"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2005</w:t>
            </w:r>
          </w:p>
        </w:tc>
        <w:tc>
          <w:tcPr>
            <w:tcW w:w="1151" w:type="pct"/>
            <w:noWrap/>
            <w:hideMark/>
          </w:tcPr>
          <w:p w14:paraId="431A519F"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hideMark/>
          </w:tcPr>
          <w:p w14:paraId="63BA18BA"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hideMark/>
          </w:tcPr>
          <w:p w14:paraId="75537AD9"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40%</w:t>
            </w:r>
          </w:p>
        </w:tc>
        <w:tc>
          <w:tcPr>
            <w:tcW w:w="1150" w:type="pct"/>
            <w:noWrap/>
            <w:hideMark/>
          </w:tcPr>
          <w:p w14:paraId="1E9CCA86"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60%</w:t>
            </w:r>
          </w:p>
        </w:tc>
      </w:tr>
      <w:tr w:rsidR="00D40902" w:rsidRPr="00BC5B39" w14:paraId="763DA2AB" w14:textId="77777777" w:rsidTr="00D40902">
        <w:trPr>
          <w:cnfStyle w:val="000000010000" w:firstRow="0" w:lastRow="0" w:firstColumn="0" w:lastColumn="0" w:oddVBand="0" w:evenVBand="0" w:oddHBand="0" w:evenHBand="1" w:firstRowFirstColumn="0" w:firstRowLastColumn="0" w:lastRowFirstColumn="0" w:lastRowLastColumn="0"/>
          <w:trHeight w:val="300"/>
        </w:trPr>
        <w:tc>
          <w:tcPr>
            <w:tcW w:w="397" w:type="pct"/>
            <w:noWrap/>
            <w:hideMark/>
          </w:tcPr>
          <w:p w14:paraId="5682F433"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2010</w:t>
            </w:r>
          </w:p>
        </w:tc>
        <w:tc>
          <w:tcPr>
            <w:tcW w:w="1151" w:type="pct"/>
            <w:noWrap/>
            <w:hideMark/>
          </w:tcPr>
          <w:p w14:paraId="78DF24EA"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hideMark/>
          </w:tcPr>
          <w:p w14:paraId="23980B10"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hideMark/>
          </w:tcPr>
          <w:p w14:paraId="1AED2794"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20%</w:t>
            </w:r>
          </w:p>
        </w:tc>
        <w:tc>
          <w:tcPr>
            <w:tcW w:w="1150" w:type="pct"/>
            <w:noWrap/>
            <w:hideMark/>
          </w:tcPr>
          <w:p w14:paraId="1714062D"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80%</w:t>
            </w:r>
          </w:p>
        </w:tc>
      </w:tr>
      <w:tr w:rsidR="00D40902" w:rsidRPr="00BC5B39" w14:paraId="3B6699B9" w14:textId="77777777" w:rsidTr="00D40902">
        <w:trPr>
          <w:cnfStyle w:val="000000100000" w:firstRow="0" w:lastRow="0" w:firstColumn="0" w:lastColumn="0" w:oddVBand="0" w:evenVBand="0" w:oddHBand="1" w:evenHBand="0" w:firstRowFirstColumn="0" w:firstRowLastColumn="0" w:lastRowFirstColumn="0" w:lastRowLastColumn="0"/>
          <w:trHeight w:val="300"/>
        </w:trPr>
        <w:tc>
          <w:tcPr>
            <w:tcW w:w="397" w:type="pct"/>
            <w:noWrap/>
            <w:hideMark/>
          </w:tcPr>
          <w:p w14:paraId="35966E69"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2015</w:t>
            </w:r>
          </w:p>
        </w:tc>
        <w:tc>
          <w:tcPr>
            <w:tcW w:w="1151" w:type="pct"/>
            <w:noWrap/>
            <w:hideMark/>
          </w:tcPr>
          <w:p w14:paraId="67168863"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hideMark/>
          </w:tcPr>
          <w:p w14:paraId="667B1A6D"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hideMark/>
          </w:tcPr>
          <w:p w14:paraId="1BB1A6FC"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10%</w:t>
            </w:r>
          </w:p>
        </w:tc>
        <w:tc>
          <w:tcPr>
            <w:tcW w:w="1150" w:type="pct"/>
            <w:noWrap/>
            <w:hideMark/>
          </w:tcPr>
          <w:p w14:paraId="095FCDCB"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90%</w:t>
            </w:r>
          </w:p>
        </w:tc>
      </w:tr>
      <w:tr w:rsidR="00D40902" w:rsidRPr="00BC5B39" w14:paraId="73C238E6" w14:textId="77777777" w:rsidTr="00D40902">
        <w:trPr>
          <w:cnfStyle w:val="000000010000" w:firstRow="0" w:lastRow="0" w:firstColumn="0" w:lastColumn="0" w:oddVBand="0" w:evenVBand="0" w:oddHBand="0" w:evenHBand="1" w:firstRowFirstColumn="0" w:firstRowLastColumn="0" w:lastRowFirstColumn="0" w:lastRowLastColumn="0"/>
          <w:trHeight w:val="300"/>
        </w:trPr>
        <w:tc>
          <w:tcPr>
            <w:tcW w:w="397" w:type="pct"/>
            <w:noWrap/>
          </w:tcPr>
          <w:p w14:paraId="6A2411CA"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2020</w:t>
            </w:r>
          </w:p>
        </w:tc>
        <w:tc>
          <w:tcPr>
            <w:tcW w:w="1151" w:type="pct"/>
            <w:noWrap/>
          </w:tcPr>
          <w:p w14:paraId="04CB6C72"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25%</w:t>
            </w:r>
          </w:p>
        </w:tc>
        <w:tc>
          <w:tcPr>
            <w:tcW w:w="1151" w:type="pct"/>
            <w:noWrap/>
          </w:tcPr>
          <w:p w14:paraId="0B0C00C6" w14:textId="77777777" w:rsidR="00D40902" w:rsidRPr="00BC5B39" w:rsidRDefault="00D40902" w:rsidP="00D40902">
            <w:pPr>
              <w:rPr>
                <w:rFonts w:eastAsia="Times New Roman" w:cstheme="minorHAnsi"/>
                <w:color w:val="000000"/>
                <w:lang w:eastAsia="lt-LT"/>
              </w:rPr>
            </w:pPr>
            <w:r w:rsidRPr="00BC5B39">
              <w:rPr>
                <w:rFonts w:eastAsia="Times New Roman" w:cstheme="minorHAnsi"/>
                <w:color w:val="000000"/>
                <w:lang w:eastAsia="lt-LT"/>
              </w:rPr>
              <w:t>95%</w:t>
            </w:r>
          </w:p>
        </w:tc>
        <w:tc>
          <w:tcPr>
            <w:tcW w:w="1151" w:type="pct"/>
            <w:noWrap/>
          </w:tcPr>
          <w:p w14:paraId="6686579C"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0%</w:t>
            </w:r>
          </w:p>
        </w:tc>
        <w:tc>
          <w:tcPr>
            <w:tcW w:w="1150" w:type="pct"/>
            <w:noWrap/>
          </w:tcPr>
          <w:p w14:paraId="4ADBF7E7" w14:textId="77777777" w:rsidR="00D40902" w:rsidRPr="00BC5B39" w:rsidRDefault="00D40902" w:rsidP="00D40902">
            <w:pPr>
              <w:rPr>
                <w:rFonts w:eastAsia="Times New Roman" w:cstheme="minorHAnsi"/>
                <w:lang w:eastAsia="lt-LT"/>
              </w:rPr>
            </w:pPr>
            <w:r w:rsidRPr="00BC5B39">
              <w:rPr>
                <w:rFonts w:eastAsia="Times New Roman" w:cstheme="minorHAnsi"/>
                <w:lang w:eastAsia="lt-LT"/>
              </w:rPr>
              <w:t>100%</w:t>
            </w:r>
          </w:p>
        </w:tc>
      </w:tr>
    </w:tbl>
    <w:p w14:paraId="3CB57618" w14:textId="1D9E8597" w:rsidR="00FC4E37" w:rsidRPr="00BC5B39" w:rsidRDefault="00FC4E37" w:rsidP="0047695B">
      <w:r w:rsidRPr="00BC5B39">
        <w:t>naudoti atviras talpyklas) reikalavimų, o uždarų talpyklų naudojimas įgalina geresnes tirpiklių perdirbimo galimybes. Ekspertų vertinimu pagrįstų technologijų efektyvumas ir įgyvendinimas yra pateikti Lentelėje 2.</w:t>
      </w:r>
    </w:p>
    <w:p w14:paraId="1D8CA594" w14:textId="49D021F5" w:rsidR="0047695B" w:rsidRPr="00BC5B39" w:rsidRDefault="0047695B" w:rsidP="0047695B">
      <w:pPr>
        <w:pStyle w:val="Heading1"/>
      </w:pPr>
      <w:bookmarkStart w:id="53" w:name="_Toc536733735"/>
      <w:bookmarkStart w:id="54" w:name="_Toc544265"/>
      <w:bookmarkStart w:id="55" w:name="_Toc21023559"/>
      <w:r w:rsidRPr="00BC5B39">
        <w:lastRenderedPageBreak/>
        <w:t>SAUSAS VALYMAS</w:t>
      </w:r>
      <w:r w:rsidRPr="00BC5B39">
        <w:rPr>
          <w:rStyle w:val="FootnoteReference"/>
        </w:rPr>
        <w:footnoteReference w:id="14"/>
      </w:r>
      <w:r w:rsidRPr="00BC5B39">
        <w:t xml:space="preserve"> (NFR 2.D.3.f)</w:t>
      </w:r>
      <w:bookmarkEnd w:id="53"/>
      <w:bookmarkEnd w:id="54"/>
      <w:bookmarkEnd w:id="55"/>
    </w:p>
    <w:p w14:paraId="37B8EB1E" w14:textId="256F26A3" w:rsidR="0047695B" w:rsidRPr="00BC5B39" w:rsidRDefault="00091F31" w:rsidP="0047695B">
      <w:pPr>
        <w:rPr>
          <w:i/>
        </w:rPr>
      </w:pPr>
      <w:r w:rsidRPr="00BC5B39">
        <w:rPr>
          <w:b/>
        </w:rPr>
        <w:t xml:space="preserve">1. </w:t>
      </w:r>
      <w:r w:rsidR="0047695B" w:rsidRPr="00BC5B39">
        <w:rPr>
          <w:b/>
        </w:rPr>
        <w:t>Tokio tipo veiklos sritys:</w:t>
      </w:r>
      <w:r w:rsidR="00D8089F" w:rsidRPr="00BC5B39">
        <w:rPr>
          <w:b/>
        </w:rPr>
        <w:t xml:space="preserve"> </w:t>
      </w:r>
      <w:r w:rsidR="0047695B" w:rsidRPr="00BC5B39">
        <w:t>Siekiant įvertinti esamą situaciją, buvo atlikta pagrindinio sausojo valymo paslaugų atstovo konfidenciali</w:t>
      </w:r>
      <w:r w:rsidR="00D8089F" w:rsidRPr="00BC5B39">
        <w:t xml:space="preserve"> </w:t>
      </w:r>
      <w:r w:rsidR="0047695B" w:rsidRPr="00BC5B39">
        <w:t>apklausa ir gautos pagrindinės išvados:</w:t>
      </w:r>
    </w:p>
    <w:p w14:paraId="4C20BB42" w14:textId="77777777" w:rsidR="0047695B" w:rsidRPr="00BC5B39" w:rsidRDefault="0047695B" w:rsidP="0047695B">
      <w:pPr>
        <w:pStyle w:val="Bullet"/>
        <w:rPr>
          <w:i/>
        </w:rPr>
      </w:pPr>
      <w:r w:rsidRPr="00BC5B39">
        <w:t>Daugiausia naudojama uždarosios sistemos įranga;</w:t>
      </w:r>
    </w:p>
    <w:p w14:paraId="1EBCB942" w14:textId="77777777" w:rsidR="0047695B" w:rsidRPr="00BC5B39" w:rsidRDefault="0047695B" w:rsidP="0047695B">
      <w:pPr>
        <w:pStyle w:val="Bullet"/>
        <w:rPr>
          <w:i/>
        </w:rPr>
      </w:pPr>
      <w:r w:rsidRPr="00BC5B39">
        <w:t>1990-aisiais pagrindinė sauso valymo sistema taip pat buvo uždaro tipo;</w:t>
      </w:r>
    </w:p>
    <w:p w14:paraId="491BCA21" w14:textId="77777777" w:rsidR="0047695B" w:rsidRPr="00BC5B39" w:rsidRDefault="0047695B" w:rsidP="0047695B">
      <w:pPr>
        <w:pStyle w:val="Bullet"/>
        <w:rPr>
          <w:i/>
        </w:rPr>
      </w:pPr>
      <w:r w:rsidRPr="00BC5B39">
        <w:t xml:space="preserve">Pagrindinė valymo priemonė yra </w:t>
      </w:r>
      <w:r w:rsidRPr="00BC5B39">
        <w:rPr>
          <w:sz w:val="24"/>
          <w:szCs w:val="24"/>
        </w:rPr>
        <w:t>tetrachloretilenas (</w:t>
      </w:r>
      <w:r w:rsidRPr="00BC5B39">
        <w:t>PER);</w:t>
      </w:r>
    </w:p>
    <w:p w14:paraId="4A2633D2" w14:textId="77777777" w:rsidR="0047695B" w:rsidRPr="00BC5B39" w:rsidRDefault="0047695B" w:rsidP="0047695B">
      <w:pPr>
        <w:pStyle w:val="Bullet"/>
        <w:rPr>
          <w:i/>
        </w:rPr>
      </w:pPr>
      <w:r w:rsidRPr="00BC5B39">
        <w:t>Panaudoti tirpikliai surenkami ir perduodami pavojingų atliekų surinkimo kompanijoms;</w:t>
      </w:r>
    </w:p>
    <w:p w14:paraId="369EE558" w14:textId="6C7FFC39" w:rsidR="0047695B" w:rsidRPr="00BC5B39" w:rsidRDefault="0047695B" w:rsidP="0047695B">
      <w:pPr>
        <w:pStyle w:val="Bullet"/>
        <w:rPr>
          <w:i/>
        </w:rPr>
      </w:pPr>
      <w:r w:rsidRPr="00BC5B39">
        <w:t>Sauso valymo įmonės nerenka statistikos apie išvalytų audinių kiekį, vadovaujasi tik nustatytu kiekiu NMLOJ 1 kg išvalytos tekstilės.</w:t>
      </w:r>
    </w:p>
    <w:p w14:paraId="614F2F9B" w14:textId="53FB6A6A" w:rsidR="0047695B" w:rsidRPr="00BC5B39" w:rsidRDefault="00091F31" w:rsidP="0047695B">
      <w:pPr>
        <w:rPr>
          <w:sz w:val="24"/>
          <w:szCs w:val="24"/>
        </w:rPr>
      </w:pPr>
      <w:r w:rsidRPr="00BC5B39">
        <w:rPr>
          <w:b/>
          <w:lang w:eastAsia="cs-CZ"/>
        </w:rPr>
        <w:t xml:space="preserve">2. </w:t>
      </w:r>
      <w:r w:rsidR="0047695B" w:rsidRPr="00BC5B39">
        <w:rPr>
          <w:b/>
          <w:lang w:eastAsia="cs-CZ"/>
        </w:rPr>
        <w:t xml:space="preserve">Panaudotas tirpiklių kiekis: </w:t>
      </w:r>
      <w:r w:rsidR="0047695B" w:rsidRPr="00BC5B39">
        <w:rPr>
          <w:sz w:val="24"/>
          <w:szCs w:val="24"/>
        </w:rPr>
        <w:t>Duomenys apie tetrachloretileno sunaudojimą 2.D.3.f Sauso valymo veikloje talpinami EPA duomenų bazėje kiekvienais metais nuo 2002 m. Siekiant nustatyti naujų efektyvesnių įrenginių palaipsnį paplitimą, pasinaudota IIASA GAINS modelio padarytomis prielaidomis (lentelė 3).</w:t>
      </w:r>
    </w:p>
    <w:p w14:paraId="5BD5C977" w14:textId="4AC16563" w:rsidR="00091F31" w:rsidRPr="00BC5B39" w:rsidRDefault="00091F31" w:rsidP="00091F31">
      <w:pPr>
        <w:pStyle w:val="Caption"/>
        <w:framePr w:wrap="around"/>
      </w:pPr>
      <w:r w:rsidRPr="00BC5B39">
        <w:t xml:space="preserve">Lentelė </w:t>
      </w:r>
      <w:fldSimple w:instr=" SEQ Lentelė \* ARABIC ">
        <w:r w:rsidR="00F97534" w:rsidRPr="00BC5B39">
          <w:rPr>
            <w:noProof/>
          </w:rPr>
          <w:t>5</w:t>
        </w:r>
      </w:fldSimple>
      <w:r w:rsidRPr="00BC5B39">
        <w:t xml:space="preserve"> Naudojamos sauso valymo įrangos paplitimas 1990 – 2020 m.</w:t>
      </w:r>
    </w:p>
    <w:tbl>
      <w:tblPr>
        <w:tblStyle w:val="Civittatable"/>
        <w:tblW w:w="5000" w:type="pct"/>
        <w:tblLayout w:type="fixed"/>
        <w:tblLook w:val="0420" w:firstRow="1" w:lastRow="0" w:firstColumn="0" w:lastColumn="0" w:noHBand="0" w:noVBand="1"/>
      </w:tblPr>
      <w:tblGrid>
        <w:gridCol w:w="1528"/>
        <w:gridCol w:w="1112"/>
        <w:gridCol w:w="1945"/>
        <w:gridCol w:w="691"/>
        <w:gridCol w:w="696"/>
        <w:gridCol w:w="694"/>
        <w:gridCol w:w="694"/>
        <w:gridCol w:w="694"/>
        <w:gridCol w:w="694"/>
        <w:gridCol w:w="687"/>
      </w:tblGrid>
      <w:tr w:rsidR="0047695B" w:rsidRPr="00BC5B39" w14:paraId="302BF239" w14:textId="77777777" w:rsidTr="00091F31">
        <w:trPr>
          <w:cnfStyle w:val="100000000000" w:firstRow="1" w:lastRow="0" w:firstColumn="0" w:lastColumn="0" w:oddVBand="0" w:evenVBand="0" w:oddHBand="0" w:evenHBand="0" w:firstRowFirstColumn="0" w:firstRowLastColumn="0" w:lastRowFirstColumn="0" w:lastRowLastColumn="0"/>
          <w:trHeight w:val="300"/>
        </w:trPr>
        <w:tc>
          <w:tcPr>
            <w:tcW w:w="809" w:type="pct"/>
            <w:noWrap/>
          </w:tcPr>
          <w:p w14:paraId="1CB3524C" w14:textId="77777777" w:rsidR="0047695B" w:rsidRPr="00BC5B39" w:rsidRDefault="0047695B" w:rsidP="00862A22">
            <w:pPr>
              <w:spacing w:line="276" w:lineRule="auto"/>
              <w:rPr>
                <w:rFonts w:eastAsia="Times New Roman" w:cstheme="minorHAnsi"/>
                <w:color w:val="000000"/>
                <w:szCs w:val="20"/>
                <w:lang w:eastAsia="lt-LT"/>
              </w:rPr>
            </w:pPr>
          </w:p>
        </w:tc>
        <w:tc>
          <w:tcPr>
            <w:tcW w:w="589" w:type="pct"/>
            <w:noWrap/>
          </w:tcPr>
          <w:p w14:paraId="2668FACA" w14:textId="77777777" w:rsidR="0047695B" w:rsidRPr="00BC5B39" w:rsidRDefault="0047695B" w:rsidP="00862A22">
            <w:pPr>
              <w:spacing w:line="276" w:lineRule="auto"/>
              <w:rPr>
                <w:rFonts w:eastAsia="Times New Roman" w:cstheme="minorHAnsi"/>
                <w:color w:val="000000"/>
                <w:szCs w:val="20"/>
                <w:lang w:eastAsia="lt-LT"/>
              </w:rPr>
            </w:pPr>
          </w:p>
        </w:tc>
        <w:tc>
          <w:tcPr>
            <w:tcW w:w="1031" w:type="pct"/>
            <w:noWrap/>
          </w:tcPr>
          <w:p w14:paraId="2469CE4F" w14:textId="77777777" w:rsidR="0047695B" w:rsidRPr="00BC5B39" w:rsidRDefault="0047695B" w:rsidP="00862A22">
            <w:pPr>
              <w:spacing w:line="276" w:lineRule="auto"/>
              <w:rPr>
                <w:rFonts w:eastAsia="Times New Roman" w:cstheme="minorHAnsi"/>
                <w:color w:val="000000"/>
                <w:szCs w:val="20"/>
                <w:lang w:eastAsia="lt-LT"/>
              </w:rPr>
            </w:pPr>
          </w:p>
        </w:tc>
        <w:tc>
          <w:tcPr>
            <w:tcW w:w="366" w:type="pct"/>
            <w:noWrap/>
          </w:tcPr>
          <w:p w14:paraId="0A1C65A6" w14:textId="77777777" w:rsidR="0047695B" w:rsidRPr="00BC5B39" w:rsidRDefault="0047695B" w:rsidP="00862A22">
            <w:pPr>
              <w:spacing w:line="276" w:lineRule="auto"/>
              <w:rPr>
                <w:rFonts w:cstheme="minorHAnsi"/>
                <w:szCs w:val="20"/>
              </w:rPr>
            </w:pPr>
            <w:r w:rsidRPr="00BC5B39">
              <w:rPr>
                <w:rFonts w:cstheme="minorHAnsi"/>
                <w:szCs w:val="20"/>
              </w:rPr>
              <w:t>1990</w:t>
            </w:r>
          </w:p>
        </w:tc>
        <w:tc>
          <w:tcPr>
            <w:tcW w:w="369" w:type="pct"/>
            <w:noWrap/>
          </w:tcPr>
          <w:p w14:paraId="7E744693" w14:textId="77777777" w:rsidR="0047695B" w:rsidRPr="00BC5B39" w:rsidRDefault="0047695B" w:rsidP="00862A22">
            <w:pPr>
              <w:spacing w:line="276" w:lineRule="auto"/>
              <w:rPr>
                <w:rFonts w:cstheme="minorHAnsi"/>
                <w:szCs w:val="20"/>
              </w:rPr>
            </w:pPr>
            <w:r w:rsidRPr="00BC5B39">
              <w:rPr>
                <w:rFonts w:cstheme="minorHAnsi"/>
                <w:szCs w:val="20"/>
              </w:rPr>
              <w:t>1995</w:t>
            </w:r>
          </w:p>
        </w:tc>
        <w:tc>
          <w:tcPr>
            <w:tcW w:w="368" w:type="pct"/>
            <w:noWrap/>
          </w:tcPr>
          <w:p w14:paraId="4DC47B39" w14:textId="77777777" w:rsidR="0047695B" w:rsidRPr="00BC5B39" w:rsidRDefault="0047695B" w:rsidP="00862A22">
            <w:pPr>
              <w:spacing w:line="276" w:lineRule="auto"/>
              <w:rPr>
                <w:rFonts w:cstheme="minorHAnsi"/>
                <w:szCs w:val="20"/>
              </w:rPr>
            </w:pPr>
            <w:r w:rsidRPr="00BC5B39">
              <w:rPr>
                <w:rFonts w:cstheme="minorHAnsi"/>
                <w:szCs w:val="20"/>
              </w:rPr>
              <w:t>2000</w:t>
            </w:r>
          </w:p>
        </w:tc>
        <w:tc>
          <w:tcPr>
            <w:tcW w:w="368" w:type="pct"/>
            <w:noWrap/>
          </w:tcPr>
          <w:p w14:paraId="05B8236F" w14:textId="77777777" w:rsidR="0047695B" w:rsidRPr="00BC5B39" w:rsidRDefault="0047695B" w:rsidP="00862A22">
            <w:pPr>
              <w:spacing w:line="276" w:lineRule="auto"/>
              <w:rPr>
                <w:rFonts w:cstheme="minorHAnsi"/>
                <w:szCs w:val="20"/>
              </w:rPr>
            </w:pPr>
            <w:r w:rsidRPr="00BC5B39">
              <w:rPr>
                <w:rFonts w:cstheme="minorHAnsi"/>
                <w:szCs w:val="20"/>
              </w:rPr>
              <w:t>2005</w:t>
            </w:r>
          </w:p>
        </w:tc>
        <w:tc>
          <w:tcPr>
            <w:tcW w:w="368" w:type="pct"/>
            <w:noWrap/>
          </w:tcPr>
          <w:p w14:paraId="0434181E" w14:textId="77777777" w:rsidR="0047695B" w:rsidRPr="00BC5B39" w:rsidRDefault="0047695B" w:rsidP="00862A22">
            <w:pPr>
              <w:spacing w:line="276" w:lineRule="auto"/>
              <w:rPr>
                <w:rFonts w:cstheme="minorHAnsi"/>
                <w:szCs w:val="20"/>
              </w:rPr>
            </w:pPr>
            <w:r w:rsidRPr="00BC5B39">
              <w:rPr>
                <w:rFonts w:cstheme="minorHAnsi"/>
                <w:szCs w:val="20"/>
              </w:rPr>
              <w:t>2010</w:t>
            </w:r>
          </w:p>
        </w:tc>
        <w:tc>
          <w:tcPr>
            <w:tcW w:w="368" w:type="pct"/>
            <w:noWrap/>
          </w:tcPr>
          <w:p w14:paraId="5D8DF29D" w14:textId="77777777" w:rsidR="0047695B" w:rsidRPr="00BC5B39" w:rsidRDefault="0047695B" w:rsidP="00862A22">
            <w:pPr>
              <w:spacing w:line="276" w:lineRule="auto"/>
              <w:rPr>
                <w:rFonts w:cstheme="minorHAnsi"/>
                <w:szCs w:val="20"/>
              </w:rPr>
            </w:pPr>
            <w:r w:rsidRPr="00BC5B39">
              <w:rPr>
                <w:rFonts w:cstheme="minorHAnsi"/>
                <w:szCs w:val="20"/>
              </w:rPr>
              <w:t>2015</w:t>
            </w:r>
          </w:p>
        </w:tc>
        <w:tc>
          <w:tcPr>
            <w:tcW w:w="365" w:type="pct"/>
            <w:noWrap/>
          </w:tcPr>
          <w:p w14:paraId="29A16853" w14:textId="77777777" w:rsidR="0047695B" w:rsidRPr="00BC5B39" w:rsidRDefault="0047695B" w:rsidP="00862A22">
            <w:pPr>
              <w:spacing w:line="276" w:lineRule="auto"/>
              <w:rPr>
                <w:rFonts w:cstheme="minorHAnsi"/>
                <w:szCs w:val="20"/>
              </w:rPr>
            </w:pPr>
            <w:r w:rsidRPr="00BC5B39">
              <w:rPr>
                <w:rFonts w:cstheme="minorHAnsi"/>
                <w:szCs w:val="20"/>
              </w:rPr>
              <w:t>2020</w:t>
            </w:r>
          </w:p>
        </w:tc>
      </w:tr>
      <w:tr w:rsidR="0047695B" w:rsidRPr="00BC5B39" w14:paraId="5CC778B1" w14:textId="77777777" w:rsidTr="00091F31">
        <w:trPr>
          <w:cnfStyle w:val="000000100000" w:firstRow="0" w:lastRow="0" w:firstColumn="0" w:lastColumn="0" w:oddVBand="0" w:evenVBand="0" w:oddHBand="1" w:evenHBand="0" w:firstRowFirstColumn="0" w:firstRowLastColumn="0" w:lastRowFirstColumn="0" w:lastRowLastColumn="0"/>
          <w:trHeight w:val="300"/>
        </w:trPr>
        <w:tc>
          <w:tcPr>
            <w:tcW w:w="809" w:type="pct"/>
            <w:noWrap/>
          </w:tcPr>
          <w:p w14:paraId="20F845C8"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Sausas valymas</w:t>
            </w:r>
          </w:p>
        </w:tc>
        <w:tc>
          <w:tcPr>
            <w:tcW w:w="589" w:type="pct"/>
            <w:noWrap/>
          </w:tcPr>
          <w:p w14:paraId="6F99D1A9"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Tekstilė (drabužiai)</w:t>
            </w:r>
          </w:p>
        </w:tc>
        <w:tc>
          <w:tcPr>
            <w:tcW w:w="1031" w:type="pct"/>
            <w:noWrap/>
          </w:tcPr>
          <w:p w14:paraId="7B0D2F96" w14:textId="77777777" w:rsidR="0047695B" w:rsidRPr="00BC5B39" w:rsidRDefault="0047695B" w:rsidP="00F1563C">
            <w:pPr>
              <w:spacing w:line="276" w:lineRule="auto"/>
              <w:jc w:val="left"/>
              <w:rPr>
                <w:rFonts w:eastAsia="Times New Roman" w:cstheme="minorHAnsi"/>
                <w:color w:val="000000"/>
                <w:szCs w:val="20"/>
                <w:lang w:eastAsia="lt-LT"/>
              </w:rPr>
            </w:pPr>
            <w:r w:rsidRPr="00BC5B39">
              <w:rPr>
                <w:rFonts w:eastAsia="Times New Roman" w:cstheme="minorHAnsi"/>
                <w:color w:val="000000"/>
                <w:szCs w:val="20"/>
                <w:lang w:eastAsia="lt-LT"/>
              </w:rPr>
              <w:t>Įprastinė uždarosios grandinės mašina</w:t>
            </w:r>
          </w:p>
        </w:tc>
        <w:tc>
          <w:tcPr>
            <w:tcW w:w="366" w:type="pct"/>
            <w:noWrap/>
          </w:tcPr>
          <w:p w14:paraId="43E77C9C"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15</w:t>
            </w:r>
          </w:p>
        </w:tc>
        <w:tc>
          <w:tcPr>
            <w:tcW w:w="369" w:type="pct"/>
            <w:noWrap/>
          </w:tcPr>
          <w:p w14:paraId="22A454E6"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50</w:t>
            </w:r>
          </w:p>
        </w:tc>
        <w:tc>
          <w:tcPr>
            <w:tcW w:w="368" w:type="pct"/>
            <w:noWrap/>
          </w:tcPr>
          <w:p w14:paraId="1559C86F"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90</w:t>
            </w:r>
          </w:p>
        </w:tc>
        <w:tc>
          <w:tcPr>
            <w:tcW w:w="368" w:type="pct"/>
            <w:noWrap/>
          </w:tcPr>
          <w:p w14:paraId="306B0BBD"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100</w:t>
            </w:r>
          </w:p>
        </w:tc>
        <w:tc>
          <w:tcPr>
            <w:tcW w:w="368" w:type="pct"/>
            <w:noWrap/>
          </w:tcPr>
          <w:p w14:paraId="15AE1B18"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100</w:t>
            </w:r>
          </w:p>
        </w:tc>
        <w:tc>
          <w:tcPr>
            <w:tcW w:w="368" w:type="pct"/>
            <w:noWrap/>
          </w:tcPr>
          <w:p w14:paraId="53521B7E"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100</w:t>
            </w:r>
          </w:p>
        </w:tc>
        <w:tc>
          <w:tcPr>
            <w:tcW w:w="365" w:type="pct"/>
            <w:noWrap/>
          </w:tcPr>
          <w:p w14:paraId="0FF59E52"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100</w:t>
            </w:r>
          </w:p>
        </w:tc>
      </w:tr>
      <w:tr w:rsidR="0047695B" w:rsidRPr="00BC5B39" w14:paraId="7EB2E3A3" w14:textId="77777777" w:rsidTr="00091F31">
        <w:trPr>
          <w:cnfStyle w:val="000000010000" w:firstRow="0" w:lastRow="0" w:firstColumn="0" w:lastColumn="0" w:oddVBand="0" w:evenVBand="0" w:oddHBand="0" w:evenHBand="1" w:firstRowFirstColumn="0" w:firstRowLastColumn="0" w:lastRowFirstColumn="0" w:lastRowLastColumn="0"/>
          <w:trHeight w:val="300"/>
        </w:trPr>
        <w:tc>
          <w:tcPr>
            <w:tcW w:w="809" w:type="pct"/>
            <w:noWrap/>
            <w:hideMark/>
          </w:tcPr>
          <w:p w14:paraId="6B6E1463"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Sausas valymas (nauji įrenginiai)</w:t>
            </w:r>
          </w:p>
        </w:tc>
        <w:tc>
          <w:tcPr>
            <w:tcW w:w="589" w:type="pct"/>
            <w:noWrap/>
            <w:hideMark/>
          </w:tcPr>
          <w:p w14:paraId="7910FDFE"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Tekstilė (drabužiai)</w:t>
            </w:r>
          </w:p>
        </w:tc>
        <w:tc>
          <w:tcPr>
            <w:tcW w:w="1031" w:type="pct"/>
            <w:noWrap/>
            <w:hideMark/>
          </w:tcPr>
          <w:p w14:paraId="1BECE5FF" w14:textId="77777777" w:rsidR="0047695B" w:rsidRPr="00BC5B39" w:rsidRDefault="0047695B" w:rsidP="00F1563C">
            <w:pPr>
              <w:spacing w:line="276" w:lineRule="auto"/>
              <w:jc w:val="left"/>
              <w:rPr>
                <w:rFonts w:eastAsia="Times New Roman" w:cstheme="minorHAnsi"/>
                <w:color w:val="000000"/>
                <w:szCs w:val="20"/>
                <w:lang w:eastAsia="lt-LT"/>
              </w:rPr>
            </w:pPr>
            <w:r w:rsidRPr="00BC5B39">
              <w:rPr>
                <w:rFonts w:eastAsia="Times New Roman" w:cstheme="minorHAnsi"/>
                <w:color w:val="000000"/>
                <w:szCs w:val="20"/>
                <w:lang w:eastAsia="lt-LT"/>
              </w:rPr>
              <w:t>Naujos kartos uždarosios grandinės mašina</w:t>
            </w:r>
          </w:p>
        </w:tc>
        <w:tc>
          <w:tcPr>
            <w:tcW w:w="366" w:type="pct"/>
            <w:noWrap/>
            <w:hideMark/>
          </w:tcPr>
          <w:p w14:paraId="6A4030B1"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10</w:t>
            </w:r>
          </w:p>
        </w:tc>
        <w:tc>
          <w:tcPr>
            <w:tcW w:w="369" w:type="pct"/>
            <w:noWrap/>
            <w:hideMark/>
          </w:tcPr>
          <w:p w14:paraId="3B98D3F6"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20</w:t>
            </w:r>
          </w:p>
        </w:tc>
        <w:tc>
          <w:tcPr>
            <w:tcW w:w="368" w:type="pct"/>
            <w:noWrap/>
            <w:hideMark/>
          </w:tcPr>
          <w:p w14:paraId="71086027"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30</w:t>
            </w:r>
          </w:p>
        </w:tc>
        <w:tc>
          <w:tcPr>
            <w:tcW w:w="368" w:type="pct"/>
            <w:noWrap/>
            <w:hideMark/>
          </w:tcPr>
          <w:p w14:paraId="695DA590" w14:textId="77777777"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40</w:t>
            </w:r>
          </w:p>
        </w:tc>
        <w:tc>
          <w:tcPr>
            <w:tcW w:w="368" w:type="pct"/>
            <w:noWrap/>
            <w:hideMark/>
          </w:tcPr>
          <w:p w14:paraId="48A566A5" w14:textId="58C328EF"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50</w:t>
            </w:r>
          </w:p>
        </w:tc>
        <w:tc>
          <w:tcPr>
            <w:tcW w:w="368" w:type="pct"/>
            <w:noWrap/>
            <w:hideMark/>
          </w:tcPr>
          <w:p w14:paraId="0C5F9FE9" w14:textId="5EAEA9ED"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50</w:t>
            </w:r>
          </w:p>
        </w:tc>
        <w:tc>
          <w:tcPr>
            <w:tcW w:w="365" w:type="pct"/>
            <w:noWrap/>
            <w:hideMark/>
          </w:tcPr>
          <w:p w14:paraId="4B866A90" w14:textId="5D188629" w:rsidR="0047695B" w:rsidRPr="00BC5B39" w:rsidRDefault="0047695B" w:rsidP="00862A22">
            <w:pPr>
              <w:spacing w:line="276" w:lineRule="auto"/>
              <w:rPr>
                <w:rFonts w:eastAsia="Times New Roman" w:cstheme="minorHAnsi"/>
                <w:color w:val="000000"/>
                <w:szCs w:val="20"/>
                <w:lang w:eastAsia="lt-LT"/>
              </w:rPr>
            </w:pPr>
            <w:r w:rsidRPr="00BC5B39">
              <w:rPr>
                <w:rFonts w:eastAsia="Times New Roman" w:cstheme="minorHAnsi"/>
                <w:color w:val="000000"/>
                <w:szCs w:val="20"/>
                <w:lang w:eastAsia="lt-LT"/>
              </w:rPr>
              <w:t>50</w:t>
            </w:r>
          </w:p>
        </w:tc>
      </w:tr>
    </w:tbl>
    <w:p w14:paraId="2FD3CF70" w14:textId="77777777" w:rsidR="0047695B" w:rsidRPr="00BC5B39" w:rsidRDefault="0047695B" w:rsidP="0047695B">
      <w:pPr>
        <w:pStyle w:val="ListParagraph"/>
        <w:tabs>
          <w:tab w:val="left" w:pos="284"/>
        </w:tabs>
        <w:spacing w:after="0" w:line="276" w:lineRule="auto"/>
        <w:ind w:left="0"/>
        <w:rPr>
          <w:b/>
          <w:lang w:eastAsia="cs-CZ"/>
        </w:rPr>
      </w:pPr>
    </w:p>
    <w:p w14:paraId="6BC9D2D4" w14:textId="34449BE9" w:rsidR="004862C7" w:rsidRPr="00BC5B39" w:rsidRDefault="0047695B" w:rsidP="0047695B">
      <w:pPr>
        <w:spacing w:line="276" w:lineRule="auto"/>
      </w:pPr>
      <w:r w:rsidRPr="00BC5B39">
        <w:t xml:space="preserve">Lietuvoje </w:t>
      </w:r>
      <w:r w:rsidR="00091F31" w:rsidRPr="00BC5B39">
        <w:t>visos</w:t>
      </w:r>
      <w:r w:rsidRPr="00BC5B39">
        <w:t xml:space="preserve"> sauso valymo paslaugas teikiančios įmonės deklaruoja tik Lietuvos Respublikos aplinkos ministro 2002 m. gruodžio 5 d. įsakyme Nr. 620 „Dėl Lakiųjų organinių junginių, susidarančių naudojant tirpiklius tam tikrų veiklos rūšių įrenginiuose, emisijos ribojimo tvarkos patvirtinimo“ leidžiamą NMLOJ kiekį dėl tirpiklio naudojimo - 20 g/kg, išreiškiama išsiskyrusio organinio tirpiklio mase kilogramui išvalyto ir išdžiovinto produkto. Tokiu būdu nėra atspindima, kokia įranga yra eksploatuojama (pvz., naujos kartos sauso valymo įrangoje 1 kg tekstilės išvalymo veiklos pasėkoje išgaravęs NMLOJ kiekis neviršija 10 g/kg tekstilės, senesnėje – 30 g/kg). Sprendžiant iš lentelėje patektų verčių, daroma prielaida, kad nuo 2003 kovo 13 d. m. (įsakymo įsigaliojimo data) visa valymo įranga yra uždaro tipo (100 proc., iš kurių 40-50 proc. sudaro nauji įrenginiai (angl., </w:t>
      </w:r>
      <w:proofErr w:type="spellStart"/>
      <w:r w:rsidRPr="00BC5B39">
        <w:rPr>
          <w:i/>
        </w:rPr>
        <w:t>new</w:t>
      </w:r>
      <w:proofErr w:type="spellEnd"/>
      <w:r w:rsidRPr="00BC5B39">
        <w:rPr>
          <w:i/>
        </w:rPr>
        <w:t xml:space="preserve"> </w:t>
      </w:r>
      <w:proofErr w:type="spellStart"/>
      <w:r w:rsidRPr="00BC5B39">
        <w:rPr>
          <w:i/>
        </w:rPr>
        <w:t>generation</w:t>
      </w:r>
      <w:proofErr w:type="spellEnd"/>
      <w:r w:rsidRPr="00BC5B39">
        <w:t xml:space="preserve">). Drėgno valymo (angl., </w:t>
      </w:r>
      <w:proofErr w:type="spellStart"/>
      <w:r w:rsidRPr="00BC5B39">
        <w:rPr>
          <w:i/>
        </w:rPr>
        <w:t>wet</w:t>
      </w:r>
      <w:proofErr w:type="spellEnd"/>
      <w:r w:rsidRPr="00BC5B39">
        <w:rPr>
          <w:i/>
        </w:rPr>
        <w:t xml:space="preserve"> </w:t>
      </w:r>
      <w:proofErr w:type="spellStart"/>
      <w:r w:rsidRPr="00BC5B39">
        <w:rPr>
          <w:i/>
        </w:rPr>
        <w:t>cleaning</w:t>
      </w:r>
      <w:proofErr w:type="spellEnd"/>
      <w:r w:rsidRPr="00BC5B39">
        <w:t>) įrenginiai neemituoja NMLOJ į aplinkos orą, todėl apskaitoje jų indėlis nevertinamas.</w:t>
      </w:r>
    </w:p>
    <w:p w14:paraId="3D8862D7" w14:textId="6762B347" w:rsidR="0047695B" w:rsidRPr="00BC5B39" w:rsidRDefault="004862C7" w:rsidP="004862C7">
      <w:pPr>
        <w:spacing w:after="0"/>
        <w:jc w:val="left"/>
      </w:pPr>
      <w:r w:rsidRPr="00BC5B39">
        <w:br w:type="page"/>
      </w:r>
    </w:p>
    <w:p w14:paraId="0C9CECA7" w14:textId="4F89AA45" w:rsidR="004862C7" w:rsidRPr="00BC5B39" w:rsidRDefault="004862C7" w:rsidP="004862C7">
      <w:pPr>
        <w:pStyle w:val="Caption"/>
        <w:framePr w:wrap="around"/>
        <w:jc w:val="both"/>
      </w:pPr>
      <w:r w:rsidRPr="00BC5B39">
        <w:lastRenderedPageBreak/>
        <w:t xml:space="preserve">Pav. </w:t>
      </w:r>
      <w:fldSimple w:instr=" SEQ Pav. \* ARABIC ">
        <w:r w:rsidR="00F97534" w:rsidRPr="00BC5B39">
          <w:rPr>
            <w:noProof/>
          </w:rPr>
          <w:t>3</w:t>
        </w:r>
      </w:fldSimple>
      <w:r w:rsidRPr="00BC5B39">
        <w:t xml:space="preserve"> Siūlomo masės balanso metodo verifikacija su šaliai būdingais Estijos ir Suomijos masės balanso modeliais (viršuje) ir Tier 1 (per capita) ir Tier 2 GB 2016 m. metodais, Gg</w:t>
      </w:r>
    </w:p>
    <w:p w14:paraId="451FC5B2" w14:textId="09657DD9" w:rsidR="004862C7" w:rsidRPr="00BC5B39" w:rsidRDefault="004862C7" w:rsidP="0047695B">
      <w:pPr>
        <w:rPr>
          <w:lang w:eastAsia="cs-CZ"/>
        </w:rPr>
      </w:pPr>
      <w:r w:rsidRPr="00BC5B39">
        <w:rPr>
          <w:noProof/>
          <w:lang w:eastAsia="lt-LT"/>
        </w:rPr>
        <w:drawing>
          <wp:inline distT="0" distB="0" distL="0" distR="0" wp14:anchorId="1599A894" wp14:editId="34F52640">
            <wp:extent cx="5997575" cy="2467610"/>
            <wp:effectExtent l="0" t="0" r="3175" b="8890"/>
            <wp:docPr id="25" name="Chart 25">
              <a:extLst xmlns:a="http://schemas.openxmlformats.org/drawingml/2006/main">
                <a:ext uri="{FF2B5EF4-FFF2-40B4-BE49-F238E27FC236}">
                  <a16:creationId xmlns:a16="http://schemas.microsoft.com/office/drawing/2014/main" id="{BBE28D63-82DE-4F15-BE10-C0B1E4E1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7F57AD" w14:textId="08000594" w:rsidR="0047695B" w:rsidRPr="00BC5B39" w:rsidRDefault="0047695B" w:rsidP="0047695B">
      <w:r w:rsidRPr="00BC5B39">
        <w:t xml:space="preserve">Remiantis šiomis prielaidomis </w:t>
      </w:r>
      <w:r w:rsidRPr="00BC5B39">
        <w:rPr>
          <w:b/>
        </w:rPr>
        <w:t>buvo sudarytas masės balanso modelis</w:t>
      </w:r>
      <w:r w:rsidRPr="00BC5B39">
        <w:t xml:space="preserve"> įvertinant vidutinį išvalytos tekstilės kiekį sauso valymo įrenginiuose (lentelė 3) (</w:t>
      </w:r>
      <w:r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Pr="00BC5B39">
        <w:rPr>
          <w:rStyle w:val="FocusChar"/>
        </w:rPr>
        <w:t>, lapas 2.D.3.f</w:t>
      </w:r>
      <w:r w:rsidRPr="00BC5B39">
        <w:t>). Gautos vertės verifikuotos su Suomijos ir Estijos ekspertų EF vertėmis ir 2016 m. emisijų apskaitos techninio vadovo Tier 2 ir Tier 1 grindžiamu gyventojų skaičiumi metodais (pav. 2). Palyginimas parodė, kad didžiausios NMLOJ emisijos gaunamos taikant 2016 m. emisijų apskaitos techninio vadovo Tier 2 ir Tier 1 grindžiamu gyventojų skaičiumi metodus, tačiau puikiai atitinka Estijos ir Latvijos verčių lygius. Taikant masės balanso modelį Lietuvoje NMLOJ išmetamas į aplinkos orą kiekis gaunamas nežymiai didesnis už Estijos ir Suomijos lygius, tačiau tai gali būti paaiškinama didesniu gyventojų skaičiumi.</w:t>
      </w:r>
      <w:r w:rsidR="00D8089F" w:rsidRPr="00BC5B39">
        <w:t xml:space="preserve"> </w:t>
      </w:r>
    </w:p>
    <w:p w14:paraId="4C2D29D0" w14:textId="0D779E1E" w:rsidR="00607643" w:rsidRPr="00BC5B39" w:rsidRDefault="00607643" w:rsidP="00607643">
      <w:pPr>
        <w:pStyle w:val="Caption"/>
        <w:framePr w:wrap="around"/>
        <w:jc w:val="both"/>
      </w:pPr>
      <w:r w:rsidRPr="00BC5B39">
        <w:t xml:space="preserve">Pav. </w:t>
      </w:r>
      <w:fldSimple w:instr=" SEQ Pav. \* ARABIC ">
        <w:r w:rsidR="00F97534" w:rsidRPr="00BC5B39">
          <w:rPr>
            <w:noProof/>
          </w:rPr>
          <w:t>4</w:t>
        </w:r>
      </w:fldSimple>
      <w:r w:rsidRPr="00BC5B39">
        <w:t xml:space="preserve"> Tier 2 (GB 2016) su mažinimo priemonėmis ir siūlomo masės balanso modelio palyginimas, Gg</w:t>
      </w:r>
    </w:p>
    <w:p w14:paraId="5F537D69" w14:textId="50D2701E" w:rsidR="0047695B" w:rsidRPr="00BC5B39" w:rsidRDefault="00607643" w:rsidP="0047695B">
      <w:pPr>
        <w:spacing w:line="276" w:lineRule="auto"/>
      </w:pPr>
      <w:r w:rsidRPr="00BC5B39">
        <w:rPr>
          <w:noProof/>
          <w:lang w:eastAsia="lt-LT"/>
        </w:rPr>
        <w:drawing>
          <wp:inline distT="0" distB="0" distL="0" distR="0" wp14:anchorId="3424000C" wp14:editId="3BC93FB0">
            <wp:extent cx="5997575" cy="2200275"/>
            <wp:effectExtent l="0" t="0" r="3175" b="0"/>
            <wp:docPr id="28" name="Chart 28">
              <a:extLst xmlns:a="http://schemas.openxmlformats.org/drawingml/2006/main">
                <a:ext uri="{FF2B5EF4-FFF2-40B4-BE49-F238E27FC236}">
                  <a16:creationId xmlns:a16="http://schemas.microsoft.com/office/drawing/2014/main" id="{3C57566D-DFED-4BD9-B7FD-89CEFEEDA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831B7A" w14:textId="12A782FF" w:rsidR="0047695B" w:rsidRPr="00BC5B39" w:rsidRDefault="0047695B" w:rsidP="00EC3297">
      <w:r w:rsidRPr="00BC5B39">
        <w:t>Kaip matyti iš 2 pav. siūlomas masės balanso modelis skirtas</w:t>
      </w:r>
      <w:r w:rsidR="00D8089F" w:rsidRPr="00BC5B39">
        <w:t xml:space="preserve"> </w:t>
      </w:r>
      <w:r w:rsidRPr="00BC5B39">
        <w:t xml:space="preserve">NMLOJ emisijoms dėl sauso valymo veiklos puikiai atitinka kitų šalių </w:t>
      </w:r>
      <w:r w:rsidRPr="00BC5B39">
        <w:rPr>
          <w:i/>
        </w:rPr>
        <w:t>Tier 2</w:t>
      </w:r>
      <w:r w:rsidRPr="00BC5B39">
        <w:t xml:space="preserve"> išvystytus metodus.</w:t>
      </w:r>
    </w:p>
    <w:p w14:paraId="6F1A47B1" w14:textId="77777777" w:rsidR="00EC3297" w:rsidRPr="00BC5B39" w:rsidRDefault="00EC3297" w:rsidP="00EC3297">
      <w:bookmarkStart w:id="56" w:name="_Toc544266"/>
      <w:r w:rsidRPr="00BC5B39">
        <w:t>Žemiau pateikiama Tier 2 lentelių 2016 m. teršalų kiekio apskaitos rengimo techniniame vadove apžvalga.</w:t>
      </w:r>
    </w:p>
    <w:p w14:paraId="25787631" w14:textId="3E8AB2A4" w:rsidR="0047695B" w:rsidRPr="00BC5B39" w:rsidRDefault="0047695B" w:rsidP="0047695B">
      <w:pPr>
        <w:pStyle w:val="Heading2"/>
        <w:spacing w:line="276" w:lineRule="auto"/>
        <w:ind w:left="0" w:firstLine="0"/>
        <w:jc w:val="both"/>
      </w:pPr>
      <w:bookmarkStart w:id="57" w:name="_Toc21023560"/>
      <w:r w:rsidRPr="00BC5B39">
        <w:t>Table 3-2 Tier 2</w:t>
      </w:r>
      <w:r w:rsidR="00D8089F" w:rsidRPr="00BC5B39">
        <w:t xml:space="preserve"> EF for</w:t>
      </w:r>
      <w:r w:rsidRPr="00BC5B39">
        <w:t xml:space="preserve"> 3.B.1 Dry cleaning, Open-circuit machine</w:t>
      </w:r>
      <w:bookmarkEnd w:id="56"/>
      <w:bookmarkEnd w:id="57"/>
    </w:p>
    <w:p w14:paraId="195B0F91" w14:textId="5B104C7F" w:rsidR="0047695B" w:rsidRPr="00BC5B39" w:rsidRDefault="0047695B" w:rsidP="0047695B">
      <w:pPr>
        <w:spacing w:line="276" w:lineRule="auto"/>
      </w:pPr>
      <w:r w:rsidRPr="00BC5B39">
        <w:t>Veikla vykdoma, tačiau pateiktas EF (177 g/kg tekstilės) buvo verifik</w:t>
      </w:r>
      <w:r w:rsidR="00607643" w:rsidRPr="00BC5B39">
        <w:t>acija</w:t>
      </w:r>
      <w:r w:rsidRPr="00BC5B39">
        <w:t xml:space="preserve"> parodė, kad netinkamas apskaitai Lietuvoje. </w:t>
      </w:r>
    </w:p>
    <w:p w14:paraId="5570F861" w14:textId="77777777" w:rsidR="0047695B" w:rsidRPr="00BC5B39" w:rsidRDefault="0047695B" w:rsidP="0047695B">
      <w:pPr>
        <w:spacing w:after="0" w:line="276" w:lineRule="auto"/>
        <w:rPr>
          <w:rFonts w:cstheme="minorHAnsi"/>
          <w:bCs/>
          <w:i/>
          <w:szCs w:val="24"/>
        </w:rPr>
      </w:pPr>
      <w:r w:rsidRPr="00BC5B39">
        <w:rPr>
          <w:b/>
        </w:rPr>
        <w:lastRenderedPageBreak/>
        <w:t xml:space="preserve">Papildomos taršos mažinimo priemonės taikomos Lietuvoje ir jų efektyvumas: </w:t>
      </w:r>
      <w:r w:rsidRPr="00BC5B39">
        <w:t xml:space="preserve">LOJ tirpiklių emisijų direktyva yra pagrindinė politikos priemonė, kuria siekiama mažinti pramoninių NMLOJ emisijų kiekį Europos Sąjungoje, ir užtikrina, kad įrenginiai atitiktų direktyvoje nustatytas NMLOJ emisijų ribines vertes (20 g/kg, Išreiškiama išsiskyrusio organinio tirpiklio mase kilogramui išvalyto ir išdžiovinto produkto) arba vadinamosios mažinimo schemos reikalavimus. Visose </w:t>
      </w:r>
      <w:r w:rsidRPr="00BC5B39">
        <w:rPr>
          <w:rFonts w:cstheme="minorHAnsi"/>
        </w:rPr>
        <w:t xml:space="preserve">ES valstybėse narėse dėl Europos tirpiklių direktyvos 1999/13/EC reikalavimų buvo panaikinta </w:t>
      </w:r>
      <w:r w:rsidRPr="00BC5B39">
        <w:rPr>
          <w:rFonts w:cstheme="minorHAnsi"/>
          <w:i/>
        </w:rPr>
        <w:t>atviro tipo</w:t>
      </w:r>
      <w:r w:rsidRPr="00BC5B39">
        <w:rPr>
          <w:rFonts w:cstheme="minorHAnsi"/>
        </w:rPr>
        <w:t xml:space="preserve"> sauso valymo sistema, nes jų išmetamos emisijos viršija taršos ribines vertes. </w:t>
      </w:r>
      <w:r w:rsidRPr="00BC5B39">
        <w:rPr>
          <w:rFonts w:cstheme="minorHAnsi"/>
          <w:szCs w:val="24"/>
        </w:rPr>
        <w:t xml:space="preserve">Lietuvoje negaminamas chloro organinis tirpiklis tetrachloretilenas, visas panaudotas kiekis importuojamas. </w:t>
      </w:r>
    </w:p>
    <w:p w14:paraId="352E9BCA" w14:textId="4B0719F0" w:rsidR="0047695B" w:rsidRPr="00BC5B39" w:rsidRDefault="0047695B">
      <w:pPr>
        <w:spacing w:after="0"/>
        <w:jc w:val="left"/>
      </w:pPr>
      <w:r w:rsidRPr="00BC5B39">
        <w:br w:type="page"/>
      </w:r>
    </w:p>
    <w:p w14:paraId="03C7B70A" w14:textId="32F6D32C" w:rsidR="0047695B" w:rsidRPr="00BC5B39" w:rsidRDefault="0047695B" w:rsidP="0047695B">
      <w:pPr>
        <w:pStyle w:val="Heading1"/>
      </w:pPr>
      <w:bookmarkStart w:id="58" w:name="_Toc536733737"/>
      <w:bookmarkStart w:id="59" w:name="_Toc544267"/>
      <w:bookmarkStart w:id="60" w:name="_Toc21023561"/>
      <w:r w:rsidRPr="00BC5B39">
        <w:lastRenderedPageBreak/>
        <w:t>POLIGRAFIJA</w:t>
      </w:r>
      <w:r w:rsidRPr="00BC5B39">
        <w:rPr>
          <w:rStyle w:val="FootnoteReference"/>
        </w:rPr>
        <w:footnoteReference w:id="15"/>
      </w:r>
      <w:r w:rsidRPr="00BC5B39">
        <w:t xml:space="preserve"> (NFR 2.D.3.h)</w:t>
      </w:r>
      <w:bookmarkEnd w:id="58"/>
      <w:bookmarkEnd w:id="59"/>
      <w:bookmarkEnd w:id="60"/>
    </w:p>
    <w:p w14:paraId="1FC5AE09" w14:textId="5B076FFB" w:rsidR="0047695B" w:rsidRPr="00BC5B39" w:rsidRDefault="0047695B" w:rsidP="0047695B">
      <w:pPr>
        <w:spacing w:line="276" w:lineRule="auto"/>
        <w:rPr>
          <w:b/>
        </w:rPr>
      </w:pPr>
      <w:r w:rsidRPr="00BC5B39">
        <w:rPr>
          <w:b/>
        </w:rPr>
        <w:t>1. Tokio tipo veiklos sritys:</w:t>
      </w:r>
      <w:r w:rsidR="00D8089F" w:rsidRPr="00BC5B39">
        <w:rPr>
          <w:b/>
        </w:rPr>
        <w:t xml:space="preserve"> </w:t>
      </w:r>
      <w:r w:rsidRPr="00BC5B39">
        <w:rPr>
          <w:rFonts w:cstheme="minorHAnsi"/>
        </w:rPr>
        <w:t>Spausdinimui dvi dažniausiai naudojamos technologijos yra rotacinė giliaspaudė, kuri sudaro apytikriai 50% visos produkcijos ir fleksografija - 30% visos produkcijos (konsultacija su VGTU mokslininkais (poligrafinių mašinų katedra)</w:t>
      </w:r>
      <w:r w:rsidR="009F2D93" w:rsidRPr="00BC5B39">
        <w:rPr>
          <w:rFonts w:cstheme="minorHAnsi"/>
        </w:rPr>
        <w:t>)</w:t>
      </w:r>
      <w:r w:rsidRPr="00BC5B39">
        <w:rPr>
          <w:rFonts w:cstheme="minorHAnsi"/>
        </w:rPr>
        <w:t>. Šios dvi technologijos sudaro iki 80 proc. visos spausdintos produkcijos. Kitos technologijos, tokios kaip litografija ar skaitmeninė spauda, egzistuoja, bet retai naudojamos šiame sektoriuje. Jos gali būti taikomos tik pavyzdžiams, labai mažoms partijoms ar specialioms medžiagoms spausdinti ir todėl nėra įtraukiamos į apskaitą. Paprastai rotacinė giliaspaudė yra greitesnė ir dažniausiai tinka labai didelėms partijoms spausdinti. Fleksografija yra šiek tiek lankstesnė ir geriau tinka vidutinėms ir didelėms partijoms. Toks pat technologijų paskirstymas siūlomas GAINS modeliu Lietuvai (TFTEI techninis sekretoriatas 2017 m. „LOJ mažinimas: Pakuočių spausdinimo pramonė“).</w:t>
      </w:r>
    </w:p>
    <w:p w14:paraId="7DB26577" w14:textId="2CAE713F" w:rsidR="0047695B" w:rsidRPr="00BC5B39" w:rsidRDefault="0047695B" w:rsidP="0047695B">
      <w:pPr>
        <w:rPr>
          <w:rFonts w:cstheme="minorHAnsi"/>
        </w:rPr>
      </w:pPr>
      <w:r w:rsidRPr="00BC5B39">
        <w:rPr>
          <w:b/>
          <w:lang w:eastAsia="cs-CZ"/>
        </w:rPr>
        <w:t xml:space="preserve">2. Sunaudota rašalų produkcijai: </w:t>
      </w:r>
      <w:r w:rsidRPr="00BC5B39">
        <w:rPr>
          <w:rFonts w:cstheme="minorHAnsi"/>
        </w:rPr>
        <w:t xml:space="preserve">Įvesties (rašalų sunaudojimo) duomenys paskelbti Statistikos departamente nuo 2005 metų. </w:t>
      </w:r>
      <w:r w:rsidRPr="00BC5B39">
        <w:t xml:space="preserve">Sunaudojamą rašalo kiekį (CN kodas 3215) galima apskaičiuoti pagal importo ir eksporto duomenis (nuo 2005 m.). </w:t>
      </w:r>
      <w:r w:rsidRPr="00BC5B39">
        <w:rPr>
          <w:rFonts w:cstheme="minorHAnsi"/>
        </w:rPr>
        <w:t>Istorinius duomenis galima apskaičiuoti ekstrapoliuojant gautus duomenis pagal IIASA GAINS modelį, nes Lietuvos SD ir Eurostato duomenų bazei nebuvo pateikta jokių duomenų apie spausdinimą Lietuvoje tuo laikotarpiu. Kaip teigiama EMEP/EEA techniniame vadove (2016 m.) "Jei nėra tiesioginių veiklos duomenų ir nėra žinomos poligrafijos technologijos įvairiose spaudos pramonėse, duomenis galima apskaičiuoti pagal apyvartą, darbuotojų skaičių ar kitus duomenis, atspindinčius santykinį kiekvienos skirtingos technologijos paplitimą (lentelė 4) (</w:t>
      </w:r>
      <w:r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Pr="00BC5B39">
        <w:rPr>
          <w:rStyle w:val="FocusChar"/>
        </w:rPr>
        <w:t>, lapas 2.D.3.h</w:t>
      </w:r>
      <w:r w:rsidRPr="00BC5B39">
        <w:rPr>
          <w:rFonts w:cstheme="minorHAnsi"/>
        </w:rPr>
        <w:t>).</w:t>
      </w:r>
    </w:p>
    <w:p w14:paraId="1D8B414D" w14:textId="0D0EE72F" w:rsidR="0047695B" w:rsidRPr="00BC5B39" w:rsidRDefault="0047695B" w:rsidP="0047695B">
      <w:r w:rsidRPr="00BC5B39">
        <w:t xml:space="preserve">Lentelė </w:t>
      </w:r>
      <w:fldSimple w:instr=" SEQ Lentelė \* ARABIC ">
        <w:r w:rsidR="00F97534" w:rsidRPr="00BC5B39">
          <w:rPr>
            <w:noProof/>
          </w:rPr>
          <w:t>6</w:t>
        </w:r>
      </w:fldSimple>
      <w:r w:rsidRPr="00BC5B39">
        <w:t xml:space="preserve"> Spausdinimo tipo paplitimas pagal IIASA modelio duomenis</w:t>
      </w:r>
    </w:p>
    <w:tbl>
      <w:tblPr>
        <w:tblStyle w:val="Civittatable"/>
        <w:tblW w:w="5000" w:type="pct"/>
        <w:tblLook w:val="0420" w:firstRow="1" w:lastRow="0" w:firstColumn="0" w:lastColumn="0" w:noHBand="0" w:noVBand="1"/>
      </w:tblPr>
      <w:tblGrid>
        <w:gridCol w:w="4125"/>
        <w:gridCol w:w="607"/>
        <w:gridCol w:w="775"/>
        <w:gridCol w:w="815"/>
        <w:gridCol w:w="779"/>
        <w:gridCol w:w="779"/>
        <w:gridCol w:w="779"/>
        <w:gridCol w:w="776"/>
      </w:tblGrid>
      <w:tr w:rsidR="0047695B" w:rsidRPr="00BC5B39" w14:paraId="5249F5B9" w14:textId="77777777" w:rsidTr="00EC3297">
        <w:trPr>
          <w:cnfStyle w:val="100000000000" w:firstRow="1" w:lastRow="0" w:firstColumn="0" w:lastColumn="0" w:oddVBand="0" w:evenVBand="0" w:oddHBand="0" w:evenHBand="0" w:firstRowFirstColumn="0" w:firstRowLastColumn="0" w:lastRowFirstColumn="0" w:lastRowLastColumn="0"/>
          <w:trHeight w:val="288"/>
        </w:trPr>
        <w:tc>
          <w:tcPr>
            <w:tcW w:w="2197" w:type="pct"/>
            <w:noWrap/>
            <w:hideMark/>
          </w:tcPr>
          <w:p w14:paraId="4B2ABF9B" w14:textId="77777777" w:rsidR="0047695B" w:rsidRPr="00BC5B39" w:rsidRDefault="0047695B" w:rsidP="00862A22">
            <w:pPr>
              <w:spacing w:line="276" w:lineRule="auto"/>
              <w:rPr>
                <w:rFonts w:eastAsia="Times New Roman" w:cstheme="minorHAnsi"/>
                <w:szCs w:val="18"/>
                <w:lang w:eastAsia="lt-LT"/>
              </w:rPr>
            </w:pPr>
            <w:r w:rsidRPr="00BC5B39">
              <w:rPr>
                <w:rFonts w:eastAsia="Times New Roman" w:cstheme="minorHAnsi"/>
                <w:szCs w:val="18"/>
                <w:lang w:eastAsia="lt-LT"/>
              </w:rPr>
              <w:t>Spausdinimo tipas</w:t>
            </w:r>
          </w:p>
        </w:tc>
        <w:tc>
          <w:tcPr>
            <w:tcW w:w="244" w:type="pct"/>
            <w:noWrap/>
            <w:hideMark/>
          </w:tcPr>
          <w:p w14:paraId="42056E62" w14:textId="46FC3596" w:rsidR="0047695B" w:rsidRPr="00BC5B39" w:rsidRDefault="009F2D93" w:rsidP="00862A22">
            <w:pPr>
              <w:spacing w:line="276" w:lineRule="auto"/>
              <w:rPr>
                <w:rFonts w:eastAsia="Times New Roman" w:cstheme="minorHAnsi"/>
                <w:szCs w:val="18"/>
                <w:lang w:val="en-US" w:eastAsia="lt-LT"/>
              </w:rPr>
            </w:pPr>
            <w:r w:rsidRPr="00BC5B39">
              <w:rPr>
                <w:rFonts w:eastAsia="Times New Roman" w:cstheme="minorHAnsi"/>
                <w:szCs w:val="18"/>
                <w:lang w:val="en-US" w:eastAsia="lt-LT"/>
              </w:rPr>
              <w:t>vnt.</w:t>
            </w:r>
          </w:p>
        </w:tc>
        <w:tc>
          <w:tcPr>
            <w:tcW w:w="422" w:type="pct"/>
            <w:noWrap/>
            <w:hideMark/>
          </w:tcPr>
          <w:p w14:paraId="65686D9B" w14:textId="77777777" w:rsidR="0047695B" w:rsidRPr="00BC5B39" w:rsidRDefault="0047695B" w:rsidP="009F2D93">
            <w:pPr>
              <w:spacing w:line="276" w:lineRule="auto"/>
              <w:ind w:hanging="102"/>
              <w:jc w:val="center"/>
              <w:rPr>
                <w:rFonts w:eastAsia="Times New Roman" w:cstheme="minorHAnsi"/>
                <w:szCs w:val="18"/>
                <w:lang w:eastAsia="lt-LT"/>
              </w:rPr>
            </w:pPr>
            <w:r w:rsidRPr="00BC5B39">
              <w:rPr>
                <w:rFonts w:eastAsia="Times New Roman" w:cstheme="minorHAnsi"/>
                <w:szCs w:val="18"/>
                <w:lang w:eastAsia="lt-LT"/>
              </w:rPr>
              <w:t>1990</w:t>
            </w:r>
          </w:p>
        </w:tc>
        <w:tc>
          <w:tcPr>
            <w:tcW w:w="443" w:type="pct"/>
            <w:noWrap/>
            <w:hideMark/>
          </w:tcPr>
          <w:p w14:paraId="7241C280" w14:textId="77777777" w:rsidR="0047695B" w:rsidRPr="00BC5B39" w:rsidRDefault="0047695B" w:rsidP="009F2D93">
            <w:pPr>
              <w:spacing w:line="276" w:lineRule="auto"/>
              <w:ind w:hanging="71"/>
              <w:jc w:val="center"/>
              <w:rPr>
                <w:rFonts w:eastAsia="Times New Roman" w:cstheme="minorHAnsi"/>
                <w:szCs w:val="18"/>
                <w:lang w:eastAsia="lt-LT"/>
              </w:rPr>
            </w:pPr>
            <w:r w:rsidRPr="00BC5B39">
              <w:rPr>
                <w:rFonts w:eastAsia="Times New Roman" w:cstheme="minorHAnsi"/>
                <w:szCs w:val="18"/>
                <w:lang w:eastAsia="lt-LT"/>
              </w:rPr>
              <w:t>1995</w:t>
            </w:r>
          </w:p>
        </w:tc>
        <w:tc>
          <w:tcPr>
            <w:tcW w:w="424" w:type="pct"/>
            <w:noWrap/>
            <w:hideMark/>
          </w:tcPr>
          <w:p w14:paraId="5FCF979E" w14:textId="77777777" w:rsidR="0047695B" w:rsidRPr="00BC5B39" w:rsidRDefault="0047695B" w:rsidP="009F2D93">
            <w:pPr>
              <w:spacing w:line="276" w:lineRule="auto"/>
              <w:ind w:right="-65"/>
              <w:jc w:val="center"/>
              <w:rPr>
                <w:rFonts w:eastAsia="Times New Roman" w:cstheme="minorHAnsi"/>
                <w:szCs w:val="18"/>
                <w:lang w:eastAsia="lt-LT"/>
              </w:rPr>
            </w:pPr>
            <w:r w:rsidRPr="00BC5B39">
              <w:rPr>
                <w:rFonts w:eastAsia="Times New Roman" w:cstheme="minorHAnsi"/>
                <w:szCs w:val="18"/>
                <w:lang w:eastAsia="lt-LT"/>
              </w:rPr>
              <w:t>2000</w:t>
            </w:r>
          </w:p>
        </w:tc>
        <w:tc>
          <w:tcPr>
            <w:tcW w:w="424" w:type="pct"/>
            <w:noWrap/>
            <w:hideMark/>
          </w:tcPr>
          <w:p w14:paraId="39F870A0" w14:textId="77777777" w:rsidR="0047695B" w:rsidRPr="00BC5B39" w:rsidRDefault="0047695B" w:rsidP="009F2D93">
            <w:pPr>
              <w:spacing w:line="276" w:lineRule="auto"/>
              <w:ind w:right="-96"/>
              <w:jc w:val="center"/>
              <w:rPr>
                <w:rFonts w:eastAsia="Times New Roman" w:cstheme="minorHAnsi"/>
                <w:szCs w:val="18"/>
                <w:lang w:eastAsia="lt-LT"/>
              </w:rPr>
            </w:pPr>
            <w:r w:rsidRPr="00BC5B39">
              <w:rPr>
                <w:rFonts w:eastAsia="Times New Roman" w:cstheme="minorHAnsi"/>
                <w:szCs w:val="18"/>
                <w:lang w:eastAsia="lt-LT"/>
              </w:rPr>
              <w:t>2005</w:t>
            </w:r>
          </w:p>
        </w:tc>
        <w:tc>
          <w:tcPr>
            <w:tcW w:w="424" w:type="pct"/>
          </w:tcPr>
          <w:p w14:paraId="0B057701" w14:textId="77777777" w:rsidR="0047695B" w:rsidRPr="00BC5B39" w:rsidRDefault="0047695B" w:rsidP="009F2D93">
            <w:pPr>
              <w:spacing w:line="276" w:lineRule="auto"/>
              <w:ind w:right="-96"/>
              <w:jc w:val="center"/>
              <w:rPr>
                <w:rFonts w:eastAsia="Times New Roman" w:cstheme="minorHAnsi"/>
                <w:szCs w:val="18"/>
                <w:lang w:eastAsia="lt-LT"/>
              </w:rPr>
            </w:pPr>
            <w:r w:rsidRPr="00BC5B39">
              <w:rPr>
                <w:rFonts w:eastAsia="Times New Roman" w:cstheme="minorHAnsi"/>
                <w:szCs w:val="18"/>
                <w:lang w:eastAsia="lt-LT"/>
              </w:rPr>
              <w:t>2010</w:t>
            </w:r>
          </w:p>
        </w:tc>
        <w:tc>
          <w:tcPr>
            <w:tcW w:w="423" w:type="pct"/>
          </w:tcPr>
          <w:p w14:paraId="6BB322C6" w14:textId="77777777" w:rsidR="0047695B" w:rsidRPr="00BC5B39" w:rsidRDefault="0047695B" w:rsidP="009F2D93">
            <w:pPr>
              <w:spacing w:line="276" w:lineRule="auto"/>
              <w:ind w:right="-96"/>
              <w:jc w:val="center"/>
              <w:rPr>
                <w:rFonts w:eastAsia="Times New Roman" w:cstheme="minorHAnsi"/>
                <w:szCs w:val="18"/>
                <w:lang w:eastAsia="lt-LT"/>
              </w:rPr>
            </w:pPr>
            <w:r w:rsidRPr="00BC5B39">
              <w:rPr>
                <w:rFonts w:eastAsia="Times New Roman" w:cstheme="minorHAnsi"/>
                <w:szCs w:val="18"/>
                <w:lang w:eastAsia="lt-LT"/>
              </w:rPr>
              <w:t>2015</w:t>
            </w:r>
          </w:p>
        </w:tc>
      </w:tr>
      <w:tr w:rsidR="0047695B" w:rsidRPr="00BC5B39" w14:paraId="56FDFAC8" w14:textId="77777777" w:rsidTr="00EC3297">
        <w:trPr>
          <w:cnfStyle w:val="000000100000" w:firstRow="0" w:lastRow="0" w:firstColumn="0" w:lastColumn="0" w:oddVBand="0" w:evenVBand="0" w:oddHBand="1" w:evenHBand="0" w:firstRowFirstColumn="0" w:firstRowLastColumn="0" w:lastRowFirstColumn="0" w:lastRowLastColumn="0"/>
          <w:trHeight w:val="288"/>
        </w:trPr>
        <w:tc>
          <w:tcPr>
            <w:tcW w:w="2197" w:type="pct"/>
            <w:noWrap/>
            <w:hideMark/>
          </w:tcPr>
          <w:p w14:paraId="7A649458" w14:textId="77777777" w:rsidR="0047695B" w:rsidRPr="00BC5B39" w:rsidRDefault="0047695B" w:rsidP="00862A22">
            <w:pPr>
              <w:spacing w:line="276" w:lineRule="auto"/>
              <w:rPr>
                <w:rFonts w:eastAsia="Times New Roman" w:cstheme="minorHAnsi"/>
                <w:color w:val="000000"/>
                <w:szCs w:val="18"/>
                <w:lang w:eastAsia="lt-LT"/>
              </w:rPr>
            </w:pPr>
            <w:r w:rsidRPr="00BC5B39">
              <w:rPr>
                <w:rFonts w:eastAsia="Times New Roman" w:cstheme="minorHAnsi"/>
                <w:color w:val="000000"/>
                <w:szCs w:val="18"/>
                <w:lang w:eastAsia="lt-LT"/>
              </w:rPr>
              <w:t>Fleksografija (esama)</w:t>
            </w:r>
          </w:p>
        </w:tc>
        <w:tc>
          <w:tcPr>
            <w:tcW w:w="244" w:type="pct"/>
            <w:noWrap/>
            <w:hideMark/>
          </w:tcPr>
          <w:p w14:paraId="7F9BE183" w14:textId="77777777" w:rsidR="0047695B" w:rsidRPr="00BC5B39" w:rsidRDefault="0047695B" w:rsidP="00862A22">
            <w:pPr>
              <w:spacing w:line="276" w:lineRule="auto"/>
              <w:rPr>
                <w:rFonts w:eastAsia="Times New Roman" w:cstheme="minorHAnsi"/>
                <w:color w:val="000000"/>
                <w:szCs w:val="18"/>
                <w:lang w:eastAsia="lt-LT"/>
              </w:rPr>
            </w:pPr>
            <w:r w:rsidRPr="00BC5B39">
              <w:rPr>
                <w:rFonts w:eastAsia="Times New Roman" w:cstheme="minorHAnsi"/>
                <w:color w:val="000000"/>
                <w:szCs w:val="18"/>
                <w:lang w:eastAsia="lt-LT"/>
              </w:rPr>
              <w:t>%</w:t>
            </w:r>
          </w:p>
        </w:tc>
        <w:tc>
          <w:tcPr>
            <w:tcW w:w="422" w:type="pct"/>
            <w:noWrap/>
            <w:hideMark/>
          </w:tcPr>
          <w:p w14:paraId="1A274E03"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50</w:t>
            </w:r>
          </w:p>
        </w:tc>
        <w:tc>
          <w:tcPr>
            <w:tcW w:w="443" w:type="pct"/>
            <w:noWrap/>
            <w:hideMark/>
          </w:tcPr>
          <w:p w14:paraId="70E88076"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40</w:t>
            </w:r>
          </w:p>
        </w:tc>
        <w:tc>
          <w:tcPr>
            <w:tcW w:w="424" w:type="pct"/>
            <w:noWrap/>
            <w:hideMark/>
          </w:tcPr>
          <w:p w14:paraId="229511A0"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37.5</w:t>
            </w:r>
          </w:p>
        </w:tc>
        <w:tc>
          <w:tcPr>
            <w:tcW w:w="424" w:type="pct"/>
            <w:noWrap/>
            <w:hideMark/>
          </w:tcPr>
          <w:p w14:paraId="4BD1EA2F"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30</w:t>
            </w:r>
          </w:p>
        </w:tc>
        <w:tc>
          <w:tcPr>
            <w:tcW w:w="424" w:type="pct"/>
          </w:tcPr>
          <w:p w14:paraId="4F11FCB7"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30</w:t>
            </w:r>
          </w:p>
        </w:tc>
        <w:tc>
          <w:tcPr>
            <w:tcW w:w="423" w:type="pct"/>
          </w:tcPr>
          <w:p w14:paraId="0018EB0D"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10</w:t>
            </w:r>
          </w:p>
        </w:tc>
      </w:tr>
      <w:tr w:rsidR="0047695B" w:rsidRPr="00BC5B39" w14:paraId="5A7B1080" w14:textId="77777777" w:rsidTr="00EC3297">
        <w:trPr>
          <w:cnfStyle w:val="000000010000" w:firstRow="0" w:lastRow="0" w:firstColumn="0" w:lastColumn="0" w:oddVBand="0" w:evenVBand="0" w:oddHBand="0" w:evenHBand="1" w:firstRowFirstColumn="0" w:firstRowLastColumn="0" w:lastRowFirstColumn="0" w:lastRowLastColumn="0"/>
          <w:trHeight w:val="288"/>
        </w:trPr>
        <w:tc>
          <w:tcPr>
            <w:tcW w:w="2197" w:type="pct"/>
            <w:noWrap/>
            <w:hideMark/>
          </w:tcPr>
          <w:p w14:paraId="688AB92D" w14:textId="77777777" w:rsidR="0047695B" w:rsidRPr="00BC5B39" w:rsidRDefault="0047695B" w:rsidP="00862A22">
            <w:pPr>
              <w:spacing w:line="276" w:lineRule="auto"/>
              <w:rPr>
                <w:rFonts w:eastAsia="Times New Roman" w:cstheme="minorHAnsi"/>
                <w:color w:val="000000"/>
                <w:szCs w:val="18"/>
                <w:lang w:eastAsia="lt-LT"/>
              </w:rPr>
            </w:pPr>
            <w:r w:rsidRPr="00BC5B39">
              <w:rPr>
                <w:rFonts w:eastAsia="Times New Roman" w:cstheme="minorHAnsi"/>
                <w:color w:val="000000"/>
                <w:szCs w:val="18"/>
                <w:lang w:eastAsia="lt-LT"/>
              </w:rPr>
              <w:t>Fleksografija (nauja)</w:t>
            </w:r>
          </w:p>
        </w:tc>
        <w:tc>
          <w:tcPr>
            <w:tcW w:w="244" w:type="pct"/>
            <w:noWrap/>
            <w:hideMark/>
          </w:tcPr>
          <w:p w14:paraId="2CEED7C1" w14:textId="77777777" w:rsidR="0047695B" w:rsidRPr="00BC5B39" w:rsidRDefault="0047695B" w:rsidP="00862A22">
            <w:pPr>
              <w:spacing w:line="276" w:lineRule="auto"/>
              <w:rPr>
                <w:rFonts w:cstheme="minorHAnsi"/>
              </w:rPr>
            </w:pPr>
            <w:r w:rsidRPr="00BC5B39">
              <w:rPr>
                <w:rFonts w:eastAsia="Times New Roman" w:cstheme="minorHAnsi"/>
                <w:color w:val="000000"/>
                <w:szCs w:val="18"/>
                <w:lang w:eastAsia="lt-LT"/>
              </w:rPr>
              <w:t>%</w:t>
            </w:r>
          </w:p>
        </w:tc>
        <w:tc>
          <w:tcPr>
            <w:tcW w:w="422" w:type="pct"/>
            <w:noWrap/>
            <w:hideMark/>
          </w:tcPr>
          <w:p w14:paraId="61D7C9DF" w14:textId="553FADE5" w:rsidR="0047695B" w:rsidRPr="00BC5B39" w:rsidRDefault="006A1E77"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0</w:t>
            </w:r>
          </w:p>
        </w:tc>
        <w:tc>
          <w:tcPr>
            <w:tcW w:w="443" w:type="pct"/>
            <w:noWrap/>
            <w:hideMark/>
          </w:tcPr>
          <w:p w14:paraId="2E686A25"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10</w:t>
            </w:r>
          </w:p>
        </w:tc>
        <w:tc>
          <w:tcPr>
            <w:tcW w:w="424" w:type="pct"/>
            <w:noWrap/>
            <w:hideMark/>
          </w:tcPr>
          <w:p w14:paraId="76BCEA20"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12.5</w:t>
            </w:r>
          </w:p>
        </w:tc>
        <w:tc>
          <w:tcPr>
            <w:tcW w:w="424" w:type="pct"/>
            <w:noWrap/>
            <w:hideMark/>
          </w:tcPr>
          <w:p w14:paraId="486EC1EA"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20</w:t>
            </w:r>
          </w:p>
        </w:tc>
        <w:tc>
          <w:tcPr>
            <w:tcW w:w="424" w:type="pct"/>
          </w:tcPr>
          <w:p w14:paraId="5C120440"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20</w:t>
            </w:r>
          </w:p>
        </w:tc>
        <w:tc>
          <w:tcPr>
            <w:tcW w:w="423" w:type="pct"/>
          </w:tcPr>
          <w:p w14:paraId="3A39E7B6"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40</w:t>
            </w:r>
          </w:p>
        </w:tc>
      </w:tr>
      <w:tr w:rsidR="0047695B" w:rsidRPr="00BC5B39" w14:paraId="058A013B" w14:textId="77777777" w:rsidTr="00EC3297">
        <w:trPr>
          <w:cnfStyle w:val="000000100000" w:firstRow="0" w:lastRow="0" w:firstColumn="0" w:lastColumn="0" w:oddVBand="0" w:evenVBand="0" w:oddHBand="1" w:evenHBand="0" w:firstRowFirstColumn="0" w:firstRowLastColumn="0" w:lastRowFirstColumn="0" w:lastRowLastColumn="0"/>
          <w:trHeight w:val="288"/>
        </w:trPr>
        <w:tc>
          <w:tcPr>
            <w:tcW w:w="2197" w:type="pct"/>
            <w:noWrap/>
            <w:hideMark/>
          </w:tcPr>
          <w:p w14:paraId="3E34E11B" w14:textId="77777777" w:rsidR="0047695B" w:rsidRPr="00BC5B39" w:rsidRDefault="0047695B" w:rsidP="00862A22">
            <w:pPr>
              <w:spacing w:line="276" w:lineRule="auto"/>
              <w:rPr>
                <w:rFonts w:eastAsia="Times New Roman" w:cstheme="minorHAnsi"/>
                <w:color w:val="000000"/>
                <w:szCs w:val="18"/>
                <w:lang w:eastAsia="lt-LT"/>
              </w:rPr>
            </w:pPr>
            <w:r w:rsidRPr="00BC5B39">
              <w:rPr>
                <w:rFonts w:eastAsia="Times New Roman" w:cstheme="minorHAnsi"/>
                <w:color w:val="000000"/>
                <w:szCs w:val="18"/>
                <w:lang w:eastAsia="lt-LT"/>
              </w:rPr>
              <w:t>Rotacinė giliaspaudė (esama)</w:t>
            </w:r>
          </w:p>
        </w:tc>
        <w:tc>
          <w:tcPr>
            <w:tcW w:w="244" w:type="pct"/>
            <w:noWrap/>
            <w:hideMark/>
          </w:tcPr>
          <w:p w14:paraId="0DACA426" w14:textId="77777777" w:rsidR="0047695B" w:rsidRPr="00BC5B39" w:rsidRDefault="0047695B" w:rsidP="00862A22">
            <w:pPr>
              <w:spacing w:line="276" w:lineRule="auto"/>
              <w:rPr>
                <w:rFonts w:cstheme="minorHAnsi"/>
              </w:rPr>
            </w:pPr>
            <w:r w:rsidRPr="00BC5B39">
              <w:rPr>
                <w:rFonts w:eastAsia="Times New Roman" w:cstheme="minorHAnsi"/>
                <w:color w:val="000000"/>
                <w:szCs w:val="18"/>
                <w:lang w:eastAsia="lt-LT"/>
              </w:rPr>
              <w:t>%</w:t>
            </w:r>
          </w:p>
        </w:tc>
        <w:tc>
          <w:tcPr>
            <w:tcW w:w="422" w:type="pct"/>
            <w:noWrap/>
            <w:hideMark/>
          </w:tcPr>
          <w:p w14:paraId="33220964"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50</w:t>
            </w:r>
          </w:p>
        </w:tc>
        <w:tc>
          <w:tcPr>
            <w:tcW w:w="443" w:type="pct"/>
            <w:noWrap/>
            <w:hideMark/>
          </w:tcPr>
          <w:p w14:paraId="3BCF1506"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40</w:t>
            </w:r>
          </w:p>
        </w:tc>
        <w:tc>
          <w:tcPr>
            <w:tcW w:w="424" w:type="pct"/>
            <w:noWrap/>
            <w:hideMark/>
          </w:tcPr>
          <w:p w14:paraId="12665CE7"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37.5</w:t>
            </w:r>
          </w:p>
        </w:tc>
        <w:tc>
          <w:tcPr>
            <w:tcW w:w="424" w:type="pct"/>
            <w:noWrap/>
            <w:hideMark/>
          </w:tcPr>
          <w:p w14:paraId="7C06B599"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30</w:t>
            </w:r>
          </w:p>
        </w:tc>
        <w:tc>
          <w:tcPr>
            <w:tcW w:w="424" w:type="pct"/>
          </w:tcPr>
          <w:p w14:paraId="2871AAD1"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30</w:t>
            </w:r>
          </w:p>
        </w:tc>
        <w:tc>
          <w:tcPr>
            <w:tcW w:w="423" w:type="pct"/>
          </w:tcPr>
          <w:p w14:paraId="2BB2CDB2"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10</w:t>
            </w:r>
          </w:p>
        </w:tc>
      </w:tr>
      <w:tr w:rsidR="0047695B" w:rsidRPr="00BC5B39" w14:paraId="5F41ED78" w14:textId="77777777" w:rsidTr="00EC3297">
        <w:trPr>
          <w:cnfStyle w:val="000000010000" w:firstRow="0" w:lastRow="0" w:firstColumn="0" w:lastColumn="0" w:oddVBand="0" w:evenVBand="0" w:oddHBand="0" w:evenHBand="1" w:firstRowFirstColumn="0" w:firstRowLastColumn="0" w:lastRowFirstColumn="0" w:lastRowLastColumn="0"/>
          <w:trHeight w:val="288"/>
        </w:trPr>
        <w:tc>
          <w:tcPr>
            <w:tcW w:w="2197" w:type="pct"/>
            <w:noWrap/>
            <w:hideMark/>
          </w:tcPr>
          <w:p w14:paraId="1A5DE690" w14:textId="77777777" w:rsidR="0047695B" w:rsidRPr="00BC5B39" w:rsidRDefault="0047695B" w:rsidP="00862A22">
            <w:pPr>
              <w:spacing w:line="276" w:lineRule="auto"/>
              <w:rPr>
                <w:rFonts w:eastAsia="Times New Roman" w:cstheme="minorHAnsi"/>
                <w:color w:val="000000"/>
                <w:szCs w:val="18"/>
                <w:lang w:eastAsia="lt-LT"/>
              </w:rPr>
            </w:pPr>
            <w:r w:rsidRPr="00BC5B39">
              <w:rPr>
                <w:rFonts w:eastAsia="Times New Roman" w:cstheme="minorHAnsi"/>
                <w:color w:val="000000"/>
                <w:szCs w:val="18"/>
                <w:lang w:eastAsia="lt-LT"/>
              </w:rPr>
              <w:t>Rotacinė giliaspaudė (nauja)</w:t>
            </w:r>
          </w:p>
        </w:tc>
        <w:tc>
          <w:tcPr>
            <w:tcW w:w="244" w:type="pct"/>
            <w:noWrap/>
            <w:hideMark/>
          </w:tcPr>
          <w:p w14:paraId="1F62E9A6" w14:textId="77777777" w:rsidR="0047695B" w:rsidRPr="00BC5B39" w:rsidRDefault="0047695B" w:rsidP="00862A22">
            <w:pPr>
              <w:spacing w:line="276" w:lineRule="auto"/>
              <w:rPr>
                <w:rFonts w:cstheme="minorHAnsi"/>
              </w:rPr>
            </w:pPr>
            <w:r w:rsidRPr="00BC5B39">
              <w:rPr>
                <w:rFonts w:eastAsia="Times New Roman" w:cstheme="minorHAnsi"/>
                <w:color w:val="000000"/>
                <w:szCs w:val="18"/>
                <w:lang w:eastAsia="lt-LT"/>
              </w:rPr>
              <w:t>%</w:t>
            </w:r>
          </w:p>
        </w:tc>
        <w:tc>
          <w:tcPr>
            <w:tcW w:w="422" w:type="pct"/>
            <w:noWrap/>
            <w:hideMark/>
          </w:tcPr>
          <w:p w14:paraId="30AA35C9" w14:textId="06FF1831"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 </w:t>
            </w:r>
            <w:r w:rsidR="006A1E77" w:rsidRPr="00BC5B39">
              <w:rPr>
                <w:rFonts w:eastAsia="Times New Roman" w:cstheme="minorHAnsi"/>
                <w:color w:val="000000"/>
                <w:szCs w:val="18"/>
                <w:lang w:eastAsia="lt-LT"/>
              </w:rPr>
              <w:t>0</w:t>
            </w:r>
          </w:p>
        </w:tc>
        <w:tc>
          <w:tcPr>
            <w:tcW w:w="443" w:type="pct"/>
            <w:noWrap/>
            <w:hideMark/>
          </w:tcPr>
          <w:p w14:paraId="0CDE2781"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10</w:t>
            </w:r>
          </w:p>
        </w:tc>
        <w:tc>
          <w:tcPr>
            <w:tcW w:w="424" w:type="pct"/>
            <w:noWrap/>
            <w:hideMark/>
          </w:tcPr>
          <w:p w14:paraId="419E3E47"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12.5</w:t>
            </w:r>
          </w:p>
        </w:tc>
        <w:tc>
          <w:tcPr>
            <w:tcW w:w="424" w:type="pct"/>
            <w:noWrap/>
            <w:hideMark/>
          </w:tcPr>
          <w:p w14:paraId="6EC80F65"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20</w:t>
            </w:r>
          </w:p>
        </w:tc>
        <w:tc>
          <w:tcPr>
            <w:tcW w:w="424" w:type="pct"/>
          </w:tcPr>
          <w:p w14:paraId="0C037B39"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20</w:t>
            </w:r>
          </w:p>
        </w:tc>
        <w:tc>
          <w:tcPr>
            <w:tcW w:w="423" w:type="pct"/>
          </w:tcPr>
          <w:p w14:paraId="7C9AF1FA" w14:textId="77777777" w:rsidR="0047695B" w:rsidRPr="00BC5B39" w:rsidRDefault="0047695B" w:rsidP="009F2D93">
            <w:pPr>
              <w:spacing w:line="276" w:lineRule="auto"/>
              <w:jc w:val="right"/>
              <w:rPr>
                <w:rFonts w:eastAsia="Times New Roman" w:cstheme="minorHAnsi"/>
                <w:color w:val="000000"/>
                <w:szCs w:val="18"/>
                <w:lang w:eastAsia="lt-LT"/>
              </w:rPr>
            </w:pPr>
            <w:r w:rsidRPr="00BC5B39">
              <w:rPr>
                <w:rFonts w:eastAsia="Times New Roman" w:cstheme="minorHAnsi"/>
                <w:color w:val="000000"/>
                <w:szCs w:val="18"/>
                <w:lang w:eastAsia="lt-LT"/>
              </w:rPr>
              <w:t>40</w:t>
            </w:r>
          </w:p>
        </w:tc>
      </w:tr>
    </w:tbl>
    <w:p w14:paraId="4D1439BC" w14:textId="77777777" w:rsidR="00EC3297" w:rsidRPr="00BC5B39" w:rsidRDefault="00EC3297" w:rsidP="00EC3297">
      <w:bookmarkStart w:id="61" w:name="_Toc544268"/>
    </w:p>
    <w:p w14:paraId="5634AD91" w14:textId="44AA1C80" w:rsidR="00EC3297" w:rsidRPr="00BC5B39" w:rsidRDefault="00EC3297" w:rsidP="00EC3297">
      <w:r w:rsidRPr="00BC5B39">
        <w:t>Žemiau pateikiama Tier 2 lentelių 2016 m. teršalų kiekio apskaitos rengimo techniniame vadove apžvalga.</w:t>
      </w:r>
    </w:p>
    <w:p w14:paraId="7F3FF2ED" w14:textId="299ACC59" w:rsidR="0047695B" w:rsidRPr="00BC5B39" w:rsidRDefault="0047695B" w:rsidP="0047695B">
      <w:pPr>
        <w:pStyle w:val="Heading2"/>
        <w:spacing w:line="276" w:lineRule="auto"/>
        <w:ind w:left="0" w:firstLine="0"/>
        <w:jc w:val="both"/>
        <w:rPr>
          <w:rFonts w:eastAsia="Times New Roman"/>
          <w:lang w:eastAsia="lt-LT"/>
        </w:rPr>
      </w:pPr>
      <w:bookmarkStart w:id="62" w:name="_Toc21023562"/>
      <w:r w:rsidRPr="00BC5B39">
        <w:rPr>
          <w:rFonts w:eastAsia="Times New Roman"/>
          <w:lang w:eastAsia="lt-LT"/>
        </w:rPr>
        <w:t>Table 3-2 Tier 2</w:t>
      </w:r>
      <w:r w:rsidR="00D8089F" w:rsidRPr="00BC5B39">
        <w:rPr>
          <w:rFonts w:eastAsia="Times New Roman"/>
          <w:lang w:eastAsia="lt-LT"/>
        </w:rPr>
        <w:t xml:space="preserve"> EF for</w:t>
      </w:r>
      <w:r w:rsidRPr="00BC5B39">
        <w:rPr>
          <w:rFonts w:eastAsia="Times New Roman"/>
          <w:lang w:eastAsia="lt-LT"/>
        </w:rPr>
        <w:t xml:space="preserve"> 2.D.3.h Printing, Heat set offset</w:t>
      </w:r>
      <w:bookmarkEnd w:id="61"/>
      <w:bookmarkEnd w:id="62"/>
    </w:p>
    <w:p w14:paraId="5357623C" w14:textId="2DC1C43F" w:rsidR="0047695B" w:rsidRPr="00BC5B39" w:rsidRDefault="009F2D93" w:rsidP="0047695B">
      <w:pPr>
        <w:rPr>
          <w:lang w:eastAsia="lt-LT"/>
        </w:rPr>
      </w:pPr>
      <w:r w:rsidRPr="00BC5B39">
        <w:rPr>
          <w:lang w:eastAsia="lt-LT"/>
        </w:rPr>
        <w:t xml:space="preserve">Technologija </w:t>
      </w:r>
      <w:r w:rsidR="0047695B" w:rsidRPr="00BC5B39">
        <w:rPr>
          <w:lang w:eastAsia="lt-LT"/>
        </w:rPr>
        <w:t>naudojama labai retai, todėl apskaitoje nenagrinėjama.</w:t>
      </w:r>
    </w:p>
    <w:p w14:paraId="5A60869D" w14:textId="5A7CCB19" w:rsidR="0047695B" w:rsidRPr="00BC5B39" w:rsidRDefault="0047695B" w:rsidP="0047695B">
      <w:pPr>
        <w:pStyle w:val="Heading2"/>
        <w:spacing w:line="276" w:lineRule="auto"/>
        <w:ind w:left="0" w:firstLine="0"/>
        <w:jc w:val="both"/>
        <w:rPr>
          <w:rFonts w:eastAsia="Times New Roman"/>
          <w:lang w:eastAsia="lt-LT"/>
        </w:rPr>
      </w:pPr>
      <w:bookmarkStart w:id="63" w:name="_Toc544269"/>
      <w:bookmarkStart w:id="64" w:name="_Toc21023563"/>
      <w:r w:rsidRPr="00BC5B39">
        <w:rPr>
          <w:rFonts w:eastAsia="Times New Roman"/>
          <w:lang w:eastAsia="lt-LT"/>
        </w:rPr>
        <w:t>Table 3-3 Tier 2</w:t>
      </w:r>
      <w:r w:rsidR="00D8089F" w:rsidRPr="00BC5B39">
        <w:rPr>
          <w:rFonts w:eastAsia="Times New Roman"/>
          <w:lang w:eastAsia="lt-LT"/>
        </w:rPr>
        <w:t xml:space="preserve"> EF for</w:t>
      </w:r>
      <w:r w:rsidRPr="00BC5B39">
        <w:rPr>
          <w:rFonts w:eastAsia="Times New Roman"/>
          <w:lang w:eastAsia="lt-LT"/>
        </w:rPr>
        <w:t xml:space="preserve"> 2.D.3.h Printing, Publication gravure</w:t>
      </w:r>
      <w:bookmarkEnd w:id="63"/>
      <w:bookmarkEnd w:id="64"/>
    </w:p>
    <w:p w14:paraId="441927AD" w14:textId="7D925F1A" w:rsidR="0047695B" w:rsidRPr="00BC5B39" w:rsidRDefault="009F2D93" w:rsidP="0047695B">
      <w:pPr>
        <w:rPr>
          <w:lang w:eastAsia="lt-LT"/>
        </w:rPr>
      </w:pPr>
      <w:r w:rsidRPr="00BC5B39">
        <w:rPr>
          <w:lang w:eastAsia="lt-LT"/>
        </w:rPr>
        <w:t>Technologija n</w:t>
      </w:r>
      <w:r w:rsidR="0047695B" w:rsidRPr="00BC5B39">
        <w:rPr>
          <w:lang w:eastAsia="lt-LT"/>
        </w:rPr>
        <w:t>audojama labai retai, todėl apskaitoje nenagrinėjama.</w:t>
      </w:r>
    </w:p>
    <w:p w14:paraId="1413EE3E" w14:textId="198B303D" w:rsidR="0047695B" w:rsidRPr="00BC5B39" w:rsidRDefault="0047695B" w:rsidP="0047695B">
      <w:pPr>
        <w:pStyle w:val="Heading2"/>
        <w:spacing w:line="276" w:lineRule="auto"/>
        <w:ind w:left="0" w:firstLine="0"/>
        <w:jc w:val="both"/>
        <w:rPr>
          <w:rFonts w:eastAsia="Times New Roman"/>
          <w:lang w:eastAsia="lt-LT"/>
        </w:rPr>
      </w:pPr>
      <w:bookmarkStart w:id="65" w:name="_Toc544270"/>
      <w:bookmarkStart w:id="66" w:name="_Toc21023564"/>
      <w:r w:rsidRPr="00BC5B39">
        <w:rPr>
          <w:rFonts w:eastAsia="Times New Roman"/>
          <w:lang w:eastAsia="lt-LT"/>
        </w:rPr>
        <w:lastRenderedPageBreak/>
        <w:t>Table 3-4 Tier 2</w:t>
      </w:r>
      <w:r w:rsidR="00D8089F" w:rsidRPr="00BC5B39">
        <w:rPr>
          <w:rFonts w:eastAsia="Times New Roman"/>
          <w:lang w:eastAsia="lt-LT"/>
        </w:rPr>
        <w:t xml:space="preserve"> EF for</w:t>
      </w:r>
      <w:r w:rsidRPr="00BC5B39">
        <w:rPr>
          <w:rFonts w:eastAsia="Times New Roman"/>
          <w:lang w:eastAsia="lt-LT"/>
        </w:rPr>
        <w:t xml:space="preserve"> 2.D.3.h Printing, Packaging, Small flexography</w:t>
      </w:r>
      <w:bookmarkEnd w:id="65"/>
      <w:bookmarkEnd w:id="66"/>
    </w:p>
    <w:p w14:paraId="5BA7848F" w14:textId="77777777" w:rsidR="0047695B" w:rsidRPr="00BC5B39" w:rsidRDefault="0047695B" w:rsidP="0047695B">
      <w:pPr>
        <w:rPr>
          <w:lang w:eastAsia="lt-LT"/>
        </w:rPr>
      </w:pPr>
      <w:r w:rsidRPr="00BC5B39">
        <w:rPr>
          <w:lang w:eastAsia="lt-LT"/>
        </w:rPr>
        <w:t>Laikoma, kad 50 proc. spaudos darbų atliekama mažosios fleksografijos ir 50 proc. didžiosios fleksografijos būdais.</w:t>
      </w:r>
    </w:p>
    <w:p w14:paraId="44953917" w14:textId="6F1DF4DF" w:rsidR="0047695B" w:rsidRPr="00BC5B39" w:rsidRDefault="0047695B" w:rsidP="0047695B">
      <w:pPr>
        <w:pStyle w:val="Heading2"/>
        <w:spacing w:line="276" w:lineRule="auto"/>
        <w:ind w:left="0" w:firstLine="0"/>
        <w:jc w:val="both"/>
        <w:rPr>
          <w:rFonts w:eastAsia="Times New Roman"/>
          <w:lang w:eastAsia="lt-LT"/>
        </w:rPr>
      </w:pPr>
      <w:bookmarkStart w:id="67" w:name="_Toc544271"/>
      <w:bookmarkStart w:id="68" w:name="_Toc21023565"/>
      <w:r w:rsidRPr="00BC5B39">
        <w:rPr>
          <w:rFonts w:eastAsia="Times New Roman"/>
          <w:lang w:eastAsia="lt-LT"/>
        </w:rPr>
        <w:t>Table 3-5 Tier 2</w:t>
      </w:r>
      <w:r w:rsidR="00D8089F" w:rsidRPr="00BC5B39">
        <w:rPr>
          <w:rFonts w:eastAsia="Times New Roman"/>
          <w:lang w:eastAsia="lt-LT"/>
        </w:rPr>
        <w:t xml:space="preserve"> EF for</w:t>
      </w:r>
      <w:r w:rsidRPr="00BC5B39">
        <w:rPr>
          <w:rFonts w:eastAsia="Times New Roman"/>
          <w:lang w:eastAsia="lt-LT"/>
        </w:rPr>
        <w:t xml:space="preserve"> 2.D.3.h Printing, Packaging, Large</w:t>
      </w:r>
      <w:r w:rsidR="00D8089F" w:rsidRPr="00BC5B39">
        <w:rPr>
          <w:rFonts w:eastAsia="Times New Roman"/>
          <w:lang w:eastAsia="lt-LT"/>
        </w:rPr>
        <w:t xml:space="preserve"> </w:t>
      </w:r>
      <w:r w:rsidRPr="00BC5B39">
        <w:rPr>
          <w:rFonts w:eastAsia="Times New Roman"/>
          <w:lang w:eastAsia="lt-LT"/>
        </w:rPr>
        <w:t>flexography</w:t>
      </w:r>
      <w:bookmarkEnd w:id="67"/>
      <w:bookmarkEnd w:id="68"/>
    </w:p>
    <w:p w14:paraId="2BBC0AB6" w14:textId="77777777" w:rsidR="0047695B" w:rsidRPr="00BC5B39" w:rsidRDefault="0047695B" w:rsidP="0047695B">
      <w:pPr>
        <w:rPr>
          <w:lang w:eastAsia="lt-LT"/>
        </w:rPr>
      </w:pPr>
      <w:r w:rsidRPr="00BC5B39">
        <w:rPr>
          <w:lang w:eastAsia="lt-LT"/>
        </w:rPr>
        <w:t>Laikoma, kad 50 proc. mažoji fleksografija ir 50 proc. didžioji fleksografija.</w:t>
      </w:r>
    </w:p>
    <w:p w14:paraId="67F3BC69" w14:textId="6667FDE1" w:rsidR="0047695B" w:rsidRPr="00BC5B39" w:rsidRDefault="0047695B" w:rsidP="0047695B">
      <w:pPr>
        <w:pStyle w:val="Heading2"/>
        <w:spacing w:line="276" w:lineRule="auto"/>
        <w:ind w:left="0" w:firstLine="0"/>
        <w:jc w:val="both"/>
        <w:rPr>
          <w:rFonts w:eastAsia="Times New Roman"/>
          <w:lang w:eastAsia="lt-LT"/>
        </w:rPr>
      </w:pPr>
      <w:bookmarkStart w:id="69" w:name="_Toc544272"/>
      <w:bookmarkStart w:id="70" w:name="_Toc21023566"/>
      <w:r w:rsidRPr="00BC5B39">
        <w:rPr>
          <w:rFonts w:eastAsia="Times New Roman"/>
          <w:lang w:eastAsia="lt-LT"/>
        </w:rPr>
        <w:t>Table 3-6 Tier 2</w:t>
      </w:r>
      <w:r w:rsidR="00D8089F" w:rsidRPr="00BC5B39">
        <w:rPr>
          <w:rFonts w:eastAsia="Times New Roman"/>
          <w:lang w:eastAsia="lt-LT"/>
        </w:rPr>
        <w:t xml:space="preserve"> EF for</w:t>
      </w:r>
      <w:r w:rsidRPr="00BC5B39">
        <w:rPr>
          <w:rFonts w:eastAsia="Times New Roman"/>
          <w:lang w:eastAsia="lt-LT"/>
        </w:rPr>
        <w:t xml:space="preserve"> 2.D.3.h Printing, Packaging, Rotogravure</w:t>
      </w:r>
      <w:bookmarkEnd w:id="69"/>
      <w:bookmarkEnd w:id="70"/>
    </w:p>
    <w:p w14:paraId="0C8FEF40" w14:textId="026128E2" w:rsidR="0047695B" w:rsidRPr="00BC5B39" w:rsidRDefault="0047695B" w:rsidP="0047695B">
      <w:pPr>
        <w:rPr>
          <w:lang w:eastAsia="lt-LT"/>
        </w:rPr>
      </w:pPr>
      <w:r w:rsidRPr="00BC5B39">
        <w:rPr>
          <w:lang w:eastAsia="lt-LT"/>
        </w:rPr>
        <w:t xml:space="preserve">Spaudos </w:t>
      </w:r>
      <w:r w:rsidR="009F2D93" w:rsidRPr="00BC5B39">
        <w:rPr>
          <w:lang w:eastAsia="lt-LT"/>
        </w:rPr>
        <w:t xml:space="preserve">technologija yra </w:t>
      </w:r>
      <w:r w:rsidRPr="00BC5B39">
        <w:rPr>
          <w:lang w:eastAsia="lt-LT"/>
        </w:rPr>
        <w:t xml:space="preserve">taikoma Lietuvoje. </w:t>
      </w:r>
      <w:r w:rsidR="009F2D93" w:rsidRPr="00BC5B39">
        <w:rPr>
          <w:lang w:eastAsia="lt-LT"/>
        </w:rPr>
        <w:t>Technologijos</w:t>
      </w:r>
      <w:r w:rsidRPr="00BC5B39">
        <w:rPr>
          <w:lang w:eastAsia="lt-LT"/>
        </w:rPr>
        <w:t xml:space="preserve"> paplitimas 1990 – 2015 m. pateiktas pagal IIASA GAINS modelį ir patvirtintas išoriniu šios srities ekspertu (VGTU).</w:t>
      </w:r>
    </w:p>
    <w:p w14:paraId="08DA1B55" w14:textId="77777777" w:rsidR="0047695B" w:rsidRPr="00BC5B39" w:rsidRDefault="0047695B" w:rsidP="0047695B">
      <w:pPr>
        <w:rPr>
          <w:rFonts w:cstheme="minorHAnsi"/>
          <w:i/>
        </w:rPr>
      </w:pPr>
      <w:r w:rsidRPr="00BC5B39">
        <w:rPr>
          <w:b/>
        </w:rPr>
        <w:t xml:space="preserve">Papildomos taršos mažinimo priemonės taikomos Lietuvoje ir jų efektyvumas: </w:t>
      </w:r>
      <w:r w:rsidRPr="00BC5B39">
        <w:rPr>
          <w:rFonts w:cstheme="minorHAnsi"/>
        </w:rPr>
        <w:t>1999 m. kovo mėn. įsigaliojus Tirpiklių Emisijų Direktyvai 1999/13/EC, NMLOJ išmetamas kiekis dėl spausdinimo veiklos buvo žymiai sumažintas. Didesnių įmonių dabar reikalaujama kontroliuoti emisijas, išlaikant NMLOJ emisijų ribines vertes (koncentracijas). Apskaitai pritaikomos vertės pateiktos 2016 m. apskaitos vadove kiekvienai spaudos rūšiai.</w:t>
      </w:r>
    </w:p>
    <w:p w14:paraId="6A7AEB58" w14:textId="464B626C" w:rsidR="0047695B" w:rsidRPr="00BC5B39" w:rsidRDefault="0047695B">
      <w:pPr>
        <w:spacing w:after="0"/>
        <w:jc w:val="left"/>
      </w:pPr>
      <w:r w:rsidRPr="00BC5B39">
        <w:br w:type="page"/>
      </w:r>
    </w:p>
    <w:p w14:paraId="63A6A08E" w14:textId="746CCDC2" w:rsidR="0047695B" w:rsidRPr="00BC5B39" w:rsidRDefault="0047695B" w:rsidP="0047695B">
      <w:pPr>
        <w:pStyle w:val="Heading1"/>
      </w:pPr>
      <w:bookmarkStart w:id="71" w:name="_Toc544273"/>
      <w:bookmarkStart w:id="72" w:name="_Toc21023567"/>
      <w:r w:rsidRPr="00BC5B39">
        <w:lastRenderedPageBreak/>
        <w:t>CHEMINIŲ MEDŽIAGŲ GAMYBA IR PERDIRBIMAS</w:t>
      </w:r>
      <w:r w:rsidRPr="00BC5B39">
        <w:rPr>
          <w:rStyle w:val="FootnoteReference"/>
        </w:rPr>
        <w:footnoteReference w:id="16"/>
      </w:r>
      <w:r w:rsidRPr="00BC5B39">
        <w:t xml:space="preserve"> (NFR 2.D.3.g)</w:t>
      </w:r>
      <w:bookmarkEnd w:id="71"/>
      <w:bookmarkEnd w:id="72"/>
      <w:r w:rsidRPr="00BC5B39">
        <w:t xml:space="preserve"> </w:t>
      </w:r>
    </w:p>
    <w:p w14:paraId="0A6A49D2" w14:textId="090CA850" w:rsidR="0047695B" w:rsidRPr="00BC5B39" w:rsidRDefault="0047695B" w:rsidP="0047695B">
      <w:r w:rsidRPr="00BC5B39">
        <w:t xml:space="preserve">Šis sektorius nėra pagrindinis šaltinis, kitų šalių praktikos ar IEF verčių negalima perkelti dėl skirtingų gamybos ir pramonės sektorių ypatybių. </w:t>
      </w:r>
      <w:r w:rsidR="00EC3297" w:rsidRPr="00BC5B39">
        <w:t>Žemiau pateikiama Tier 2 lentelių 2016 m. teršalų kiekio apskaitos rengimo techniniame vadove apžvalga.</w:t>
      </w:r>
    </w:p>
    <w:p w14:paraId="2A9EB5C9" w14:textId="3E38D3CF" w:rsidR="0047695B" w:rsidRPr="00BC5B39" w:rsidRDefault="0047695B" w:rsidP="0047695B">
      <w:pPr>
        <w:pStyle w:val="Heading2"/>
        <w:spacing w:line="276" w:lineRule="auto"/>
        <w:ind w:left="0" w:firstLine="0"/>
        <w:jc w:val="both"/>
        <w:rPr>
          <w:rFonts w:cs="TimesNewRomanPS-BoldMT"/>
          <w:bCs/>
          <w:szCs w:val="22"/>
        </w:rPr>
      </w:pPr>
      <w:bookmarkStart w:id="73" w:name="_Toc291678"/>
      <w:bookmarkStart w:id="74" w:name="_Toc544274"/>
      <w:bookmarkStart w:id="75" w:name="_Toc21023568"/>
      <w:r w:rsidRPr="00BC5B39">
        <w:rPr>
          <w:szCs w:val="22"/>
        </w:rPr>
        <w:t>Table 3-2 Tier 2</w:t>
      </w:r>
      <w:r w:rsidR="00D8089F" w:rsidRPr="00BC5B39">
        <w:rPr>
          <w:szCs w:val="22"/>
        </w:rPr>
        <w:t xml:space="preserve"> EF for</w:t>
      </w:r>
      <w:r w:rsidRPr="00BC5B39">
        <w:rPr>
          <w:szCs w:val="22"/>
        </w:rPr>
        <w:t xml:space="preserve"> </w:t>
      </w:r>
      <w:r w:rsidRPr="00BC5B39">
        <w:rPr>
          <w:bCs/>
          <w:szCs w:val="24"/>
        </w:rPr>
        <w:t xml:space="preserve">2.D.3.g </w:t>
      </w:r>
      <w:r w:rsidRPr="00BC5B39">
        <w:rPr>
          <w:szCs w:val="22"/>
        </w:rPr>
        <w:t>Chemical products, polyester p</w:t>
      </w:r>
      <w:r w:rsidRPr="00BC5B39">
        <w:rPr>
          <w:rFonts w:cs="TimesNewRomanPS-BoldMT"/>
          <w:bCs/>
          <w:szCs w:val="22"/>
        </w:rPr>
        <w:t>rocessing</w:t>
      </w:r>
      <w:bookmarkEnd w:id="73"/>
      <w:bookmarkEnd w:id="74"/>
      <w:bookmarkEnd w:id="75"/>
    </w:p>
    <w:p w14:paraId="2905D246" w14:textId="004DBA80" w:rsidR="00AF2B03" w:rsidRPr="00BC5B39" w:rsidRDefault="00AF2B03" w:rsidP="0047695B">
      <w:r w:rsidRPr="00BC5B39">
        <w:rPr>
          <w:b/>
        </w:rPr>
        <w:t>1. Tokio tipo veiklos sritys:</w:t>
      </w:r>
      <w:r w:rsidR="0047695B" w:rsidRPr="00BC5B39">
        <w:t xml:space="preserve"> Lietuvoje vyksta poliesterio pluošto gamyba nedideliais mastais. Poliesteris yra naftos ar dujų apdorojimo produktas. Poliesterio pluoštai formuojami ekstruzijos būdu iš polimero lydalo (polietileno tereftalato) aušinant oru. </w:t>
      </w:r>
    </w:p>
    <w:p w14:paraId="25B0B836" w14:textId="6C3FE7A8" w:rsidR="0047695B" w:rsidRPr="00BC5B39" w:rsidRDefault="00AF2B03" w:rsidP="0047695B">
      <w:r w:rsidRPr="00BC5B39">
        <w:rPr>
          <w:b/>
        </w:rPr>
        <w:t>2. Poliesterio apdorojimas</w:t>
      </w:r>
      <w:r w:rsidRPr="00BC5B39">
        <w:t xml:space="preserve">: </w:t>
      </w:r>
      <w:r w:rsidR="0047695B" w:rsidRPr="00BC5B39">
        <w:rPr>
          <w:rFonts w:cs="Arial"/>
          <w:szCs w:val="28"/>
        </w:rPr>
        <w:t>Duomenis teikia Statistikos departamentas (</w:t>
      </w:r>
      <w:r w:rsidR="0047695B"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0047695B" w:rsidRPr="00BC5B39">
        <w:rPr>
          <w:rStyle w:val="FocusChar"/>
        </w:rPr>
        <w:t>, lapas 2.D.3.g</w:t>
      </w:r>
      <w:r w:rsidR="0047695B" w:rsidRPr="00BC5B39">
        <w:t xml:space="preserve">). </w:t>
      </w:r>
    </w:p>
    <w:p w14:paraId="0797C171" w14:textId="17DA3865" w:rsidR="0047695B" w:rsidRPr="00BC5B39" w:rsidRDefault="00AF2B03" w:rsidP="0047695B">
      <w:r w:rsidRPr="00BC5B39">
        <w:rPr>
          <w:b/>
        </w:rPr>
        <w:t xml:space="preserve">3. </w:t>
      </w:r>
      <w:r w:rsidR="0047695B" w:rsidRPr="00BC5B39">
        <w:rPr>
          <w:b/>
        </w:rPr>
        <w:t>Papildomos taršos mažinimo priemonės taikomos Lietuvoje ir jų efektyvumas</w:t>
      </w:r>
      <w:r w:rsidR="0047695B" w:rsidRPr="00BC5B39">
        <w:rPr>
          <w:b/>
          <w:lang w:eastAsia="cs-CZ"/>
        </w:rPr>
        <w:t xml:space="preserve">: </w:t>
      </w:r>
      <w:r w:rsidR="0047695B" w:rsidRPr="00BC5B39">
        <w:t xml:space="preserve">LOJ išmetimas labai priklauso nuo sistemos, naudojamos etileno glikolio regeneravimui iš prie-polimerizatorių ir polimerizacijos reaktorių, dėl kurio susidaro metanolio garų ir NMLOJ emisijos. Didžiausias emisijos potencialas yra iš aušinimo bokšto. </w:t>
      </w:r>
    </w:p>
    <w:p w14:paraId="63E4CD03" w14:textId="6CF2E2A3" w:rsidR="0047695B" w:rsidRPr="00BC5B39" w:rsidRDefault="0047695B" w:rsidP="0047695B">
      <w:pPr>
        <w:pStyle w:val="Heading2"/>
        <w:spacing w:line="276" w:lineRule="auto"/>
        <w:ind w:left="0" w:firstLine="0"/>
        <w:jc w:val="both"/>
      </w:pPr>
      <w:bookmarkStart w:id="76" w:name="_Toc291679"/>
      <w:bookmarkStart w:id="77" w:name="_Toc544275"/>
      <w:bookmarkStart w:id="78" w:name="_Toc21023569"/>
      <w:r w:rsidRPr="00BC5B39">
        <w:t>Table 3-3 Tier 2</w:t>
      </w:r>
      <w:r w:rsidR="00D8089F" w:rsidRPr="00BC5B39">
        <w:t xml:space="preserve"> EF for</w:t>
      </w:r>
      <w:r w:rsidRPr="00BC5B39">
        <w:t xml:space="preserve"> </w:t>
      </w:r>
      <w:r w:rsidRPr="00BC5B39">
        <w:rPr>
          <w:bCs/>
        </w:rPr>
        <w:t xml:space="preserve">2.D.3.g </w:t>
      </w:r>
      <w:r w:rsidRPr="00BC5B39">
        <w:t>Chemical products, polyurethane foam processing</w:t>
      </w:r>
      <w:bookmarkEnd w:id="76"/>
      <w:bookmarkEnd w:id="77"/>
      <w:bookmarkEnd w:id="78"/>
    </w:p>
    <w:p w14:paraId="5B99D86F" w14:textId="7DC47483" w:rsidR="0047695B" w:rsidRPr="00BC5B39" w:rsidRDefault="00AF2B03" w:rsidP="0047695B">
      <w:pPr>
        <w:rPr>
          <w:rFonts w:cstheme="minorHAnsi"/>
        </w:rPr>
      </w:pPr>
      <w:r w:rsidRPr="00BC5B39">
        <w:rPr>
          <w:b/>
        </w:rPr>
        <w:t>1. Tokio tipo veiklos sritys:</w:t>
      </w:r>
      <w:r w:rsidRPr="00BC5B39">
        <w:t xml:space="preserve"> </w:t>
      </w:r>
      <w:r w:rsidR="0047695B" w:rsidRPr="00BC5B39">
        <w:t>Lietuvoje</w:t>
      </w:r>
      <w:r w:rsidR="0047695B" w:rsidRPr="00BC5B39">
        <w:rPr>
          <w:b/>
        </w:rPr>
        <w:t xml:space="preserve"> </w:t>
      </w:r>
      <w:r w:rsidR="0047695B" w:rsidRPr="00BC5B39">
        <w:t xml:space="preserve">vyksta poliuretano gamyba (gamybos procesas vykdomas uždarose sistemose), taip pat jis yra importuojamas ir eksportuojamas. NMLOJ emisijos atsiranda „aktyvuojant“ putas, kuomet putojimą skatinantys agentai išgaruoja. </w:t>
      </w:r>
      <w:r w:rsidR="0047695B" w:rsidRPr="00BC5B39">
        <w:rPr>
          <w:rFonts w:cstheme="minorHAnsi"/>
        </w:rPr>
        <w:t xml:space="preserve">Laikoma, kad išsiskiria didžioji dalis fluorintų junginių, butanas ir pentanas. </w:t>
      </w:r>
    </w:p>
    <w:p w14:paraId="5D22FAAF" w14:textId="25FAD753" w:rsidR="00AF2B03" w:rsidRPr="00BC5B39" w:rsidRDefault="00AF2B03" w:rsidP="0047695B">
      <w:pPr>
        <w:rPr>
          <w:rFonts w:cstheme="minorHAnsi"/>
        </w:rPr>
      </w:pPr>
      <w:r w:rsidRPr="00BC5B39">
        <w:rPr>
          <w:rFonts w:cstheme="minorHAnsi"/>
          <w:b/>
          <w:bCs/>
        </w:rPr>
        <w:t>2. P</w:t>
      </w:r>
      <w:r w:rsidRPr="00BC5B39">
        <w:rPr>
          <w:rFonts w:cstheme="minorHAnsi"/>
          <w:b/>
        </w:rPr>
        <w:t>oliuretano apdorojimas</w:t>
      </w:r>
      <w:r w:rsidRPr="00BC5B39">
        <w:rPr>
          <w:rFonts w:cstheme="minorHAnsi"/>
        </w:rPr>
        <w:t>:</w:t>
      </w:r>
      <w:r w:rsidRPr="00BC5B39">
        <w:rPr>
          <w:rFonts w:cs="Arial"/>
          <w:szCs w:val="28"/>
        </w:rPr>
        <w:t xml:space="preserve"> Duomenis teikia Statistikos departamentas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2.D.3.g</w:t>
      </w:r>
      <w:r w:rsidRPr="00BC5B39">
        <w:rPr>
          <w:rFonts w:cstheme="minorHAnsi"/>
        </w:rPr>
        <w:t>).</w:t>
      </w:r>
      <w:r w:rsidRPr="00BC5B39">
        <w:rPr>
          <w:rFonts w:cs="Arial"/>
          <w:szCs w:val="28"/>
        </w:rPr>
        <w:t xml:space="preserve"> Laikoma, kad importuot</w:t>
      </w:r>
      <w:r w:rsidR="00DD4237" w:rsidRPr="00BC5B39">
        <w:rPr>
          <w:rFonts w:cs="Arial"/>
          <w:szCs w:val="28"/>
        </w:rPr>
        <w:t>as</w:t>
      </w:r>
      <w:r w:rsidRPr="00BC5B39">
        <w:rPr>
          <w:rFonts w:cs="Arial"/>
          <w:szCs w:val="28"/>
        </w:rPr>
        <w:t xml:space="preserve"> ir pagamint</w:t>
      </w:r>
      <w:r w:rsidR="00DD4237" w:rsidRPr="00BC5B39">
        <w:rPr>
          <w:rFonts w:cs="Arial"/>
          <w:szCs w:val="28"/>
        </w:rPr>
        <w:t>as</w:t>
      </w:r>
      <w:r w:rsidRPr="00BC5B39">
        <w:rPr>
          <w:rFonts w:cs="Arial"/>
          <w:szCs w:val="28"/>
        </w:rPr>
        <w:t xml:space="preserve"> (be eksporto) poliuretan</w:t>
      </w:r>
      <w:r w:rsidR="00DD4237" w:rsidRPr="00BC5B39">
        <w:rPr>
          <w:rFonts w:cs="Arial"/>
          <w:szCs w:val="28"/>
        </w:rPr>
        <w:t>as</w:t>
      </w:r>
      <w:r w:rsidRPr="00BC5B39">
        <w:rPr>
          <w:rFonts w:cs="Arial"/>
          <w:szCs w:val="28"/>
        </w:rPr>
        <w:t xml:space="preserve"> </w:t>
      </w:r>
      <w:r w:rsidR="00DD4237" w:rsidRPr="00BC5B39">
        <w:rPr>
          <w:rFonts w:cs="Arial"/>
          <w:szCs w:val="28"/>
        </w:rPr>
        <w:t xml:space="preserve">yra </w:t>
      </w:r>
      <w:r w:rsidRPr="00BC5B39">
        <w:rPr>
          <w:rFonts w:cs="Arial"/>
          <w:szCs w:val="28"/>
        </w:rPr>
        <w:t>apdoroja</w:t>
      </w:r>
      <w:r w:rsidR="00DD4237" w:rsidRPr="00BC5B39">
        <w:rPr>
          <w:rFonts w:cs="Arial"/>
          <w:szCs w:val="28"/>
        </w:rPr>
        <w:t>mas</w:t>
      </w:r>
      <w:r w:rsidRPr="00BC5B39">
        <w:rPr>
          <w:rFonts w:cs="Arial"/>
          <w:szCs w:val="28"/>
        </w:rPr>
        <w:t xml:space="preserve"> per ataskaitinius metus.</w:t>
      </w:r>
    </w:p>
    <w:p w14:paraId="38110D31" w14:textId="63C43F75" w:rsidR="0047695B" w:rsidRPr="00BC5B39" w:rsidRDefault="00DD4237" w:rsidP="0047695B">
      <w:pPr>
        <w:rPr>
          <w:rFonts w:cstheme="minorHAnsi"/>
        </w:rPr>
      </w:pPr>
      <w:r w:rsidRPr="00BC5B39">
        <w:rPr>
          <w:b/>
        </w:rPr>
        <w:t xml:space="preserve">3. </w:t>
      </w:r>
      <w:r w:rsidR="0047695B" w:rsidRPr="00BC5B39">
        <w:rPr>
          <w:b/>
        </w:rPr>
        <w:t>Papildomos taršos mažinimo priemonės taikomos Lietuvoje ir jų efektyvumas</w:t>
      </w:r>
      <w:r w:rsidR="0047695B" w:rsidRPr="00BC5B39">
        <w:rPr>
          <w:rFonts w:cstheme="minorHAnsi"/>
        </w:rPr>
        <w:t xml:space="preserve">: Pagal stambios importuojančios įmonės pateiktą informaciją dalis išpūtimo dujų putose sudaro 7,5 % nuo bendros masės. Pažymėtina, kad apskaitos vadove pateikiama 12%, todėl EF vertę reikia sumažinti iš 120 g/kg į 75 g/kg. </w:t>
      </w:r>
      <w:r w:rsidR="0047695B" w:rsidRPr="00BC5B39">
        <w:rPr>
          <w:rFonts w:cs="Arial"/>
          <w:szCs w:val="28"/>
        </w:rPr>
        <w:t>Tikslesnė naudojamų porodarių cheminė sudėtis paaiškės 2020 m. iš AAA studijos</w:t>
      </w:r>
      <w:r w:rsidR="00D8089F" w:rsidRPr="00BC5B39">
        <w:rPr>
          <w:rFonts w:cs="Arial"/>
          <w:szCs w:val="28"/>
        </w:rPr>
        <w:t xml:space="preserve"> </w:t>
      </w:r>
      <w:r w:rsidR="0047695B" w:rsidRPr="00BC5B39">
        <w:rPr>
          <w:rFonts w:cs="Arial"/>
          <w:szCs w:val="28"/>
        </w:rPr>
        <w:t xml:space="preserve">„Fluorintų šiltnamio efektą sukeliančių dujų apskaitos analizė ir patikra“ metu. </w:t>
      </w:r>
    </w:p>
    <w:p w14:paraId="0133D5BD" w14:textId="25ED978A" w:rsidR="0047695B" w:rsidRPr="00BC5B39" w:rsidRDefault="0047695B" w:rsidP="0047695B">
      <w:pPr>
        <w:pStyle w:val="Heading2"/>
        <w:spacing w:line="276" w:lineRule="auto"/>
        <w:ind w:left="0" w:firstLine="0"/>
        <w:jc w:val="both"/>
      </w:pPr>
      <w:bookmarkStart w:id="79" w:name="_Toc291680"/>
      <w:bookmarkStart w:id="80" w:name="_Toc544276"/>
      <w:bookmarkStart w:id="81" w:name="_Toc21023570"/>
      <w:r w:rsidRPr="00BC5B39">
        <w:t>Table 3-4 Tier 2</w:t>
      </w:r>
      <w:r w:rsidR="00D8089F" w:rsidRPr="00BC5B39">
        <w:t xml:space="preserve"> EF for</w:t>
      </w:r>
      <w:r w:rsidRPr="00BC5B39">
        <w:t xml:space="preserve"> </w:t>
      </w:r>
      <w:r w:rsidRPr="00BC5B39">
        <w:rPr>
          <w:bCs/>
          <w:szCs w:val="24"/>
        </w:rPr>
        <w:t xml:space="preserve">2.D.3.g </w:t>
      </w:r>
      <w:r w:rsidRPr="00BC5B39">
        <w:t>Chemical products, polystyrene foam processing</w:t>
      </w:r>
      <w:bookmarkEnd w:id="79"/>
      <w:bookmarkEnd w:id="80"/>
      <w:bookmarkEnd w:id="81"/>
    </w:p>
    <w:p w14:paraId="6FEF9352" w14:textId="2522D535" w:rsidR="00AF2B03" w:rsidRPr="00BC5B39" w:rsidRDefault="00AF2B03" w:rsidP="0047695B">
      <w:r w:rsidRPr="00BC5B39">
        <w:rPr>
          <w:b/>
        </w:rPr>
        <w:t>1. Tokio tipo veiklos sritys:</w:t>
      </w:r>
      <w:r w:rsidRPr="00BC5B39">
        <w:t xml:space="preserve"> </w:t>
      </w:r>
      <w:r w:rsidR="0047695B" w:rsidRPr="00BC5B39">
        <w:t>Pagrindiniai polistireninio putplasčio gamintojai Lietuvoje yra: UAB „Baltijos polistirenas“, SILIKATAS, AB „Ukmergės gelžbetonis“, UAB „Kauno šilas“, UAB „</w:t>
      </w:r>
      <w:proofErr w:type="spellStart"/>
      <w:r w:rsidR="0047695B" w:rsidRPr="00BC5B39">
        <w:t>Šilputa</w:t>
      </w:r>
      <w:proofErr w:type="spellEnd"/>
      <w:r w:rsidR="0047695B" w:rsidRPr="00BC5B39">
        <w:t>“, UAB „</w:t>
      </w:r>
      <w:proofErr w:type="spellStart"/>
      <w:r w:rsidR="0047695B" w:rsidRPr="00BC5B39">
        <w:t>Prokma</w:t>
      </w:r>
      <w:proofErr w:type="spellEnd"/>
      <w:r w:rsidR="0047695B" w:rsidRPr="00BC5B39">
        <w:t>“. Apklausos</w:t>
      </w:r>
      <w:r w:rsidR="00D8089F" w:rsidRPr="00BC5B39">
        <w:t xml:space="preserve"> </w:t>
      </w:r>
      <w:r w:rsidR="0047695B" w:rsidRPr="00BC5B39">
        <w:t>metu</w:t>
      </w:r>
      <w:r w:rsidR="00D8089F" w:rsidRPr="00BC5B39">
        <w:t xml:space="preserve"> </w:t>
      </w:r>
      <w:r w:rsidR="0047695B" w:rsidRPr="00BC5B39">
        <w:t>(visi</w:t>
      </w:r>
      <w:r w:rsidR="00D8089F" w:rsidRPr="00BC5B39">
        <w:t xml:space="preserve"> </w:t>
      </w:r>
      <w:r w:rsidR="0047695B" w:rsidRPr="00BC5B39">
        <w:t>gamintojai</w:t>
      </w:r>
      <w:r w:rsidR="00D8089F" w:rsidRPr="00BC5B39">
        <w:t xml:space="preserve"> </w:t>
      </w:r>
      <w:r w:rsidR="0047695B" w:rsidRPr="00BC5B39">
        <w:t>pateikė</w:t>
      </w:r>
      <w:r w:rsidR="00D8089F" w:rsidRPr="00BC5B39">
        <w:t xml:space="preserve"> </w:t>
      </w:r>
      <w:r w:rsidR="0047695B" w:rsidRPr="00BC5B39">
        <w:t>informaciją</w:t>
      </w:r>
      <w:r w:rsidR="00D8089F" w:rsidRPr="00BC5B39">
        <w:t xml:space="preserve"> </w:t>
      </w:r>
      <w:r w:rsidR="0047695B" w:rsidRPr="00BC5B39">
        <w:t>žodžiu)</w:t>
      </w:r>
      <w:r w:rsidR="00D8089F" w:rsidRPr="00BC5B39">
        <w:t xml:space="preserve"> </w:t>
      </w:r>
      <w:r w:rsidR="0047695B" w:rsidRPr="00BC5B39">
        <w:t>surinkta</w:t>
      </w:r>
      <w:r w:rsidR="00D8089F" w:rsidRPr="00BC5B39">
        <w:t xml:space="preserve"> </w:t>
      </w:r>
      <w:r w:rsidR="0047695B" w:rsidRPr="00BC5B39">
        <w:t>informacija,</w:t>
      </w:r>
      <w:r w:rsidR="00D8089F" w:rsidRPr="00BC5B39">
        <w:t xml:space="preserve"> </w:t>
      </w:r>
      <w:r w:rsidR="0047695B" w:rsidRPr="00BC5B39">
        <w:t>kad Lietuvoje gamybos</w:t>
      </w:r>
      <w:r w:rsidR="00D8089F" w:rsidRPr="00BC5B39">
        <w:t xml:space="preserve"> </w:t>
      </w:r>
      <w:r w:rsidR="0047695B" w:rsidRPr="00BC5B39">
        <w:t>metu</w:t>
      </w:r>
      <w:r w:rsidR="00D8089F" w:rsidRPr="00BC5B39">
        <w:t xml:space="preserve"> </w:t>
      </w:r>
      <w:r w:rsidR="0047695B" w:rsidRPr="00BC5B39">
        <w:t>yra</w:t>
      </w:r>
      <w:r w:rsidR="00D8089F" w:rsidRPr="00BC5B39">
        <w:t xml:space="preserve"> </w:t>
      </w:r>
      <w:r w:rsidR="0047695B" w:rsidRPr="00BC5B39">
        <w:t>naudojami</w:t>
      </w:r>
      <w:r w:rsidR="00D8089F" w:rsidRPr="00BC5B39">
        <w:t xml:space="preserve"> </w:t>
      </w:r>
      <w:r w:rsidR="0047695B" w:rsidRPr="00BC5B39">
        <w:t>100 –110</w:t>
      </w:r>
      <w:r w:rsidR="0047695B" w:rsidRPr="00BC5B39">
        <w:rPr>
          <w:vertAlign w:val="superscript"/>
        </w:rPr>
        <w:t>o</w:t>
      </w:r>
      <w:r w:rsidR="0047695B" w:rsidRPr="00BC5B39">
        <w:t xml:space="preserve">C vandens garai ir/ar izobutanas, pentanas. Bazinė plėtriojo polistireno medžiaga yra stirolas. Polimerizacijos metu stirolo molekulės jungiasi viena su kita į grandines. Polimerizacijoje dalyvaujant pentanui, gaunama plėtriojo polistireno medžiaga. Pentano impregnuoti polistireno „rutuliukai“ sudaro apie 6% masės. Pentano apdorojimas vyksta keliais etapais: šildymas ir </w:t>
      </w:r>
      <w:r w:rsidR="0047695B" w:rsidRPr="00BC5B39">
        <w:lastRenderedPageBreak/>
        <w:t>maišymas su garais, kuomet pentanas suveikia kaip pūtiklis, plečia „rutuliukus“. Didžiausios NMLOJ emisijos pasireiškia polistirolo gamybos metu (maišymas, formavimas, džiovinimas ir sandėliavimas). Tikslesnė naudojamų porodarių cheminė sudėtis paaiškės 2020 m. iš AAA studijos</w:t>
      </w:r>
      <w:r w:rsidR="00D8089F" w:rsidRPr="00BC5B39">
        <w:t xml:space="preserve"> </w:t>
      </w:r>
      <w:r w:rsidR="0047695B" w:rsidRPr="00BC5B39">
        <w:t>„Fluorintų šiltnamio efektą sukeliančių dujų apskaitos analizė ir patikra“ metu. Laikoma, kad importuot</w:t>
      </w:r>
      <w:r w:rsidR="00A43AEC" w:rsidRPr="00BC5B39">
        <w:t>as</w:t>
      </w:r>
      <w:r w:rsidR="0047695B" w:rsidRPr="00BC5B39">
        <w:t xml:space="preserve"> plėtr</w:t>
      </w:r>
      <w:r w:rsidR="00A43AEC" w:rsidRPr="00BC5B39">
        <w:t>usis</w:t>
      </w:r>
      <w:r w:rsidR="0047695B" w:rsidRPr="00BC5B39">
        <w:t xml:space="preserve"> stiren</w:t>
      </w:r>
      <w:r w:rsidR="00A43AEC" w:rsidRPr="00BC5B39">
        <w:t>as yra</w:t>
      </w:r>
      <w:r w:rsidR="0047695B" w:rsidRPr="00BC5B39">
        <w:t xml:space="preserve"> apdoroja</w:t>
      </w:r>
      <w:r w:rsidR="00A43AEC" w:rsidRPr="00BC5B39">
        <w:t>mas</w:t>
      </w:r>
      <w:r w:rsidR="0047695B" w:rsidRPr="00BC5B39">
        <w:t xml:space="preserve"> per ataskaitinius metus. </w:t>
      </w:r>
    </w:p>
    <w:p w14:paraId="3C9B6B55" w14:textId="1BBBC5ED" w:rsidR="0047695B" w:rsidRPr="00BC5B39" w:rsidRDefault="00AF2B03" w:rsidP="0047695B">
      <w:r w:rsidRPr="00BC5B39">
        <w:rPr>
          <w:rFonts w:cstheme="minorHAnsi"/>
          <w:b/>
        </w:rPr>
        <w:t>2. Polistirolo apdorojimas</w:t>
      </w:r>
      <w:r w:rsidRPr="00BC5B39">
        <w:rPr>
          <w:rFonts w:cstheme="minorHAnsi"/>
        </w:rPr>
        <w:t xml:space="preserve">: </w:t>
      </w:r>
      <w:r w:rsidR="0047695B" w:rsidRPr="00BC5B39">
        <w:t>Duomenis teikia Statistikos departamentas (</w:t>
      </w:r>
      <w:r w:rsidR="0047695B"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0047695B" w:rsidRPr="00BC5B39">
        <w:rPr>
          <w:rStyle w:val="FocusChar"/>
        </w:rPr>
        <w:t>, lapas 2.D.3.g</w:t>
      </w:r>
      <w:r w:rsidR="0047695B" w:rsidRPr="00BC5B39">
        <w:rPr>
          <w:rFonts w:cstheme="minorHAnsi"/>
        </w:rPr>
        <w:t>).</w:t>
      </w:r>
      <w:r w:rsidR="0047695B" w:rsidRPr="00BC5B39">
        <w:t xml:space="preserve"> </w:t>
      </w:r>
    </w:p>
    <w:p w14:paraId="31717426" w14:textId="3A13659C" w:rsidR="0047695B" w:rsidRPr="00BC5B39" w:rsidRDefault="00AF2B03" w:rsidP="0047695B">
      <w:r w:rsidRPr="00BC5B39">
        <w:rPr>
          <w:b/>
        </w:rPr>
        <w:t xml:space="preserve">3. </w:t>
      </w:r>
      <w:r w:rsidR="0047695B" w:rsidRPr="00BC5B39">
        <w:rPr>
          <w:b/>
        </w:rPr>
        <w:t>Papildomos taršos mažinimo priemonės taikomos Lietuvoje ir jų efektyvumas</w:t>
      </w:r>
      <w:r w:rsidR="0047695B" w:rsidRPr="00BC5B39">
        <w:t>: Direktyva 1999/13 / EB neapima polistireno apdorojimo veiklos. Laikoma, kad visas pentanas išgaruoja. Šiuo metu yra</w:t>
      </w:r>
      <w:r w:rsidR="00A43AEC" w:rsidRPr="00BC5B39">
        <w:t xml:space="preserve"> naudojamos</w:t>
      </w:r>
      <w:r w:rsidR="0047695B" w:rsidRPr="00BC5B39">
        <w:t xml:space="preserve"> polistireno granulės, kuriose yra tik 4% pentano, tačiau ne visi gaminiai gali būti pagaminti iš jo, nes neįmanoma išgauti mažo tankio produktų (&lt;20-25 kg/m3). </w:t>
      </w:r>
    </w:p>
    <w:p w14:paraId="688193B1" w14:textId="18B97CA5" w:rsidR="0047695B" w:rsidRPr="00BC5B39" w:rsidRDefault="0047695B" w:rsidP="0047695B">
      <w:pPr>
        <w:pStyle w:val="Heading2"/>
        <w:spacing w:line="276" w:lineRule="auto"/>
        <w:ind w:left="0" w:firstLine="0"/>
        <w:jc w:val="both"/>
      </w:pPr>
      <w:bookmarkStart w:id="82" w:name="_Toc291681"/>
      <w:bookmarkStart w:id="83" w:name="_Toc544277"/>
      <w:bookmarkStart w:id="84" w:name="_Toc21023571"/>
      <w:r w:rsidRPr="00BC5B39">
        <w:t>Table 3-5 Tier 2</w:t>
      </w:r>
      <w:r w:rsidR="00D8089F" w:rsidRPr="00BC5B39">
        <w:t xml:space="preserve"> EF for</w:t>
      </w:r>
      <w:r w:rsidRPr="00BC5B39">
        <w:t xml:space="preserve"> </w:t>
      </w:r>
      <w:r w:rsidRPr="00BC5B39">
        <w:rPr>
          <w:bCs/>
          <w:szCs w:val="24"/>
        </w:rPr>
        <w:t>2.D.3.g</w:t>
      </w:r>
      <w:r w:rsidRPr="00BC5B39">
        <w:t xml:space="preserve"> Chemical products, rubber processing except tyre production</w:t>
      </w:r>
      <w:bookmarkEnd w:id="82"/>
      <w:bookmarkEnd w:id="83"/>
      <w:bookmarkEnd w:id="84"/>
    </w:p>
    <w:p w14:paraId="051E69BF" w14:textId="4D4720D8" w:rsidR="00A43AEC" w:rsidRPr="00BC5B39" w:rsidRDefault="00A43AEC" w:rsidP="0047695B">
      <w:r w:rsidRPr="00BC5B39">
        <w:rPr>
          <w:b/>
          <w:bCs/>
        </w:rPr>
        <w:t>1. Tokio tipo veiklos sritys:</w:t>
      </w:r>
      <w:r w:rsidR="00D8089F" w:rsidRPr="00BC5B39">
        <w:rPr>
          <w:b/>
          <w:bCs/>
        </w:rPr>
        <w:t xml:space="preserve"> </w:t>
      </w:r>
      <w:r w:rsidR="0047695B" w:rsidRPr="00BC5B39">
        <w:t xml:space="preserve">Vyksta kaučiuko gamyba mažais kiekiais nuo 2016 m. </w:t>
      </w:r>
    </w:p>
    <w:p w14:paraId="4E0BEEDA" w14:textId="0A866957" w:rsidR="0047695B" w:rsidRPr="00BC5B39" w:rsidRDefault="00A43AEC" w:rsidP="0047695B">
      <w:pPr>
        <w:rPr>
          <w:rFonts w:cstheme="minorHAnsi"/>
        </w:rPr>
      </w:pPr>
      <w:r w:rsidRPr="00BC5B39">
        <w:rPr>
          <w:b/>
          <w:bCs/>
        </w:rPr>
        <w:t>2. Kaučiuko gamyba:</w:t>
      </w:r>
      <w:r w:rsidRPr="00BC5B39">
        <w:t xml:space="preserve"> </w:t>
      </w:r>
      <w:r w:rsidR="0047695B" w:rsidRPr="00BC5B39">
        <w:rPr>
          <w:rFonts w:cs="Arial"/>
          <w:szCs w:val="28"/>
        </w:rPr>
        <w:t>Duomenis teikia Statistikos departamentas (</w:t>
      </w:r>
      <w:r w:rsidR="0047695B"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0047695B" w:rsidRPr="00BC5B39">
        <w:rPr>
          <w:rStyle w:val="FocusChar"/>
        </w:rPr>
        <w:t>, lapas 2.D.3.g</w:t>
      </w:r>
      <w:r w:rsidR="0047695B" w:rsidRPr="00BC5B39">
        <w:rPr>
          <w:rFonts w:cstheme="minorHAnsi"/>
        </w:rPr>
        <w:t>).</w:t>
      </w:r>
    </w:p>
    <w:p w14:paraId="3AD6FD35" w14:textId="4EDBA23E" w:rsidR="0047695B" w:rsidRPr="00BC5B39" w:rsidRDefault="00A43AEC" w:rsidP="0047695B">
      <w:r w:rsidRPr="00BC5B39">
        <w:rPr>
          <w:b/>
        </w:rPr>
        <w:t xml:space="preserve">3. </w:t>
      </w:r>
      <w:r w:rsidR="0047695B" w:rsidRPr="00BC5B39">
        <w:rPr>
          <w:b/>
        </w:rPr>
        <w:t xml:space="preserve">Papildomos taršos mažinimo priemonės taikomos Lietuvoje ir jų efektyvumas: </w:t>
      </w:r>
      <w:r w:rsidR="0047695B" w:rsidRPr="00BC5B39">
        <w:t>Taršos mažinimas nenurodomas.</w:t>
      </w:r>
    </w:p>
    <w:p w14:paraId="64BCB630" w14:textId="226B3BFF" w:rsidR="0047695B" w:rsidRPr="00BC5B39" w:rsidRDefault="0047695B" w:rsidP="0047695B">
      <w:pPr>
        <w:pStyle w:val="Heading2"/>
        <w:spacing w:line="276" w:lineRule="auto"/>
        <w:ind w:left="0" w:firstLine="0"/>
        <w:jc w:val="both"/>
      </w:pPr>
      <w:bookmarkStart w:id="85" w:name="_Toc291682"/>
      <w:bookmarkStart w:id="86" w:name="_Toc544278"/>
      <w:bookmarkStart w:id="87" w:name="_Toc21023572"/>
      <w:r w:rsidRPr="00BC5B39">
        <w:t>Table 3-6 Tier 2</w:t>
      </w:r>
      <w:r w:rsidR="00D8089F" w:rsidRPr="00BC5B39">
        <w:t xml:space="preserve"> EF for</w:t>
      </w:r>
      <w:r w:rsidRPr="00BC5B39">
        <w:t xml:space="preserve"> </w:t>
      </w:r>
      <w:r w:rsidRPr="00BC5B39">
        <w:rPr>
          <w:bCs/>
          <w:szCs w:val="24"/>
        </w:rPr>
        <w:t xml:space="preserve">2.D.3.g </w:t>
      </w:r>
      <w:r w:rsidRPr="00BC5B39">
        <w:t>Chemical products, manufacture of tyres</w:t>
      </w:r>
      <w:bookmarkEnd w:id="85"/>
      <w:bookmarkEnd w:id="86"/>
      <w:bookmarkEnd w:id="87"/>
    </w:p>
    <w:p w14:paraId="36A64AC5" w14:textId="77777777" w:rsidR="0047695B" w:rsidRPr="00BC5B39" w:rsidRDefault="0047695B" w:rsidP="0047695B">
      <w:pPr>
        <w:rPr>
          <w:b/>
          <w:bCs/>
        </w:rPr>
      </w:pPr>
      <w:r w:rsidRPr="00BC5B39">
        <w:t xml:space="preserve">NMLOJ emisijos atsiranda padangų gamybos metu atliekant vulkanizaciją kuomet padanga dedama į lydymo formą. Veikiant karščiui prasideda lydymas. Temperatūrai pakilus iki 150°C prasideda kaučiuko vulkanizavimo procesas: gumos mišinyje esanti siera sujungia polimerų grandines. Tokiu būdu plastiška guma tampa elastinga. Lietuvoje padangos negaminamos, tik atliekamas restauravimas vulkanizacijos būdu. </w:t>
      </w:r>
      <w:r w:rsidRPr="00BC5B39">
        <w:rPr>
          <w:b/>
          <w:bCs/>
        </w:rPr>
        <w:t>Emisijos nevertinamos.</w:t>
      </w:r>
    </w:p>
    <w:p w14:paraId="248F40A8" w14:textId="1587D990" w:rsidR="0047695B" w:rsidRPr="00BC5B39" w:rsidRDefault="0047695B" w:rsidP="0047695B">
      <w:pPr>
        <w:pStyle w:val="Heading2"/>
        <w:spacing w:line="276" w:lineRule="auto"/>
        <w:ind w:left="0" w:firstLine="0"/>
        <w:jc w:val="both"/>
      </w:pPr>
      <w:bookmarkStart w:id="88" w:name="_Toc544279"/>
      <w:bookmarkStart w:id="89" w:name="_Toc21023573"/>
      <w:r w:rsidRPr="00BC5B39">
        <w:t>Table 3-7 Tier</w:t>
      </w:r>
      <w:r w:rsidR="00D8089F" w:rsidRPr="00BC5B39">
        <w:t xml:space="preserve"> </w:t>
      </w:r>
      <w:r w:rsidRPr="00BC5B39">
        <w:t>2</w:t>
      </w:r>
      <w:r w:rsidR="00D8089F" w:rsidRPr="00BC5B39">
        <w:t xml:space="preserve"> EF for</w:t>
      </w:r>
      <w:r w:rsidRPr="00BC5B39">
        <w:t xml:space="preserve"> 2.D.3.g Chemical products, pharmaceutical products manufacturing</w:t>
      </w:r>
      <w:bookmarkEnd w:id="88"/>
      <w:bookmarkEnd w:id="89"/>
    </w:p>
    <w:p w14:paraId="56676178" w14:textId="3B71698F" w:rsidR="000C4AA3" w:rsidRPr="00BC5B39" w:rsidRDefault="000C4AA3" w:rsidP="0047695B">
      <w:r w:rsidRPr="00BC5B39">
        <w:t xml:space="preserve">1. </w:t>
      </w:r>
      <w:r w:rsidRPr="00BC5B39">
        <w:rPr>
          <w:b/>
          <w:bCs/>
        </w:rPr>
        <w:t>Tokio tipo veiklos sritys:</w:t>
      </w:r>
      <w:r w:rsidR="00D8089F" w:rsidRPr="00BC5B39">
        <w:rPr>
          <w:b/>
          <w:bCs/>
        </w:rPr>
        <w:t xml:space="preserve"> </w:t>
      </w:r>
      <w:r w:rsidR="0047695B" w:rsidRPr="00BC5B39">
        <w:t xml:space="preserve">Farmacijos produktų gamyba vykdoma nuo 1990 m., tačiau apimtys nėra didelės. Siekiant nustatyti NMLOJ </w:t>
      </w:r>
      <w:r w:rsidRPr="00BC5B39">
        <w:t>emisijas</w:t>
      </w:r>
      <w:r w:rsidR="0047695B" w:rsidRPr="00BC5B39">
        <w:t xml:space="preserve"> reikia žinoti kiek tirpiklių buvo sunaudota gamybai. Tokie duomenys nėra viešai </w:t>
      </w:r>
      <w:r w:rsidRPr="00BC5B39">
        <w:t>prieinami</w:t>
      </w:r>
      <w:r w:rsidR="0047695B" w:rsidRPr="00BC5B39">
        <w:t xml:space="preserve">. </w:t>
      </w:r>
    </w:p>
    <w:p w14:paraId="26B045C0" w14:textId="19BC05DE" w:rsidR="0047695B" w:rsidRPr="00BC5B39" w:rsidRDefault="000C4AA3" w:rsidP="0047695B">
      <w:pPr>
        <w:rPr>
          <w:rFonts w:cstheme="minorHAnsi"/>
        </w:rPr>
      </w:pPr>
      <w:r w:rsidRPr="00BC5B39">
        <w:rPr>
          <w:b/>
          <w:bCs/>
        </w:rPr>
        <w:t>2. Farmacijos produktų gamyba:</w:t>
      </w:r>
      <w:r w:rsidRPr="00BC5B39">
        <w:t xml:space="preserve"> G</w:t>
      </w:r>
      <w:r w:rsidR="0047695B" w:rsidRPr="00BC5B39">
        <w:t>aminių kiekis teikiamas Statistikos departamente (</w:t>
      </w:r>
      <w:r w:rsidR="0047695B"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0047695B" w:rsidRPr="00BC5B39">
        <w:rPr>
          <w:rStyle w:val="FocusChar"/>
        </w:rPr>
        <w:t>, lapas 2.D.3.g.</w:t>
      </w:r>
      <w:r w:rsidR="0047695B" w:rsidRPr="00BC5B39">
        <w:rPr>
          <w:rFonts w:cstheme="minorHAnsi"/>
        </w:rPr>
        <w:t>).</w:t>
      </w:r>
    </w:p>
    <w:p w14:paraId="53708C9F" w14:textId="7D44E180" w:rsidR="0047695B" w:rsidRPr="00BC5B39" w:rsidRDefault="000C4AA3" w:rsidP="0047695B">
      <w:r w:rsidRPr="00BC5B39">
        <w:rPr>
          <w:b/>
        </w:rPr>
        <w:t xml:space="preserve">3. </w:t>
      </w:r>
      <w:r w:rsidR="0047695B" w:rsidRPr="00BC5B39">
        <w:rPr>
          <w:b/>
        </w:rPr>
        <w:t xml:space="preserve">Papildomos taršos mažinimo priemonės taikomos Lietuvoje ir jų efektyvumas: </w:t>
      </w:r>
      <w:r w:rsidR="0047695B" w:rsidRPr="00BC5B39">
        <w:t>Kadangi Statistikos Departamente duomenys teikiami nuo 2005 m., gamyba vyksta atsižvelgiant į griežtu reikalavimus,</w:t>
      </w:r>
      <w:r w:rsidRPr="00BC5B39">
        <w:t xml:space="preserve"> taikomas</w:t>
      </w:r>
      <w:r w:rsidR="0047695B" w:rsidRPr="00BC5B39">
        <w:t xml:space="preserve"> </w:t>
      </w:r>
      <w:r w:rsidRPr="00BC5B39">
        <w:t xml:space="preserve">maksimalus nurodytas </w:t>
      </w:r>
      <w:r w:rsidR="0047695B" w:rsidRPr="00BC5B39">
        <w:t>taršos mažinimas</w:t>
      </w:r>
      <w:r w:rsidRPr="00BC5B39">
        <w:t xml:space="preserve"> </w:t>
      </w:r>
      <w:r w:rsidR="0047695B" w:rsidRPr="00BC5B39">
        <w:t>– 88 proc.</w:t>
      </w:r>
    </w:p>
    <w:p w14:paraId="1FCFA09B" w14:textId="11788EDC" w:rsidR="0047695B" w:rsidRPr="00BC5B39" w:rsidRDefault="0047695B" w:rsidP="0047695B">
      <w:pPr>
        <w:pStyle w:val="Heading2"/>
        <w:spacing w:before="0" w:line="276" w:lineRule="auto"/>
        <w:ind w:left="0" w:firstLine="0"/>
        <w:jc w:val="both"/>
      </w:pPr>
      <w:bookmarkStart w:id="90" w:name="_Toc291683"/>
      <w:bookmarkStart w:id="91" w:name="_Toc544280"/>
      <w:bookmarkStart w:id="92" w:name="_Toc21023574"/>
      <w:r w:rsidRPr="00BC5B39">
        <w:rPr>
          <w:bCs/>
        </w:rPr>
        <w:t>Table 3-8 Tier 2</w:t>
      </w:r>
      <w:r w:rsidR="00D8089F" w:rsidRPr="00BC5B39">
        <w:rPr>
          <w:bCs/>
        </w:rPr>
        <w:t xml:space="preserve"> EF for</w:t>
      </w:r>
      <w:r w:rsidRPr="00BC5B39">
        <w:rPr>
          <w:bCs/>
        </w:rPr>
        <w:t xml:space="preserve"> 2.D.3.g Chemical products, asphalt blowing</w:t>
      </w:r>
      <w:bookmarkEnd w:id="90"/>
      <w:bookmarkEnd w:id="91"/>
      <w:bookmarkEnd w:id="92"/>
    </w:p>
    <w:p w14:paraId="7B5122E9" w14:textId="38A46053" w:rsidR="0047695B" w:rsidRPr="00BC5B39" w:rsidRDefault="0047695B" w:rsidP="0047695B">
      <w:pPr>
        <w:pStyle w:val="Heading2"/>
        <w:spacing w:before="0" w:line="276" w:lineRule="auto"/>
        <w:ind w:left="0" w:firstLine="0"/>
        <w:jc w:val="both"/>
        <w:rPr>
          <w:szCs w:val="24"/>
        </w:rPr>
      </w:pPr>
      <w:bookmarkStart w:id="93" w:name="_Toc291684"/>
      <w:bookmarkStart w:id="94" w:name="_Toc544281"/>
      <w:bookmarkStart w:id="95" w:name="_Toc21023575"/>
      <w:r w:rsidRPr="00BC5B39">
        <w:rPr>
          <w:szCs w:val="24"/>
        </w:rPr>
        <w:t>Table 3-9 Tier 2</w:t>
      </w:r>
      <w:r w:rsidR="00D8089F" w:rsidRPr="00BC5B39">
        <w:rPr>
          <w:szCs w:val="24"/>
        </w:rPr>
        <w:t xml:space="preserve"> EF for</w:t>
      </w:r>
      <w:r w:rsidRPr="00BC5B39">
        <w:rPr>
          <w:szCs w:val="24"/>
        </w:rPr>
        <w:t xml:space="preserve"> </w:t>
      </w:r>
      <w:r w:rsidRPr="00BC5B39">
        <w:rPr>
          <w:bCs/>
          <w:szCs w:val="24"/>
        </w:rPr>
        <w:t xml:space="preserve">2.D.3.g </w:t>
      </w:r>
      <w:r w:rsidRPr="00BC5B39">
        <w:rPr>
          <w:szCs w:val="24"/>
        </w:rPr>
        <w:t>Chemical products, asphalt blowing, saturant</w:t>
      </w:r>
      <w:bookmarkEnd w:id="93"/>
      <w:bookmarkEnd w:id="94"/>
      <w:bookmarkEnd w:id="95"/>
    </w:p>
    <w:p w14:paraId="72B54538" w14:textId="77777777" w:rsidR="0047695B" w:rsidRPr="00BC5B39" w:rsidRDefault="0047695B" w:rsidP="0047695B">
      <w:r w:rsidRPr="00BC5B39">
        <w:t>ir</w:t>
      </w:r>
    </w:p>
    <w:p w14:paraId="2F2D69DC" w14:textId="29DEA898" w:rsidR="0047695B" w:rsidRPr="00BC5B39" w:rsidRDefault="0047695B" w:rsidP="0047695B">
      <w:pPr>
        <w:pStyle w:val="Heading2"/>
        <w:spacing w:before="0" w:line="276" w:lineRule="auto"/>
        <w:ind w:left="0" w:firstLine="0"/>
        <w:jc w:val="both"/>
        <w:rPr>
          <w:szCs w:val="24"/>
        </w:rPr>
      </w:pPr>
      <w:bookmarkStart w:id="96" w:name="_Toc291685"/>
      <w:bookmarkStart w:id="97" w:name="_Toc544282"/>
      <w:bookmarkStart w:id="98" w:name="_Toc21023576"/>
      <w:r w:rsidRPr="00BC5B39">
        <w:rPr>
          <w:szCs w:val="24"/>
        </w:rPr>
        <w:lastRenderedPageBreak/>
        <w:t>Table 3-10 Tier 2</w:t>
      </w:r>
      <w:r w:rsidR="00D8089F" w:rsidRPr="00BC5B39">
        <w:rPr>
          <w:szCs w:val="24"/>
        </w:rPr>
        <w:t xml:space="preserve"> EF for</w:t>
      </w:r>
      <w:r w:rsidRPr="00BC5B39">
        <w:rPr>
          <w:szCs w:val="24"/>
        </w:rPr>
        <w:t xml:space="preserve"> </w:t>
      </w:r>
      <w:r w:rsidRPr="00BC5B39">
        <w:rPr>
          <w:bCs/>
          <w:szCs w:val="24"/>
        </w:rPr>
        <w:t xml:space="preserve">2.D.3.g </w:t>
      </w:r>
      <w:r w:rsidRPr="00BC5B39">
        <w:rPr>
          <w:szCs w:val="24"/>
        </w:rPr>
        <w:t>Chemical products, asphalt blowing, coating</w:t>
      </w:r>
      <w:bookmarkEnd w:id="96"/>
      <w:bookmarkEnd w:id="97"/>
      <w:bookmarkEnd w:id="98"/>
    </w:p>
    <w:p w14:paraId="7C42E1C7" w14:textId="77777777" w:rsidR="0047695B" w:rsidRPr="00BC5B39" w:rsidRDefault="0047695B" w:rsidP="0047695B">
      <w:pPr>
        <w:rPr>
          <w:sz w:val="24"/>
          <w:szCs w:val="24"/>
        </w:rPr>
      </w:pPr>
      <w:r w:rsidRPr="00BC5B39">
        <w:t xml:space="preserve">Siekiant išvengti dvigubos apskaitos, bitumo apdorojimo veikla įtraukta į 2.D.3.b. Kelių asfaltavimas ir 2.D.3.c </w:t>
      </w:r>
      <w:r w:rsidRPr="00BC5B39">
        <w:rPr>
          <w:rFonts w:cs="Times New Roman"/>
          <w:sz w:val="24"/>
          <w:szCs w:val="24"/>
        </w:rPr>
        <w:t>Stogų dengimas</w:t>
      </w:r>
      <w:r w:rsidRPr="00BC5B39">
        <w:t>).</w:t>
      </w:r>
    </w:p>
    <w:p w14:paraId="2CDC8CB9" w14:textId="3F6CD490" w:rsidR="0047695B" w:rsidRPr="00BC5B39" w:rsidRDefault="0047695B" w:rsidP="0047695B">
      <w:pPr>
        <w:pStyle w:val="Heading2"/>
        <w:spacing w:line="276" w:lineRule="auto"/>
        <w:ind w:left="0" w:firstLine="0"/>
        <w:jc w:val="both"/>
        <w:rPr>
          <w:szCs w:val="24"/>
        </w:rPr>
      </w:pPr>
      <w:bookmarkStart w:id="99" w:name="_Toc291686"/>
      <w:bookmarkStart w:id="100" w:name="_Toc544283"/>
      <w:bookmarkStart w:id="101" w:name="_Toc21023577"/>
      <w:r w:rsidRPr="00BC5B39">
        <w:rPr>
          <w:szCs w:val="24"/>
        </w:rPr>
        <w:t>Table 3-11 Tier 2</w:t>
      </w:r>
      <w:r w:rsidR="00D8089F" w:rsidRPr="00BC5B39">
        <w:rPr>
          <w:szCs w:val="24"/>
        </w:rPr>
        <w:t xml:space="preserve"> EF for</w:t>
      </w:r>
      <w:r w:rsidRPr="00BC5B39">
        <w:rPr>
          <w:szCs w:val="24"/>
        </w:rPr>
        <w:t xml:space="preserve"> </w:t>
      </w:r>
      <w:r w:rsidRPr="00BC5B39">
        <w:rPr>
          <w:bCs/>
          <w:szCs w:val="24"/>
        </w:rPr>
        <w:t xml:space="preserve">2.D.3.g </w:t>
      </w:r>
      <w:r w:rsidRPr="00BC5B39">
        <w:rPr>
          <w:szCs w:val="24"/>
        </w:rPr>
        <w:t>Chemical products, manufacture of paints, inks and glues</w:t>
      </w:r>
      <w:bookmarkEnd w:id="99"/>
      <w:bookmarkEnd w:id="100"/>
      <w:bookmarkEnd w:id="101"/>
    </w:p>
    <w:p w14:paraId="240F71BF" w14:textId="493DE420" w:rsidR="0047695B" w:rsidRPr="00BC5B39" w:rsidRDefault="00D33949" w:rsidP="0047695B">
      <w:pPr>
        <w:spacing w:after="0" w:line="276" w:lineRule="auto"/>
      </w:pPr>
      <w:r w:rsidRPr="00BC5B39">
        <w:rPr>
          <w:b/>
          <w:bCs/>
        </w:rPr>
        <w:t>1.</w:t>
      </w:r>
      <w:r w:rsidRPr="00BC5B39">
        <w:t xml:space="preserve"> </w:t>
      </w:r>
      <w:r w:rsidRPr="00BC5B39">
        <w:rPr>
          <w:b/>
          <w:bCs/>
        </w:rPr>
        <w:t>Tokio tipo veiklos sritys:</w:t>
      </w:r>
      <w:r w:rsidR="00D8089F" w:rsidRPr="00BC5B39">
        <w:rPr>
          <w:b/>
          <w:bCs/>
        </w:rPr>
        <w:t xml:space="preserve"> </w:t>
      </w:r>
      <w:r w:rsidR="0047695B" w:rsidRPr="00BC5B39">
        <w:t xml:space="preserve">Dažų gamyba </w:t>
      </w:r>
      <w:r w:rsidRPr="00BC5B39">
        <w:t xml:space="preserve">šalyje yra </w:t>
      </w:r>
      <w:r w:rsidR="0047695B" w:rsidRPr="00BC5B39">
        <w:t xml:space="preserve">vykdoma. Atsižvelgiant į atliktas studijas siūloma vertinti NMLOJ dėl dažų gamybos pagal kodus: </w:t>
      </w:r>
    </w:p>
    <w:p w14:paraId="2C77EA6E" w14:textId="642DC1BC" w:rsidR="0047695B" w:rsidRPr="00BC5B39" w:rsidRDefault="0047695B" w:rsidP="0047695B">
      <w:pPr>
        <w:pStyle w:val="Bullet"/>
        <w:rPr>
          <w:rStyle w:val="tlid-translation"/>
          <w:bCs w:val="0"/>
        </w:rPr>
      </w:pPr>
      <w:r w:rsidRPr="00BC5B39">
        <w:rPr>
          <w:rStyle w:val="tlid-translation"/>
          <w:bCs w:val="0"/>
        </w:rPr>
        <w:t>24.3 Dažai, lakai ir panašios dangos, spausdinimas ir mastika</w:t>
      </w:r>
      <w:r w:rsidR="00D20595" w:rsidRPr="00BC5B39">
        <w:rPr>
          <w:rStyle w:val="tlid-translation"/>
          <w:bCs w:val="0"/>
        </w:rPr>
        <w:t>;</w:t>
      </w:r>
    </w:p>
    <w:p w14:paraId="52F91795" w14:textId="4A6E3352" w:rsidR="0047695B" w:rsidRPr="00BC5B39" w:rsidRDefault="0047695B" w:rsidP="0047695B">
      <w:pPr>
        <w:pStyle w:val="Bullet"/>
        <w:rPr>
          <w:rStyle w:val="tlid-translation"/>
        </w:rPr>
      </w:pPr>
      <w:r w:rsidRPr="00BC5B39">
        <w:rPr>
          <w:rStyle w:val="tlid-translation"/>
        </w:rPr>
        <w:t>24.30.11 Dažai ir lakai, ištirpinti vandeninėje terpėje</w:t>
      </w:r>
      <w:r w:rsidR="00D20595" w:rsidRPr="00BC5B39">
        <w:rPr>
          <w:rStyle w:val="tlid-translation"/>
        </w:rPr>
        <w:t>;</w:t>
      </w:r>
    </w:p>
    <w:p w14:paraId="6388EB86" w14:textId="00B3AB75" w:rsidR="0047695B" w:rsidRPr="00BC5B39" w:rsidRDefault="0047695B" w:rsidP="0047695B">
      <w:pPr>
        <w:pStyle w:val="Bullet"/>
        <w:rPr>
          <w:rStyle w:val="tlid-translation"/>
        </w:rPr>
      </w:pPr>
      <w:r w:rsidRPr="00BC5B39">
        <w:rPr>
          <w:rStyle w:val="tlid-translation"/>
        </w:rPr>
        <w:t>24.30.12 Dažai ir lakai, ištirpinti organiniuose tirpikliuose</w:t>
      </w:r>
      <w:r w:rsidR="00D20595" w:rsidRPr="00BC5B39">
        <w:rPr>
          <w:rStyle w:val="tlid-translation"/>
        </w:rPr>
        <w:t>;</w:t>
      </w:r>
    </w:p>
    <w:p w14:paraId="6CE8DC47" w14:textId="07C552BE" w:rsidR="0047695B" w:rsidRPr="00BC5B39" w:rsidRDefault="0047695B" w:rsidP="0047695B">
      <w:pPr>
        <w:pStyle w:val="Bullet"/>
        <w:rPr>
          <w:rStyle w:val="tlid-translation"/>
        </w:rPr>
      </w:pPr>
      <w:r w:rsidRPr="00BC5B39">
        <w:rPr>
          <w:rStyle w:val="tlid-translation"/>
        </w:rPr>
        <w:t>24.30.22 Kiti dažai ir lakai</w:t>
      </w:r>
      <w:r w:rsidR="00D20595" w:rsidRPr="00BC5B39">
        <w:rPr>
          <w:rStyle w:val="tlid-translation"/>
        </w:rPr>
        <w:t>;</w:t>
      </w:r>
    </w:p>
    <w:p w14:paraId="7F8B6C5F" w14:textId="68989502" w:rsidR="0047695B" w:rsidRPr="00BC5B39" w:rsidRDefault="0047695B" w:rsidP="0047695B">
      <w:pPr>
        <w:pStyle w:val="Bullet"/>
        <w:rPr>
          <w:rStyle w:val="tlid-translation"/>
        </w:rPr>
      </w:pPr>
      <w:r w:rsidRPr="00BC5B39">
        <w:rPr>
          <w:rStyle w:val="tlid-translation"/>
        </w:rPr>
        <w:t>24.30.24 Spausdinimo dažai</w:t>
      </w:r>
      <w:r w:rsidR="00D20595" w:rsidRPr="00BC5B39">
        <w:rPr>
          <w:rStyle w:val="tlid-translation"/>
        </w:rPr>
        <w:t>.</w:t>
      </w:r>
    </w:p>
    <w:p w14:paraId="26DB0E36" w14:textId="596DF475" w:rsidR="0047695B" w:rsidRPr="00BC5B39" w:rsidRDefault="0047695B" w:rsidP="00D20595">
      <w:pPr>
        <w:spacing w:after="0" w:line="276" w:lineRule="auto"/>
      </w:pPr>
      <w:r w:rsidRPr="00BC5B39">
        <w:t xml:space="preserve">Klijai </w:t>
      </w:r>
      <w:r w:rsidR="000C4AA3" w:rsidRPr="00BC5B39">
        <w:t>šalyje</w:t>
      </w:r>
      <w:r w:rsidR="007132CA" w:rsidRPr="00BC5B39">
        <w:t xml:space="preserve"> taip pat</w:t>
      </w:r>
      <w:r w:rsidR="000C4AA3" w:rsidRPr="00BC5B39">
        <w:t xml:space="preserve"> </w:t>
      </w:r>
      <w:r w:rsidRPr="00BC5B39">
        <w:t>yra gaminami. Laikoma, kad NMLOJ atsiranda tik dėl sintetinių klijų gamybos.</w:t>
      </w:r>
      <w:r w:rsidR="00D20595" w:rsidRPr="00BC5B39">
        <w:t xml:space="preserve"> </w:t>
      </w:r>
      <w:r w:rsidR="001147AE" w:rsidRPr="00BC5B39">
        <w:t>A</w:t>
      </w:r>
      <w:r w:rsidR="00D20595" w:rsidRPr="00BC5B39">
        <w:t xml:space="preserve">tsižvelgiant į atliktas studijas siūloma vertinti NMLOJ dėl klijų gamybos pagal kodus: </w:t>
      </w:r>
    </w:p>
    <w:p w14:paraId="50807E6E" w14:textId="18F2417B" w:rsidR="0047695B" w:rsidRPr="00BC5B39" w:rsidRDefault="0047695B" w:rsidP="0047695B">
      <w:pPr>
        <w:pStyle w:val="Bullet"/>
      </w:pPr>
      <w:r w:rsidRPr="00BC5B39">
        <w:t>20.52.10.2000 Kazeino klijai</w:t>
      </w:r>
      <w:r w:rsidR="00B86AA6" w:rsidRPr="00BC5B39">
        <w:t xml:space="preserve"> (gyvūninės kilmės)</w:t>
      </w:r>
      <w:r w:rsidRPr="00BC5B39">
        <w:t>, (kg)</w:t>
      </w:r>
      <w:r w:rsidR="00D20595" w:rsidRPr="00BC5B39">
        <w:t>;</w:t>
      </w:r>
    </w:p>
    <w:p w14:paraId="6C7F2337" w14:textId="6539CEE6" w:rsidR="0047695B" w:rsidRPr="00BC5B39" w:rsidRDefault="0047695B" w:rsidP="0047695B">
      <w:pPr>
        <w:pStyle w:val="Bullet"/>
      </w:pPr>
      <w:r w:rsidRPr="00BC5B39">
        <w:t>20.52.10.60.00 Klijai, daugiausia sudaryti iš krakmolų, dekstrinų arba kitų modifikuotų krakmolų, (kg)</w:t>
      </w:r>
      <w:r w:rsidR="00B86AA6" w:rsidRPr="00BC5B39">
        <w:t xml:space="preserve"> (gamtinės kilmės)</w:t>
      </w:r>
      <w:r w:rsidR="00D20595" w:rsidRPr="00BC5B39">
        <w:t>;</w:t>
      </w:r>
    </w:p>
    <w:p w14:paraId="6476EC57" w14:textId="2923E370" w:rsidR="0047695B" w:rsidRPr="00BC5B39" w:rsidRDefault="0047695B" w:rsidP="0047695B">
      <w:pPr>
        <w:pStyle w:val="Bullet"/>
      </w:pPr>
      <w:r w:rsidRPr="00BC5B39">
        <w:t>20.52.10.80.00 Paruošti klijai ir kitos paruoštos klijinės medžiagos, nenurodyti kitoje vietoje, (kg)</w:t>
      </w:r>
      <w:r w:rsidR="00B86AA6" w:rsidRPr="00BC5B39">
        <w:t xml:space="preserve"> (sintetiniai)</w:t>
      </w:r>
      <w:r w:rsidR="00D20595" w:rsidRPr="00BC5B39">
        <w:t>;</w:t>
      </w:r>
    </w:p>
    <w:p w14:paraId="75514EF4" w14:textId="0D4A3DC6" w:rsidR="007132CA" w:rsidRPr="00BC5B39" w:rsidRDefault="007132CA" w:rsidP="007132CA">
      <w:pPr>
        <w:rPr>
          <w:rFonts w:cstheme="minorHAnsi"/>
        </w:rPr>
      </w:pPr>
      <w:r w:rsidRPr="00BC5B39">
        <w:rPr>
          <w:b/>
          <w:bCs/>
        </w:rPr>
        <w:t>2. Dažų ir klijų gamyba:</w:t>
      </w:r>
      <w:r w:rsidRPr="00BC5B39">
        <w:t xml:space="preserve"> Pagamintų dažų kiekis teikiamas Statistikos departamente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2.D.3.g.</w:t>
      </w:r>
      <w:r w:rsidRPr="00BC5B39">
        <w:rPr>
          <w:rFonts w:cstheme="minorHAnsi"/>
        </w:rPr>
        <w:t>).</w:t>
      </w:r>
    </w:p>
    <w:p w14:paraId="761649A5" w14:textId="57F97E2E" w:rsidR="0047695B" w:rsidRPr="00BC5B39" w:rsidRDefault="007132CA" w:rsidP="0047695B">
      <w:pPr>
        <w:spacing w:line="276" w:lineRule="auto"/>
      </w:pPr>
      <w:r w:rsidRPr="00BC5B39">
        <w:rPr>
          <w:b/>
        </w:rPr>
        <w:t xml:space="preserve">3. Papildomos taršos mažinimo priemonės taikomos Lietuvoje ir jų efektyvumas: </w:t>
      </w:r>
      <w:r w:rsidR="0047695B" w:rsidRPr="00BC5B39">
        <w:t xml:space="preserve">Parinktas efektyvumas pateiktas </w:t>
      </w:r>
      <w:proofErr w:type="spellStart"/>
      <w:r w:rsidR="0047695B" w:rsidRPr="00BC5B39">
        <w:t>Table</w:t>
      </w:r>
      <w:proofErr w:type="spellEnd"/>
      <w:r w:rsidR="0047695B" w:rsidRPr="00BC5B39">
        <w:t xml:space="preserve"> 3-11, kadangi 2005 m. įsigaliojo</w:t>
      </w:r>
      <w:r w:rsidRPr="00BC5B39">
        <w:t xml:space="preserve"> ES</w:t>
      </w:r>
      <w:r w:rsidR="0047695B" w:rsidRPr="00BC5B39">
        <w:t xml:space="preserve"> direktyv</w:t>
      </w:r>
      <w:r w:rsidRPr="00BC5B39">
        <w:t>a</w:t>
      </w:r>
      <w:r w:rsidR="0047695B" w:rsidRPr="00BC5B39">
        <w:t xml:space="preserve"> ir</w:t>
      </w:r>
      <w:r w:rsidRPr="00BC5B39">
        <w:t xml:space="preserve"> pradėtos</w:t>
      </w:r>
      <w:r w:rsidR="0047695B" w:rsidRPr="00BC5B39">
        <w:t xml:space="preserve"> taik</w:t>
      </w:r>
      <w:r w:rsidRPr="00BC5B39">
        <w:t>yt</w:t>
      </w:r>
      <w:r w:rsidR="0047695B" w:rsidRPr="00BC5B39">
        <w:t>i maksimal</w:t>
      </w:r>
      <w:r w:rsidRPr="00BC5B39">
        <w:t>ios</w:t>
      </w:r>
      <w:r w:rsidR="0047695B" w:rsidRPr="00BC5B39">
        <w:t xml:space="preserve"> taršos mažinimo </w:t>
      </w:r>
      <w:r w:rsidRPr="00BC5B39">
        <w:t>priemonės</w:t>
      </w:r>
      <w:r w:rsidR="0047695B" w:rsidRPr="00BC5B39">
        <w:t>.</w:t>
      </w:r>
    </w:p>
    <w:p w14:paraId="555F245B" w14:textId="63F0A5F5" w:rsidR="0047695B" w:rsidRPr="00BC5B39" w:rsidRDefault="0047695B" w:rsidP="0047695B">
      <w:pPr>
        <w:pStyle w:val="Heading2"/>
        <w:spacing w:line="276" w:lineRule="auto"/>
        <w:ind w:left="0" w:firstLine="0"/>
        <w:jc w:val="both"/>
        <w:rPr>
          <w:szCs w:val="24"/>
        </w:rPr>
      </w:pPr>
      <w:bookmarkStart w:id="102" w:name="_Toc291687"/>
      <w:bookmarkStart w:id="103" w:name="_Toc544284"/>
      <w:bookmarkStart w:id="104" w:name="_Toc21023578"/>
      <w:r w:rsidRPr="00BC5B39">
        <w:rPr>
          <w:szCs w:val="24"/>
        </w:rPr>
        <w:t>Table 3-12 Tier 2</w:t>
      </w:r>
      <w:r w:rsidR="00D8089F" w:rsidRPr="00BC5B39">
        <w:rPr>
          <w:szCs w:val="24"/>
        </w:rPr>
        <w:t xml:space="preserve"> EF for</w:t>
      </w:r>
      <w:r w:rsidRPr="00BC5B39">
        <w:rPr>
          <w:szCs w:val="24"/>
        </w:rPr>
        <w:t xml:space="preserve"> </w:t>
      </w:r>
      <w:r w:rsidRPr="00BC5B39">
        <w:rPr>
          <w:bCs/>
          <w:szCs w:val="24"/>
        </w:rPr>
        <w:t xml:space="preserve">2.D.3.g </w:t>
      </w:r>
      <w:r w:rsidRPr="00BC5B39">
        <w:rPr>
          <w:szCs w:val="24"/>
        </w:rPr>
        <w:t>Chemical products, adhesive tape manufacturing</w:t>
      </w:r>
      <w:bookmarkEnd w:id="102"/>
      <w:bookmarkEnd w:id="103"/>
      <w:bookmarkEnd w:id="104"/>
    </w:p>
    <w:p w14:paraId="3E02AB7F" w14:textId="77777777" w:rsidR="0047695B" w:rsidRPr="00BC5B39" w:rsidRDefault="0047695B" w:rsidP="0047695B">
      <w:r w:rsidRPr="00BC5B39">
        <w:t>Negaminama.</w:t>
      </w:r>
    </w:p>
    <w:p w14:paraId="077A0B52" w14:textId="269126D2" w:rsidR="0047695B" w:rsidRPr="00BC5B39" w:rsidRDefault="0047695B" w:rsidP="0047695B">
      <w:pPr>
        <w:pStyle w:val="Heading2"/>
        <w:spacing w:before="0" w:line="276" w:lineRule="auto"/>
        <w:ind w:left="0" w:firstLine="0"/>
        <w:jc w:val="both"/>
        <w:rPr>
          <w:szCs w:val="24"/>
        </w:rPr>
      </w:pPr>
      <w:bookmarkStart w:id="105" w:name="_Toc291688"/>
      <w:bookmarkStart w:id="106" w:name="_Toc544285"/>
      <w:bookmarkStart w:id="107" w:name="_Toc21023579"/>
      <w:r w:rsidRPr="00BC5B39">
        <w:rPr>
          <w:szCs w:val="24"/>
        </w:rPr>
        <w:t>Table 3-13 Tier 2</w:t>
      </w:r>
      <w:r w:rsidR="00D8089F" w:rsidRPr="00BC5B39">
        <w:rPr>
          <w:szCs w:val="24"/>
        </w:rPr>
        <w:t xml:space="preserve"> EF for</w:t>
      </w:r>
      <w:r w:rsidRPr="00BC5B39">
        <w:rPr>
          <w:szCs w:val="24"/>
        </w:rPr>
        <w:t xml:space="preserve"> </w:t>
      </w:r>
      <w:r w:rsidRPr="00BC5B39">
        <w:rPr>
          <w:bCs/>
          <w:szCs w:val="24"/>
        </w:rPr>
        <w:t xml:space="preserve">2.D.3.g </w:t>
      </w:r>
      <w:r w:rsidRPr="00BC5B39">
        <w:rPr>
          <w:szCs w:val="24"/>
        </w:rPr>
        <w:t>Other product use, manufacturing of shoes</w:t>
      </w:r>
      <w:bookmarkEnd w:id="105"/>
      <w:bookmarkEnd w:id="106"/>
      <w:bookmarkEnd w:id="107"/>
    </w:p>
    <w:p w14:paraId="16233C2E" w14:textId="5143B1DC" w:rsidR="00D20595" w:rsidRPr="00BC5B39" w:rsidRDefault="00D20595" w:rsidP="0047695B">
      <w:pPr>
        <w:rPr>
          <w:bCs/>
        </w:rPr>
      </w:pPr>
      <w:r w:rsidRPr="00BC5B39">
        <w:rPr>
          <w:b/>
          <w:bCs/>
        </w:rPr>
        <w:t>1.</w:t>
      </w:r>
      <w:r w:rsidRPr="00BC5B39">
        <w:t xml:space="preserve"> </w:t>
      </w:r>
      <w:r w:rsidRPr="00BC5B39">
        <w:rPr>
          <w:b/>
          <w:bCs/>
        </w:rPr>
        <w:t xml:space="preserve">Tokio tipo veiklos sritys: </w:t>
      </w:r>
      <w:r w:rsidR="0047695B" w:rsidRPr="00BC5B39">
        <w:t xml:space="preserve">Avalynės gamyba vykdoma nuo 1990 m. NMLOJ išsiskiria dėl įvairios veiklos, pvz., pado ir batviršio klijavimo terminiu ar mechaniniu būdais. NMLOJ kiekiai dėl avalynės gamybos (2.D.3.g) ir dėl naudojimo (dėvėjimo) (2.G) pateikti skirtinguose sektoriuose. </w:t>
      </w:r>
      <w:r w:rsidRPr="00BC5B39">
        <w:t xml:space="preserve">Šalys įvairiai traktuoja batų gamybą ir dėvėjimą, </w:t>
      </w:r>
      <w:r w:rsidR="00EF1F26" w:rsidRPr="00BC5B39">
        <w:t xml:space="preserve">dažnai </w:t>
      </w:r>
      <w:r w:rsidRPr="00BC5B39">
        <w:t>pasirenk</w:t>
      </w:r>
      <w:r w:rsidR="00EF1F26" w:rsidRPr="00BC5B39">
        <w:t>amas</w:t>
      </w:r>
      <w:r w:rsidRPr="00BC5B39">
        <w:t xml:space="preserve"> tik 1 iš </w:t>
      </w:r>
      <w:r w:rsidR="00EF1F26" w:rsidRPr="00BC5B39">
        <w:t>sektorių</w:t>
      </w:r>
      <w:r w:rsidRPr="00BC5B39">
        <w:t xml:space="preserve"> vengiant dvigubo apskai</w:t>
      </w:r>
      <w:r w:rsidR="00EF1F26" w:rsidRPr="00BC5B39">
        <w:t>ty</w:t>
      </w:r>
      <w:r w:rsidRPr="00BC5B39">
        <w:t xml:space="preserve">mo grėsmės. </w:t>
      </w:r>
    </w:p>
    <w:p w14:paraId="0710C510" w14:textId="063E2053" w:rsidR="00D20595" w:rsidRPr="00BC5B39" w:rsidRDefault="00D20595" w:rsidP="0047695B">
      <w:r w:rsidRPr="00BC5B39">
        <w:rPr>
          <w:b/>
          <w:bCs/>
        </w:rPr>
        <w:t>2. Avalynės gamyba:</w:t>
      </w:r>
      <w:r w:rsidRPr="00BC5B39">
        <w:t xml:space="preserve"> </w:t>
      </w:r>
      <w:r w:rsidR="0047695B" w:rsidRPr="00BC5B39">
        <w:t>Pagamintos avalynės kiekis teikiamas Statistikos departamente (</w:t>
      </w:r>
      <w:r w:rsidR="0047695B"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0047695B" w:rsidRPr="00BC5B39">
        <w:rPr>
          <w:rStyle w:val="FocusChar"/>
        </w:rPr>
        <w:t>, lapas 2.D.3.g.</w:t>
      </w:r>
      <w:r w:rsidR="0047695B" w:rsidRPr="00BC5B39">
        <w:rPr>
          <w:rFonts w:cstheme="minorHAnsi"/>
        </w:rPr>
        <w:t>).</w:t>
      </w:r>
      <w:r w:rsidR="0047695B" w:rsidRPr="00BC5B39">
        <w:t xml:space="preserve"> </w:t>
      </w:r>
    </w:p>
    <w:p w14:paraId="0301E7AB" w14:textId="0D2DCFC7" w:rsidR="00EF1F26" w:rsidRPr="00BC5B39" w:rsidRDefault="00EF1F26" w:rsidP="0047695B">
      <w:r w:rsidRPr="00BC5B39">
        <w:rPr>
          <w:b/>
        </w:rPr>
        <w:t xml:space="preserve">3. Papildomos taršos mažinimo priemonės taikomos Lietuvoje ir jų efektyvumas: </w:t>
      </w:r>
      <w:r w:rsidRPr="00BC5B39">
        <w:rPr>
          <w:bCs/>
        </w:rPr>
        <w:t>Netaikoma.</w:t>
      </w:r>
      <w:r w:rsidRPr="00BC5B39">
        <w:t xml:space="preserve"> </w:t>
      </w:r>
    </w:p>
    <w:p w14:paraId="1983CC8B" w14:textId="7FBBE294" w:rsidR="0047695B" w:rsidRPr="00BC5B39" w:rsidRDefault="0047695B" w:rsidP="0047695B">
      <w:pPr>
        <w:pStyle w:val="Heading2"/>
        <w:spacing w:before="0" w:line="276" w:lineRule="auto"/>
        <w:ind w:left="0" w:firstLine="0"/>
        <w:jc w:val="both"/>
      </w:pPr>
      <w:bookmarkStart w:id="108" w:name="_Toc291689"/>
      <w:bookmarkStart w:id="109" w:name="_Toc544286"/>
      <w:bookmarkStart w:id="110" w:name="_Toc21023580"/>
      <w:r w:rsidRPr="00BC5B39">
        <w:t>Table 3-14 Tier</w:t>
      </w:r>
      <w:r w:rsidR="00D8089F" w:rsidRPr="00BC5B39">
        <w:t xml:space="preserve"> </w:t>
      </w:r>
      <w:r w:rsidRPr="00BC5B39">
        <w:t>2</w:t>
      </w:r>
      <w:r w:rsidR="00D8089F" w:rsidRPr="00BC5B39">
        <w:t xml:space="preserve"> EF for</w:t>
      </w:r>
      <w:r w:rsidRPr="00BC5B39">
        <w:t xml:space="preserve"> 2.D.3.g Chemical products, leather tanning</w:t>
      </w:r>
      <w:bookmarkEnd w:id="108"/>
      <w:bookmarkEnd w:id="109"/>
      <w:bookmarkEnd w:id="110"/>
    </w:p>
    <w:p w14:paraId="6F7481CC" w14:textId="77777777" w:rsidR="00EB6508" w:rsidRPr="00BC5B39" w:rsidRDefault="00EB6508" w:rsidP="0047695B">
      <w:r w:rsidRPr="00BC5B39">
        <w:rPr>
          <w:b/>
          <w:bCs/>
        </w:rPr>
        <w:t>1.</w:t>
      </w:r>
      <w:r w:rsidRPr="00BC5B39">
        <w:t xml:space="preserve"> </w:t>
      </w:r>
      <w:r w:rsidRPr="00BC5B39">
        <w:rPr>
          <w:b/>
          <w:bCs/>
        </w:rPr>
        <w:t xml:space="preserve">Tokio tipo veiklos sritys: </w:t>
      </w:r>
      <w:r w:rsidR="0047695B" w:rsidRPr="00BC5B39">
        <w:t xml:space="preserve">Odos rauginimo pramonėje yra NMLOJ galimų oro teršalų šaltinių. Lakiųjų organinių junginių išmetimai atsiranda tiek odos apdirbimo procesų metu, jei naudojami organiniai </w:t>
      </w:r>
      <w:r w:rsidR="0047695B" w:rsidRPr="00BC5B39">
        <w:lastRenderedPageBreak/>
        <w:t>tirpikliai, tiek kitų procesų metu, pvz., nuriebalinimas ir džiovinimas. Jei nuriebalinimui naudojami tirpikliai mirkant odas, NMLOJ taip pat gali išgaruoti į atmosferą. Daugelis</w:t>
      </w:r>
      <w:r w:rsidRPr="00BC5B39">
        <w:t xml:space="preserve"> gamintojų</w:t>
      </w:r>
      <w:r w:rsidR="0047695B" w:rsidRPr="00BC5B39">
        <w:t xml:space="preserve"> odų rauginimą atlieka taikant vandens pagrindu pagamintas medžiagas, siekiant sumažinti emisijas. </w:t>
      </w:r>
    </w:p>
    <w:p w14:paraId="704AA997" w14:textId="6147B638" w:rsidR="0047695B" w:rsidRPr="00BC5B39" w:rsidRDefault="00EB6508" w:rsidP="0047695B">
      <w:r w:rsidRPr="00BC5B39">
        <w:rPr>
          <w:b/>
          <w:bCs/>
        </w:rPr>
        <w:t>2. Odų rauginimas:</w:t>
      </w:r>
      <w:r w:rsidRPr="00BC5B39">
        <w:t xml:space="preserve"> </w:t>
      </w:r>
      <w:r w:rsidR="0047695B" w:rsidRPr="00BC5B39">
        <w:t>Nuo 2016 m. yra įvežamos odų rauginimui naudojamos medžiagos: 32021000 Sintetinės organinės rauginimo medžiagos, kg ir 32029000 - Kitos, kg. EMEP / EEA vadovas (2016 m.) teikia EF vertes pagal apdorotų žaliavinių kailių kiekį. Tokie duomenys nėra prieinami</w:t>
      </w:r>
      <w:r w:rsidR="00A57F25" w:rsidRPr="00BC5B39">
        <w:t>.</w:t>
      </w:r>
    </w:p>
    <w:p w14:paraId="550BA89E" w14:textId="727544FA" w:rsidR="0047695B" w:rsidRPr="00BC5B39" w:rsidRDefault="0047695B">
      <w:pPr>
        <w:spacing w:after="0"/>
        <w:jc w:val="left"/>
      </w:pPr>
      <w:r w:rsidRPr="00BC5B39">
        <w:br w:type="page"/>
      </w:r>
    </w:p>
    <w:p w14:paraId="26D75520" w14:textId="47C601FD" w:rsidR="0047695B" w:rsidRPr="00BC5B39" w:rsidRDefault="0047695B" w:rsidP="0047695B">
      <w:pPr>
        <w:pStyle w:val="Heading1"/>
      </w:pPr>
      <w:bookmarkStart w:id="111" w:name="_Toc536733738"/>
      <w:bookmarkStart w:id="112" w:name="_Toc291690"/>
      <w:bookmarkStart w:id="113" w:name="_Toc544287"/>
      <w:bookmarkStart w:id="114" w:name="_Toc21023581"/>
      <w:r w:rsidRPr="00BC5B39">
        <w:lastRenderedPageBreak/>
        <w:t>Kitų tirpiklių naudojimas</w:t>
      </w:r>
      <w:r w:rsidRPr="00BC5B39">
        <w:rPr>
          <w:rStyle w:val="FootnoteReference"/>
        </w:rPr>
        <w:footnoteReference w:id="17"/>
      </w:r>
      <w:r w:rsidRPr="00BC5B39">
        <w:t xml:space="preserve"> (NFR 2.D.3.i)</w:t>
      </w:r>
      <w:bookmarkEnd w:id="111"/>
      <w:bookmarkEnd w:id="112"/>
      <w:bookmarkEnd w:id="113"/>
      <w:r w:rsidRPr="00BC5B39">
        <w:t xml:space="preserve"> ir </w:t>
      </w:r>
      <w:bookmarkStart w:id="115" w:name="_Toc536733739"/>
      <w:bookmarkStart w:id="116" w:name="_Toc291691"/>
      <w:bookmarkStart w:id="117" w:name="_Toc544288"/>
      <w:r w:rsidRPr="00BC5B39">
        <w:t>kitų produktų naudojimas</w:t>
      </w:r>
      <w:r w:rsidRPr="00BC5B39">
        <w:rPr>
          <w:rStyle w:val="FootnoteReference"/>
        </w:rPr>
        <w:footnoteReference w:id="18"/>
      </w:r>
      <w:r w:rsidRPr="00BC5B39">
        <w:t xml:space="preserve"> (NFR 2.G)</w:t>
      </w:r>
      <w:bookmarkEnd w:id="114"/>
      <w:bookmarkEnd w:id="115"/>
      <w:bookmarkEnd w:id="116"/>
      <w:bookmarkEnd w:id="117"/>
    </w:p>
    <w:p w14:paraId="2DE98318" w14:textId="3EDBDA53" w:rsidR="0047695B" w:rsidRPr="00BC5B39" w:rsidRDefault="0047695B" w:rsidP="0047695B">
      <w:r w:rsidRPr="00BC5B39">
        <w:rPr>
          <w:b/>
        </w:rPr>
        <w:t>1. Tokio tipo veiklos sritys:</w:t>
      </w:r>
      <w:r w:rsidR="00D8089F" w:rsidRPr="00BC5B39">
        <w:rPr>
          <w:b/>
        </w:rPr>
        <w:t xml:space="preserve"> </w:t>
      </w:r>
      <w:r w:rsidRPr="00BC5B39">
        <w:t>Didžioji dauguma šalių vertina fejerverkų ir tabako naudojimo emisijas. Emisijos dėl avalynės dėvėjimo priskiriamos prie 2.D.3.g. PAROC vatos gamybos emisijas teikia gamintojas.</w:t>
      </w:r>
    </w:p>
    <w:p w14:paraId="28D7EE6E" w14:textId="554CAD3A" w:rsidR="00A57F25" w:rsidRPr="00BC5B39" w:rsidRDefault="0047695B" w:rsidP="0047695B">
      <w:pPr>
        <w:rPr>
          <w:rFonts w:cstheme="minorHAnsi"/>
        </w:rPr>
      </w:pPr>
      <w:r w:rsidRPr="00BC5B39">
        <w:rPr>
          <w:b/>
          <w:lang w:eastAsia="cs-CZ"/>
        </w:rPr>
        <w:t xml:space="preserve">2. Perdirbtas kuro kiekis/pagaminta produkcija: </w:t>
      </w:r>
      <w:r w:rsidRPr="00BC5B39">
        <w:t>Fejerverkų ir tabako kiekis teikiamas Statistikos departamente (</w:t>
      </w:r>
      <w:r w:rsidRPr="00BC5B39">
        <w:rPr>
          <w:lang w:eastAsia="cs-CZ"/>
        </w:rPr>
        <w:t xml:space="preserve">žr. </w:t>
      </w:r>
      <w:r w:rsidR="002D652A" w:rsidRPr="00BC5B39">
        <w:rPr>
          <w:rStyle w:val="FocusChar"/>
        </w:rPr>
        <w:t xml:space="preserve">MS Excel prisegtą </w:t>
      </w:r>
      <w:r w:rsidR="00A06345" w:rsidRPr="00BC5B39">
        <w:rPr>
          <w:rStyle w:val="FocusChar"/>
        </w:rPr>
        <w:t>bylą NMLOJ_Surinkti_duomenys_1990-2019_LT.xlsx</w:t>
      </w:r>
      <w:r w:rsidRPr="00BC5B39">
        <w:rPr>
          <w:rStyle w:val="FocusChar"/>
        </w:rPr>
        <w:t>, lapas 2G</w:t>
      </w:r>
      <w:r w:rsidRPr="00BC5B39">
        <w:rPr>
          <w:rFonts w:cstheme="minorHAnsi"/>
        </w:rPr>
        <w:t>).</w:t>
      </w:r>
      <w:r w:rsidR="00A57F25" w:rsidRPr="00BC5B39">
        <w:rPr>
          <w:rFonts w:cstheme="minorHAnsi"/>
        </w:rPr>
        <w:t xml:space="preserve"> </w:t>
      </w:r>
    </w:p>
    <w:p w14:paraId="7256FAB8" w14:textId="6330C438" w:rsidR="0047695B" w:rsidRPr="00BC5B39" w:rsidRDefault="00A57F25" w:rsidP="0047695B">
      <w:pPr>
        <w:rPr>
          <w:lang w:eastAsia="cs-CZ"/>
        </w:rPr>
      </w:pPr>
      <w:r w:rsidRPr="00BC5B39">
        <w:rPr>
          <w:rFonts w:cstheme="minorHAnsi"/>
        </w:rPr>
        <w:t xml:space="preserve">Atkreiptinas dėmesys, kad šios ataskaitos rengimo metu Statistikos departamentas 2018 metams pateikia tik išankstinius cigarečių skaičiaus tenkančio vienam gyventojui duomenis (tęsiant duomenų surinkimo darbus 2020 metais ši vertė tikėtina bus patikslinta). </w:t>
      </w:r>
    </w:p>
    <w:p w14:paraId="0DDD5E3B" w14:textId="3C60C573" w:rsidR="0047695B" w:rsidRPr="00BC5B39" w:rsidRDefault="0047695B" w:rsidP="0047695B">
      <w:r w:rsidRPr="00BC5B39">
        <w:rPr>
          <w:b/>
        </w:rPr>
        <w:t xml:space="preserve">3. Papildomos taršos mažinimo priemonės taikomos Lietuvoje ir jų efektyvumas: </w:t>
      </w:r>
      <w:r w:rsidRPr="00BC5B39">
        <w:t>Netaikomos.</w:t>
      </w:r>
    </w:p>
    <w:p w14:paraId="17E42EEC" w14:textId="6783ABDC" w:rsidR="0047695B" w:rsidRPr="00BC5B39" w:rsidRDefault="0047695B">
      <w:pPr>
        <w:spacing w:after="0"/>
        <w:jc w:val="left"/>
      </w:pPr>
      <w:r w:rsidRPr="00BC5B39">
        <w:br w:type="page"/>
      </w:r>
    </w:p>
    <w:p w14:paraId="33266448" w14:textId="47F7A9AB" w:rsidR="0047695B" w:rsidRPr="00BC5B39" w:rsidRDefault="0047695B" w:rsidP="0047695B">
      <w:pPr>
        <w:pStyle w:val="Heading1"/>
      </w:pPr>
      <w:bookmarkStart w:id="118" w:name="_Toc536733740"/>
      <w:bookmarkStart w:id="119" w:name="_Toc291692"/>
      <w:bookmarkStart w:id="120" w:name="_Toc544289"/>
      <w:bookmarkStart w:id="121" w:name="_Toc21023582"/>
      <w:r w:rsidRPr="00BC5B39">
        <w:lastRenderedPageBreak/>
        <w:t>Maisto ir gėrimų pramonė</w:t>
      </w:r>
      <w:r w:rsidRPr="00BC5B39">
        <w:rPr>
          <w:rStyle w:val="FootnoteReference"/>
        </w:rPr>
        <w:footnoteReference w:id="19"/>
      </w:r>
      <w:r w:rsidRPr="00BC5B39">
        <w:t xml:space="preserve"> (2.H.2)</w:t>
      </w:r>
      <w:bookmarkEnd w:id="118"/>
      <w:bookmarkEnd w:id="119"/>
      <w:bookmarkEnd w:id="120"/>
      <w:bookmarkEnd w:id="121"/>
    </w:p>
    <w:p w14:paraId="6F0BAAAE" w14:textId="51B8D8E3" w:rsidR="004B1D71" w:rsidRPr="00BC5B39" w:rsidRDefault="0047695B" w:rsidP="0047695B">
      <w:r w:rsidRPr="00BC5B39">
        <w:t xml:space="preserve">Dabartinis NMLOJ emisijų skaičiavimo metodo lygis atitinka Tier 2 metodikai keliamus reikalavimus nuo 2005 m. </w:t>
      </w:r>
    </w:p>
    <w:p w14:paraId="04069935" w14:textId="77777777" w:rsidR="00C84BC9" w:rsidRPr="00BC5B39" w:rsidRDefault="00C84BC9" w:rsidP="00023AA5">
      <w:r w:rsidRPr="00BC5B39">
        <w:t>Reikia pažymėti, kad kai kurie gamintojai (pvz., "Pieno žvaigždės") praneša apie emisijas, bet nenurodo proceso veiklos, todėl sunku suskirstyti emisijas pagal NFR kodus. Be to, daroma prielaida, kad emisijos dėl pieno gamybos yra nereikšmingos. Jei mėsos gaminimas neapima puvimo, pvz., šviežių ir šaldytų maisto produktų gamyba, emisijos laikomos nereikšmingomis ir gali būti neapskaitomos.</w:t>
      </w:r>
    </w:p>
    <w:p w14:paraId="2120104E" w14:textId="45EE864E" w:rsidR="00774AB5" w:rsidRPr="00BC5B39" w:rsidRDefault="00774AB5" w:rsidP="00023AA5">
      <w:bookmarkStart w:id="122" w:name="_Hlk22823974"/>
      <w:r w:rsidRPr="00BC5B39">
        <w:t>Cukraus</w:t>
      </w:r>
      <w:r w:rsidRPr="00BC5B39">
        <w:rPr>
          <w:rStyle w:val="FootnoteReference"/>
        </w:rPr>
        <w:footnoteReference w:id="20"/>
      </w:r>
      <w:r w:rsidRPr="00BC5B39">
        <w:t xml:space="preserve"> ir gėrimų</w:t>
      </w:r>
      <w:r w:rsidRPr="00BC5B39">
        <w:rPr>
          <w:rStyle w:val="FootnoteReference"/>
        </w:rPr>
        <w:footnoteReference w:id="21"/>
      </w:r>
      <w:r w:rsidRPr="00BC5B39">
        <w:t xml:space="preserve"> gamybos emisijos kiekiai galėtų būti gauti tiesiogiai, nes daugeliu atvejų yra technologiškai lengviau pateikti NMLOJ emisijas iš fermentacijos (be su degimu susijusių emisijų) iš gamintojų, kurių Lietuvoje yra sąlyginai nedidelis skaičius. Anksčiau minėto interviu su EAA/EMEP vadovo 2016m. (2.H.2) autoriumi</w:t>
      </w:r>
      <w:r w:rsidR="00712763" w:rsidRPr="00BC5B39">
        <w:rPr>
          <w:rStyle w:val="FootnoteReference"/>
        </w:rPr>
        <w:footnoteReference w:id="22"/>
      </w:r>
      <w:r w:rsidR="00712763" w:rsidRPr="00BC5B39">
        <w:t xml:space="preserve"> (</w:t>
      </w:r>
      <w:r w:rsidR="00A807E2" w:rsidRPr="00BC5B39">
        <w:t xml:space="preserve">susirašinėjimas pateikiamas šios ataskaitos skyriuje </w:t>
      </w:r>
      <w:r w:rsidR="00A807E2" w:rsidRPr="00BC5B39">
        <w:fldChar w:fldCharType="begin"/>
      </w:r>
      <w:r w:rsidR="00A807E2" w:rsidRPr="00BC5B39">
        <w:instrText xml:space="preserve"> REF _Ref22648681 \w \h </w:instrText>
      </w:r>
      <w:r w:rsidR="00BC5B39">
        <w:instrText xml:space="preserve"> \* MERGEFORMAT </w:instrText>
      </w:r>
      <w:r w:rsidR="00A807E2" w:rsidRPr="00BC5B39">
        <w:fldChar w:fldCharType="separate"/>
      </w:r>
      <w:r w:rsidR="00A807E2" w:rsidRPr="00BC5B39">
        <w:t>13</w:t>
      </w:r>
      <w:r w:rsidR="00A807E2" w:rsidRPr="00BC5B39">
        <w:fldChar w:fldCharType="end"/>
      </w:r>
      <w:r w:rsidR="00A807E2" w:rsidRPr="00BC5B39">
        <w:t xml:space="preserve">. </w:t>
      </w:r>
      <w:r w:rsidR="00A807E2" w:rsidRPr="00BC5B39">
        <w:fldChar w:fldCharType="begin"/>
      </w:r>
      <w:r w:rsidR="00A807E2" w:rsidRPr="00BC5B39">
        <w:instrText xml:space="preserve"> REF _Ref22648681 \h </w:instrText>
      </w:r>
      <w:r w:rsidR="00BC5B39">
        <w:instrText xml:space="preserve"> \* MERGEFORMAT </w:instrText>
      </w:r>
      <w:r w:rsidR="00A807E2" w:rsidRPr="00BC5B39">
        <w:fldChar w:fldCharType="separate"/>
      </w:r>
      <w:r w:rsidR="00A807E2" w:rsidRPr="00BC5B39">
        <w:t>Priedai</w:t>
      </w:r>
      <w:r w:rsidR="00A807E2" w:rsidRPr="00BC5B39">
        <w:fldChar w:fldCharType="end"/>
      </w:r>
      <w:r w:rsidR="00712763" w:rsidRPr="00BC5B39">
        <w:t>)</w:t>
      </w:r>
      <w:r w:rsidRPr="00BC5B39">
        <w:t xml:space="preserve"> metu, buvo nustatyta, kadangi NMLOJ pirmiausia išsiskiria virimo metu, suvartotas ir importuotas maisto kiekis gali būti labiau reprezentatyvus.</w:t>
      </w:r>
    </w:p>
    <w:p w14:paraId="462E7FEF" w14:textId="5FC84586" w:rsidR="00023AA5" w:rsidRPr="00BC5B39" w:rsidRDefault="00023AA5" w:rsidP="00023AA5">
      <w:bookmarkStart w:id="123" w:name="_Hlk22827270"/>
      <w:r w:rsidRPr="00BC5B39">
        <w:t>Techniniame vadove pateikiami du EF rinkiniai</w:t>
      </w:r>
      <w:bookmarkEnd w:id="123"/>
      <w:r w:rsidRPr="00BC5B39">
        <w:t>:</w:t>
      </w:r>
    </w:p>
    <w:p w14:paraId="11C23456" w14:textId="01E09F53" w:rsidR="00023AA5" w:rsidRPr="00BC5B39" w:rsidRDefault="00023AA5" w:rsidP="00023AA5">
      <w:pPr>
        <w:pStyle w:val="Bullet"/>
      </w:pPr>
      <w:r w:rsidRPr="00BC5B39">
        <w:t>Pirminiai, technologiniais procesais paremti EF (TABLE 3-2 – TABLE 3-10</w:t>
      </w:r>
      <w:r w:rsidR="00C84BC9" w:rsidRPr="00BC5B39">
        <w:t>);</w:t>
      </w:r>
    </w:p>
    <w:p w14:paraId="07965C42" w14:textId="56FD5B4E" w:rsidR="00023AA5" w:rsidRPr="00BC5B39" w:rsidRDefault="00023AA5" w:rsidP="00023AA5">
      <w:pPr>
        <w:pStyle w:val="Bullet"/>
      </w:pPr>
      <w:r w:rsidRPr="00BC5B39">
        <w:t xml:space="preserve">Siūlomi numatytieji (angl. </w:t>
      </w:r>
      <w:proofErr w:type="spellStart"/>
      <w:r w:rsidRPr="00BC5B39">
        <w:rPr>
          <w:i/>
          <w:iCs/>
        </w:rPr>
        <w:t>default</w:t>
      </w:r>
      <w:proofErr w:type="spellEnd"/>
      <w:r w:rsidRPr="00BC5B39">
        <w:t>)</w:t>
      </w:r>
      <w:r w:rsidR="00C84BC9" w:rsidRPr="00BC5B39">
        <w:t xml:space="preserve"> EF (TABLES 3-11 – TABLE 3-32)</w:t>
      </w:r>
      <w:r w:rsidRPr="00BC5B39">
        <w:t xml:space="preserve">. </w:t>
      </w:r>
    </w:p>
    <w:p w14:paraId="33DD6A80" w14:textId="017943E4" w:rsidR="00A7509B" w:rsidRPr="00BC5B39" w:rsidRDefault="00023AA5" w:rsidP="00023AA5">
      <w:r w:rsidRPr="00BC5B39">
        <w:t xml:space="preserve">Techniniame vadove rekomenduojama vadovautis </w:t>
      </w:r>
      <w:proofErr w:type="spellStart"/>
      <w:r w:rsidRPr="00BC5B39">
        <w:rPr>
          <w:i/>
          <w:iCs/>
        </w:rPr>
        <w:t>default</w:t>
      </w:r>
      <w:proofErr w:type="spellEnd"/>
      <w:r w:rsidRPr="00BC5B39">
        <w:t xml:space="preserve"> koeficientais. Atsižvelgiant į tai, kad </w:t>
      </w:r>
      <w:r w:rsidR="00C84BC9" w:rsidRPr="00BC5B39">
        <w:t xml:space="preserve">veiklos apimčių duomenys pagal skirtingus procesus nėra prieinami bei į Techniniame vadove nurodytą rekomendaciją </w:t>
      </w:r>
      <w:r w:rsidR="00C84BC9" w:rsidRPr="00BC5B39">
        <w:rPr>
          <w:b/>
          <w:bCs/>
        </w:rPr>
        <w:t>siūloma vadovautis TABLES 3-11 – TABLE 3-32 pateikiamais koeficientais</w:t>
      </w:r>
      <w:r w:rsidR="00C84BC9" w:rsidRPr="00BC5B39">
        <w:t>. Šių lentelių analizė pateikiama žemiau:</w:t>
      </w:r>
    </w:p>
    <w:p w14:paraId="13D9EB15" w14:textId="7F0107A7" w:rsidR="00774AB5" w:rsidRPr="00BC5B39" w:rsidRDefault="00712763" w:rsidP="00712763">
      <w:pPr>
        <w:pStyle w:val="Heading2"/>
      </w:pPr>
      <w:bookmarkStart w:id="124" w:name="_Ref22647456"/>
      <w:r w:rsidRPr="00BC5B39">
        <w:t>Table 3-11 Tier 2 emission factors for source category 2.H.2 Food and beverages industry, Bread (typical), Region Europe</w:t>
      </w:r>
      <w:bookmarkEnd w:id="124"/>
    </w:p>
    <w:p w14:paraId="284142FB" w14:textId="1C67280D" w:rsidR="00712763" w:rsidRPr="00BC5B39" w:rsidRDefault="00712763" w:rsidP="00712763">
      <w:pPr>
        <w:rPr>
          <w:bCs/>
          <w:lang w:eastAsia="cs-CZ"/>
        </w:rPr>
      </w:pPr>
      <w:r w:rsidRPr="00BC5B39">
        <w:rPr>
          <w:b/>
        </w:rPr>
        <w:t xml:space="preserve">1. Tokio tipo veiklos sritys: </w:t>
      </w:r>
      <w:r w:rsidRPr="00BC5B39">
        <w:rPr>
          <w:bCs/>
        </w:rPr>
        <w:t xml:space="preserve">Veikla vykdoma, gamybos apimčių duomenys kaupiami Statistikos departamento. </w:t>
      </w:r>
      <w:r w:rsidRPr="00BC5B39">
        <w:t xml:space="preserve">Kitų šalių taikytų emisijų apskaičiavimo metodikų analizė parodė, kad šiuo metu tik ruginė duona gali būti išskirta iš Statistikos departamento pateiktų veiklos duomenų (taikant Švedijos EF). Kadangi nėra galimybių taikyti detalesnio atskyrimo Statistikos departamento kaupiamiems duomenimis, visam pateikiamam kiekiu turėtų būti taikomi šios lentelės </w:t>
      </w:r>
      <w:r w:rsidR="007B0594" w:rsidRPr="00BC5B39">
        <w:t>EF</w:t>
      </w:r>
      <w:r w:rsidRPr="00BC5B39">
        <w:t>.</w:t>
      </w:r>
    </w:p>
    <w:p w14:paraId="6AB3543F" w14:textId="4B2F818B" w:rsidR="00712763" w:rsidRPr="00BC5B39" w:rsidRDefault="00712763" w:rsidP="00712763">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7CB3F682" w14:textId="77777777" w:rsidR="00712763" w:rsidRPr="00BC5B39" w:rsidRDefault="00712763" w:rsidP="00712763">
      <w:r w:rsidRPr="00BC5B39">
        <w:t>Atkreiptinas dėmesys, kad produktų klasifikacijos daliniuose sektoriuose skiriasi tarp metraščių ir departamento duomenų bazės. Visgi bendra gamyba dalinėje kategorijoje gali būti vertinama sujungiant šių šaltinių duomenis į vientisą laiko eilutę – metodiniai skirtumai vertinami kaip nereikšmingi.</w:t>
      </w:r>
    </w:p>
    <w:p w14:paraId="79D47D49" w14:textId="31CCD0C6" w:rsidR="00C84BC9" w:rsidRPr="00BC5B39" w:rsidRDefault="00712763" w:rsidP="00C47BA1">
      <w:r w:rsidRPr="00BC5B39">
        <w:rPr>
          <w:b/>
        </w:rPr>
        <w:t xml:space="preserve">3. Papildomos taršos mažinimo priemonės taikomos Lietuvoje ir jų efektyvumas: </w:t>
      </w:r>
      <w:r w:rsidRPr="00BC5B39">
        <w:t>netaikomos</w:t>
      </w:r>
      <w:r w:rsidR="00C84BC9" w:rsidRPr="00BC5B39">
        <w:t>.</w:t>
      </w:r>
    </w:p>
    <w:p w14:paraId="4FE1A980" w14:textId="564C62E2" w:rsidR="00712763" w:rsidRPr="00BC5B39" w:rsidRDefault="00712763" w:rsidP="00712763">
      <w:pPr>
        <w:pStyle w:val="Heading2"/>
      </w:pPr>
      <w:r w:rsidRPr="00BC5B39">
        <w:lastRenderedPageBreak/>
        <w:t>Table 3-12 Tier 2 emission factors for source category 2.H.2 Food and beverages industry, Bread (typical), region North America</w:t>
      </w:r>
    </w:p>
    <w:p w14:paraId="74B2EEAA" w14:textId="6AA32644" w:rsidR="00712763" w:rsidRPr="00BC5B39" w:rsidRDefault="00712763" w:rsidP="00712763">
      <w:r w:rsidRPr="00BC5B39">
        <w:rPr>
          <w:b/>
        </w:rPr>
        <w:t xml:space="preserve">1. Tokio tipo veiklos sritys: </w:t>
      </w:r>
      <w:r w:rsidRPr="00BC5B39">
        <w:t xml:space="preserve">Turi būti taikomi </w:t>
      </w:r>
      <w:r w:rsidRPr="00BC5B39">
        <w:fldChar w:fldCharType="begin"/>
      </w:r>
      <w:r w:rsidRPr="00BC5B39">
        <w:instrText xml:space="preserve"> REF _Ref22647456 \r \h </w:instrText>
      </w:r>
      <w:r w:rsidR="00BC5B39">
        <w:instrText xml:space="preserve"> \* MERGEFORMAT </w:instrText>
      </w:r>
      <w:r w:rsidRPr="00BC5B39">
        <w:fldChar w:fldCharType="separate"/>
      </w:r>
      <w:r w:rsidRPr="00BC5B39">
        <w:t>12.1</w:t>
      </w:r>
      <w:r w:rsidRPr="00BC5B39">
        <w:fldChar w:fldCharType="end"/>
      </w:r>
      <w:r w:rsidRPr="00BC5B39">
        <w:t xml:space="preserve"> skyriaus</w:t>
      </w:r>
      <w:r w:rsidR="007B0594" w:rsidRPr="00BC5B39">
        <w:t xml:space="preserve"> (</w:t>
      </w:r>
      <w:proofErr w:type="spellStart"/>
      <w:r w:rsidR="007B0594" w:rsidRPr="00BC5B39">
        <w:t>Table</w:t>
      </w:r>
      <w:proofErr w:type="spellEnd"/>
      <w:r w:rsidR="007B0594" w:rsidRPr="00BC5B39">
        <w:t xml:space="preserve"> 3-11)</w:t>
      </w:r>
      <w:r w:rsidRPr="00BC5B39">
        <w:t xml:space="preserve"> </w:t>
      </w:r>
      <w:r w:rsidR="007B0594" w:rsidRPr="00BC5B39">
        <w:t>EF vertės</w:t>
      </w:r>
      <w:r w:rsidRPr="00BC5B39">
        <w:t>, kadangi lentelė skirta Šiaurės Amerikos regionui.</w:t>
      </w:r>
    </w:p>
    <w:p w14:paraId="0F7AF7D5" w14:textId="77777777" w:rsidR="00712763" w:rsidRPr="00BC5B39" w:rsidRDefault="00712763" w:rsidP="00712763">
      <w:pPr>
        <w:rPr>
          <w:bCs/>
          <w:lang w:eastAsia="cs-CZ"/>
        </w:rPr>
      </w:pPr>
      <w:r w:rsidRPr="00BC5B39">
        <w:rPr>
          <w:b/>
          <w:lang w:eastAsia="cs-CZ"/>
        </w:rPr>
        <w:t xml:space="preserve">2. Perdirbtas kuro kiekis/pagaminta produkcija: </w:t>
      </w:r>
      <w:r w:rsidRPr="00BC5B39">
        <w:rPr>
          <w:bCs/>
          <w:lang w:eastAsia="cs-CZ"/>
        </w:rPr>
        <w:t>nežinoma.</w:t>
      </w:r>
    </w:p>
    <w:p w14:paraId="4B7A5BAE" w14:textId="51EF018B" w:rsidR="00712763" w:rsidRPr="00BC5B39" w:rsidRDefault="00712763" w:rsidP="00712763">
      <w:r w:rsidRPr="00BC5B39">
        <w:rPr>
          <w:b/>
        </w:rPr>
        <w:t xml:space="preserve">3. Papildomos taršos mažinimo priemonės taikomos Lietuvoje ir jų efektyvumas: </w:t>
      </w:r>
      <w:r w:rsidRPr="00BC5B39">
        <w:t>netaikomos.</w:t>
      </w:r>
    </w:p>
    <w:p w14:paraId="3EEE95E2" w14:textId="6D7AB351" w:rsidR="00712763" w:rsidRPr="00BC5B39" w:rsidRDefault="00712763" w:rsidP="00712763">
      <w:pPr>
        <w:pStyle w:val="Heading2"/>
      </w:pPr>
      <w:r w:rsidRPr="00BC5B39">
        <w:t>Table 3-13 Tier 2 emission factors for source category 2.H.2 Food and beverages industry, Sponge-dough</w:t>
      </w:r>
    </w:p>
    <w:p w14:paraId="643E64B7" w14:textId="0FFFE6EE" w:rsidR="00712763" w:rsidRPr="00BC5B39" w:rsidRDefault="00712763" w:rsidP="00712763">
      <w:r w:rsidRPr="00BC5B39">
        <w:rPr>
          <w:b/>
        </w:rPr>
        <w:t xml:space="preserve">1. Tokio tipo veiklos sritys: </w:t>
      </w:r>
      <w:r w:rsidRPr="00BC5B39">
        <w:t xml:space="preserve">Turi būti taikomi </w:t>
      </w:r>
      <w:r w:rsidRPr="00BC5B39">
        <w:fldChar w:fldCharType="begin"/>
      </w:r>
      <w:r w:rsidRPr="00BC5B39">
        <w:instrText xml:space="preserve"> REF _Ref22647456 \r \h </w:instrText>
      </w:r>
      <w:r w:rsidR="00BC5B39">
        <w:instrText xml:space="preserve"> \* MERGEFORMAT </w:instrText>
      </w:r>
      <w:r w:rsidRPr="00BC5B39">
        <w:fldChar w:fldCharType="separate"/>
      </w:r>
      <w:r w:rsidRPr="00BC5B39">
        <w:t>12.1</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3-11) EF vertės</w:t>
      </w:r>
      <w:r w:rsidR="007B0594" w:rsidRPr="00BC5B39" w:rsidDel="007B0594">
        <w:t xml:space="preserve"> </w:t>
      </w:r>
      <w:r w:rsidRPr="00BC5B39">
        <w:t>.</w:t>
      </w:r>
    </w:p>
    <w:p w14:paraId="48AABC7D" w14:textId="77777777" w:rsidR="00712763" w:rsidRPr="00BC5B39" w:rsidRDefault="00712763" w:rsidP="00712763">
      <w:pPr>
        <w:rPr>
          <w:bCs/>
          <w:lang w:eastAsia="cs-CZ"/>
        </w:rPr>
      </w:pPr>
      <w:r w:rsidRPr="00BC5B39">
        <w:rPr>
          <w:b/>
          <w:lang w:eastAsia="cs-CZ"/>
        </w:rPr>
        <w:t xml:space="preserve">2. Perdirbtas kuro kiekis/pagaminta produkcija: </w:t>
      </w:r>
      <w:r w:rsidRPr="00BC5B39">
        <w:rPr>
          <w:bCs/>
          <w:lang w:eastAsia="cs-CZ"/>
        </w:rPr>
        <w:t>nežinoma.</w:t>
      </w:r>
    </w:p>
    <w:p w14:paraId="173E2D7A" w14:textId="0250DF67" w:rsidR="00712763" w:rsidRPr="00BC5B39" w:rsidRDefault="00712763" w:rsidP="00712763">
      <w:r w:rsidRPr="00BC5B39">
        <w:rPr>
          <w:b/>
        </w:rPr>
        <w:t xml:space="preserve">3. Papildomos taršos mažinimo priemonės taikomos Lietuvoje ir jų efektyvumas: </w:t>
      </w:r>
      <w:r w:rsidRPr="00BC5B39">
        <w:t>netaikomos.</w:t>
      </w:r>
    </w:p>
    <w:p w14:paraId="4CB27A00" w14:textId="59082B5D" w:rsidR="00712763" w:rsidRPr="00BC5B39" w:rsidRDefault="00712763" w:rsidP="00712763">
      <w:pPr>
        <w:pStyle w:val="Heading2"/>
      </w:pPr>
      <w:r w:rsidRPr="00BC5B39">
        <w:t>Table 3-14 Tier 2 emission factors for source category 2.H.2 Food and beverages industry, White bread</w:t>
      </w:r>
    </w:p>
    <w:p w14:paraId="73972BA9" w14:textId="674B0556" w:rsidR="00712763" w:rsidRPr="00BC5B39" w:rsidRDefault="00712763" w:rsidP="00712763">
      <w:r w:rsidRPr="00BC5B39">
        <w:rPr>
          <w:b/>
        </w:rPr>
        <w:t xml:space="preserve">1. Tokio tipo veiklos sritys: </w:t>
      </w:r>
      <w:r w:rsidRPr="00BC5B39">
        <w:t xml:space="preserve">Turi būti taikomi </w:t>
      </w:r>
      <w:r w:rsidRPr="00BC5B39">
        <w:fldChar w:fldCharType="begin"/>
      </w:r>
      <w:r w:rsidRPr="00BC5B39">
        <w:instrText xml:space="preserve"> REF _Ref22647456 \r \h </w:instrText>
      </w:r>
      <w:r w:rsidR="00BC5B39">
        <w:instrText xml:space="preserve"> \* MERGEFORMAT </w:instrText>
      </w:r>
      <w:r w:rsidRPr="00BC5B39">
        <w:fldChar w:fldCharType="separate"/>
      </w:r>
      <w:r w:rsidRPr="00BC5B39">
        <w:t>12.1</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3-11) EF vertės</w:t>
      </w:r>
      <w:r w:rsidR="007B0594" w:rsidRPr="00BC5B39" w:rsidDel="007B0594">
        <w:t xml:space="preserve"> </w:t>
      </w:r>
      <w:r w:rsidRPr="00BC5B39">
        <w:t>.</w:t>
      </w:r>
    </w:p>
    <w:p w14:paraId="0972E9E9" w14:textId="77777777" w:rsidR="00712763" w:rsidRPr="00BC5B39" w:rsidRDefault="00712763" w:rsidP="00712763">
      <w:pPr>
        <w:rPr>
          <w:bCs/>
          <w:lang w:eastAsia="cs-CZ"/>
        </w:rPr>
      </w:pPr>
      <w:r w:rsidRPr="00BC5B39">
        <w:rPr>
          <w:b/>
          <w:lang w:eastAsia="cs-CZ"/>
        </w:rPr>
        <w:t xml:space="preserve">2. Perdirbtas kuro kiekis/pagaminta produkcija: </w:t>
      </w:r>
      <w:r w:rsidRPr="00BC5B39">
        <w:rPr>
          <w:bCs/>
          <w:lang w:eastAsia="cs-CZ"/>
        </w:rPr>
        <w:t>nežinoma.</w:t>
      </w:r>
    </w:p>
    <w:p w14:paraId="78C83A4F" w14:textId="26E178FC" w:rsidR="00712763" w:rsidRPr="00BC5B39" w:rsidRDefault="00712763" w:rsidP="00C47BA1">
      <w:r w:rsidRPr="00BC5B39">
        <w:rPr>
          <w:b/>
        </w:rPr>
        <w:t xml:space="preserve">3. Papildomos taršos mažinimo priemonės taikomos Lietuvoje ir jų efektyvumas: </w:t>
      </w:r>
      <w:r w:rsidRPr="00BC5B39">
        <w:t>netaikomos.</w:t>
      </w:r>
    </w:p>
    <w:p w14:paraId="31DAAD30" w14:textId="31504469" w:rsidR="00712763" w:rsidRPr="00BC5B39" w:rsidRDefault="00712763" w:rsidP="00712763">
      <w:pPr>
        <w:pStyle w:val="Heading2"/>
      </w:pPr>
      <w:r w:rsidRPr="00BC5B39">
        <w:t>Table 3-15 Tier 2 emission factors for source category 2.H.2 Food and beverages industry, White bread (shortened process)</w:t>
      </w:r>
    </w:p>
    <w:p w14:paraId="32EB2581" w14:textId="44189C05" w:rsidR="00712763" w:rsidRPr="00BC5B39" w:rsidRDefault="00712763" w:rsidP="00712763">
      <w:r w:rsidRPr="00BC5B39">
        <w:rPr>
          <w:b/>
        </w:rPr>
        <w:t xml:space="preserve">1. Tokio tipo veiklos sritys: </w:t>
      </w:r>
      <w:r w:rsidRPr="00BC5B39">
        <w:t xml:space="preserve">Turi būti taikomi </w:t>
      </w:r>
      <w:r w:rsidRPr="00BC5B39">
        <w:fldChar w:fldCharType="begin"/>
      </w:r>
      <w:r w:rsidRPr="00BC5B39">
        <w:instrText xml:space="preserve"> REF _Ref22647456 \r \h </w:instrText>
      </w:r>
      <w:r w:rsidR="00BC5B39">
        <w:instrText xml:space="preserve"> \* MERGEFORMAT </w:instrText>
      </w:r>
      <w:r w:rsidRPr="00BC5B39">
        <w:fldChar w:fldCharType="separate"/>
      </w:r>
      <w:r w:rsidRPr="00BC5B39">
        <w:t>12.1</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3-11) EF vertės</w:t>
      </w:r>
      <w:r w:rsidR="007B0594" w:rsidRPr="00BC5B39" w:rsidDel="007B0594">
        <w:t xml:space="preserve"> </w:t>
      </w:r>
      <w:r w:rsidRPr="00BC5B39">
        <w:t>.</w:t>
      </w:r>
    </w:p>
    <w:p w14:paraId="020A840F" w14:textId="77777777" w:rsidR="00712763" w:rsidRPr="00BC5B39" w:rsidRDefault="00712763" w:rsidP="00712763">
      <w:pPr>
        <w:rPr>
          <w:bCs/>
          <w:lang w:eastAsia="cs-CZ"/>
        </w:rPr>
      </w:pPr>
      <w:r w:rsidRPr="00BC5B39">
        <w:rPr>
          <w:b/>
          <w:lang w:eastAsia="cs-CZ"/>
        </w:rPr>
        <w:t xml:space="preserve">2. Perdirbtas kuro kiekis/pagaminta produkcija: </w:t>
      </w:r>
      <w:r w:rsidRPr="00BC5B39">
        <w:rPr>
          <w:bCs/>
          <w:lang w:eastAsia="cs-CZ"/>
        </w:rPr>
        <w:t>nežinoma.</w:t>
      </w:r>
    </w:p>
    <w:p w14:paraId="6F5D2CC2" w14:textId="7FE1338C" w:rsidR="00712763" w:rsidRPr="00BC5B39" w:rsidRDefault="00712763" w:rsidP="00C47BA1">
      <w:r w:rsidRPr="00BC5B39">
        <w:rPr>
          <w:b/>
        </w:rPr>
        <w:t xml:space="preserve">3. Papildomos taršos mažinimo priemonės taikomos Lietuvoje ir jų efektyvumas: </w:t>
      </w:r>
      <w:r w:rsidRPr="00BC5B39">
        <w:t>netaikomos.</w:t>
      </w:r>
    </w:p>
    <w:p w14:paraId="73D38F00" w14:textId="2EC3EBEA" w:rsidR="00712763" w:rsidRPr="00BC5B39" w:rsidRDefault="00712763" w:rsidP="00712763">
      <w:pPr>
        <w:pStyle w:val="Heading2"/>
      </w:pPr>
      <w:r w:rsidRPr="00BC5B39">
        <w:t>Table 3-16 Tier 2 emission factors for source category 2.H.2 Food and beverages industry, Wholemeal bread</w:t>
      </w:r>
    </w:p>
    <w:p w14:paraId="3040E320" w14:textId="7F26353E" w:rsidR="00712763" w:rsidRPr="00BC5B39" w:rsidRDefault="00712763" w:rsidP="00712763">
      <w:r w:rsidRPr="00BC5B39">
        <w:rPr>
          <w:b/>
        </w:rPr>
        <w:t xml:space="preserve">1. Tokio tipo veiklos sritys: </w:t>
      </w:r>
      <w:r w:rsidRPr="00BC5B39">
        <w:t xml:space="preserve">Turi būti taikomi </w:t>
      </w:r>
      <w:r w:rsidRPr="00BC5B39">
        <w:fldChar w:fldCharType="begin"/>
      </w:r>
      <w:r w:rsidRPr="00BC5B39">
        <w:instrText xml:space="preserve"> REF _Ref22647456 \r \h </w:instrText>
      </w:r>
      <w:r w:rsidR="00BC5B39">
        <w:instrText xml:space="preserve"> \* MERGEFORMAT </w:instrText>
      </w:r>
      <w:r w:rsidRPr="00BC5B39">
        <w:fldChar w:fldCharType="separate"/>
      </w:r>
      <w:r w:rsidRPr="00BC5B39">
        <w:t>12.1</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3-11) EF vertės</w:t>
      </w:r>
      <w:r w:rsidRPr="00BC5B39">
        <w:t>.</w:t>
      </w:r>
    </w:p>
    <w:p w14:paraId="44561472" w14:textId="77777777" w:rsidR="00712763" w:rsidRPr="00BC5B39" w:rsidRDefault="00712763" w:rsidP="00712763">
      <w:pPr>
        <w:rPr>
          <w:bCs/>
          <w:lang w:eastAsia="cs-CZ"/>
        </w:rPr>
      </w:pPr>
      <w:r w:rsidRPr="00BC5B39">
        <w:rPr>
          <w:b/>
          <w:lang w:eastAsia="cs-CZ"/>
        </w:rPr>
        <w:t xml:space="preserve">2. Perdirbtas kuro kiekis/pagaminta produkcija: </w:t>
      </w:r>
      <w:r w:rsidRPr="00BC5B39">
        <w:rPr>
          <w:bCs/>
          <w:lang w:eastAsia="cs-CZ"/>
        </w:rPr>
        <w:t>nežinoma.</w:t>
      </w:r>
    </w:p>
    <w:p w14:paraId="4D3BB6A0" w14:textId="08CF7F03" w:rsidR="00712763" w:rsidRPr="00BC5B39" w:rsidRDefault="00712763" w:rsidP="00C47BA1">
      <w:r w:rsidRPr="00BC5B39">
        <w:rPr>
          <w:b/>
        </w:rPr>
        <w:t xml:space="preserve">3. Papildomos taršos mažinimo priemonės taikomos Lietuvoje ir jų efektyvumas: </w:t>
      </w:r>
      <w:r w:rsidRPr="00BC5B39">
        <w:t>netaikomos.</w:t>
      </w:r>
    </w:p>
    <w:p w14:paraId="4D0E1114" w14:textId="196012C4" w:rsidR="00712763" w:rsidRPr="00BC5B39" w:rsidRDefault="00712763" w:rsidP="00712763">
      <w:pPr>
        <w:pStyle w:val="Heading2"/>
      </w:pPr>
      <w:r w:rsidRPr="00BC5B39">
        <w:t>Table 3-17 Tier 2 emission factors for source category 2.H.2 Food and beverages industry, Light Rye bread</w:t>
      </w:r>
    </w:p>
    <w:p w14:paraId="7D83764B" w14:textId="77D58C06" w:rsidR="00712763" w:rsidRPr="00BC5B39" w:rsidRDefault="00712763" w:rsidP="00712763">
      <w:r w:rsidRPr="00BC5B39">
        <w:rPr>
          <w:b/>
        </w:rPr>
        <w:t xml:space="preserve">1. Tokio tipo veiklos sritys: </w:t>
      </w:r>
      <w:r w:rsidRPr="00BC5B39">
        <w:t xml:space="preserve">Turi būti taikomi </w:t>
      </w:r>
      <w:r w:rsidRPr="00BC5B39">
        <w:fldChar w:fldCharType="begin"/>
      </w:r>
      <w:r w:rsidRPr="00BC5B39">
        <w:instrText xml:space="preserve"> REF _Ref22647456 \r \h </w:instrText>
      </w:r>
      <w:r w:rsidR="00BC5B39">
        <w:instrText xml:space="preserve"> \* MERGEFORMAT </w:instrText>
      </w:r>
      <w:r w:rsidRPr="00BC5B39">
        <w:fldChar w:fldCharType="separate"/>
      </w:r>
      <w:r w:rsidRPr="00BC5B39">
        <w:t>12.1</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3-11) EF vertės</w:t>
      </w:r>
      <w:r w:rsidRPr="00BC5B39">
        <w:t>.</w:t>
      </w:r>
    </w:p>
    <w:p w14:paraId="375E25F0" w14:textId="77777777" w:rsidR="00712763" w:rsidRPr="00BC5B39" w:rsidRDefault="00712763" w:rsidP="00712763">
      <w:pPr>
        <w:rPr>
          <w:bCs/>
          <w:lang w:eastAsia="cs-CZ"/>
        </w:rPr>
      </w:pPr>
      <w:r w:rsidRPr="00BC5B39">
        <w:rPr>
          <w:b/>
          <w:lang w:eastAsia="cs-CZ"/>
        </w:rPr>
        <w:t xml:space="preserve">2. Perdirbtas kuro kiekis/pagaminta produkcija: </w:t>
      </w:r>
      <w:r w:rsidRPr="00BC5B39">
        <w:rPr>
          <w:bCs/>
          <w:lang w:eastAsia="cs-CZ"/>
        </w:rPr>
        <w:t>nežinoma.</w:t>
      </w:r>
    </w:p>
    <w:p w14:paraId="49EFB1BF" w14:textId="514DC9BB" w:rsidR="00712763" w:rsidRPr="00BC5B39" w:rsidRDefault="00712763" w:rsidP="00C47BA1">
      <w:r w:rsidRPr="00BC5B39">
        <w:rPr>
          <w:b/>
        </w:rPr>
        <w:t xml:space="preserve">3. Papildomos taršos mažinimo priemonės taikomos Lietuvoje ir jų efektyvumas: </w:t>
      </w:r>
      <w:r w:rsidRPr="00BC5B39">
        <w:t>netaikomos.</w:t>
      </w:r>
    </w:p>
    <w:p w14:paraId="7F89F967" w14:textId="490EAD84" w:rsidR="00B903D6" w:rsidRPr="00BC5B39" w:rsidRDefault="00B903D6" w:rsidP="004C08EE">
      <w:pPr>
        <w:pStyle w:val="Heading2"/>
      </w:pPr>
      <w:r w:rsidRPr="00BC5B39">
        <w:lastRenderedPageBreak/>
        <w:t>Table 3-18 Tier 2 EF for 2.H.2 Food and beverages industry, Cakes, biscuits and breakfast cereals</w:t>
      </w:r>
    </w:p>
    <w:p w14:paraId="20EBBA10" w14:textId="77777777" w:rsidR="00EF62B5" w:rsidRPr="00BC5B39" w:rsidRDefault="00EF62B5" w:rsidP="00EF62B5">
      <w:pPr>
        <w:rPr>
          <w:bCs/>
          <w:lang w:eastAsia="cs-CZ"/>
        </w:rPr>
      </w:pPr>
      <w:r w:rsidRPr="00BC5B39">
        <w:rPr>
          <w:b/>
        </w:rPr>
        <w:t xml:space="preserve">1. Tokio tipo veiklos sritys: </w:t>
      </w:r>
      <w:r w:rsidRPr="00BC5B39">
        <w:rPr>
          <w:bCs/>
        </w:rPr>
        <w:t>Veikla vykdoma, gamybos apimčių duomenys kaupiami Statistikos departamento.</w:t>
      </w:r>
    </w:p>
    <w:p w14:paraId="0E4DC3A5" w14:textId="4E93C0D9" w:rsidR="00EF62B5" w:rsidRPr="00BC5B39" w:rsidRDefault="00EF62B5" w:rsidP="00EF62B5">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58573D86" w14:textId="77777777" w:rsidR="00EF62B5" w:rsidRPr="00BC5B39" w:rsidRDefault="00EF62B5" w:rsidP="00EF62B5">
      <w:r w:rsidRPr="00BC5B39">
        <w:t>Atkreiptinas dėmesys, kad produktų klasifikacijos daliniuose sektoriuose skiriasi tarp metraščių ir departamento duomenų bazės. Visgi bendra gamyba dalinėje kategorijoje gali būti vertinama sujungiant šių šaltinių duomenis į vientisą laiko eilutę – metodiniai skirtumai vertinami kaip nereikšmingi.</w:t>
      </w:r>
    </w:p>
    <w:p w14:paraId="5323716D" w14:textId="216335F2" w:rsidR="00B903D6" w:rsidRPr="00BC5B39" w:rsidRDefault="00EF62B5" w:rsidP="00B903D6">
      <w:r w:rsidRPr="00BC5B39">
        <w:rPr>
          <w:b/>
        </w:rPr>
        <w:t xml:space="preserve">3. Papildomos taršos mažinimo priemonės taikomos Lietuvoje ir jų efektyvumas: </w:t>
      </w:r>
      <w:r w:rsidRPr="00BC5B39">
        <w:t>netaikomos.</w:t>
      </w:r>
    </w:p>
    <w:p w14:paraId="2182F1E2" w14:textId="72C450C1" w:rsidR="00547DEB" w:rsidRPr="00BC5B39" w:rsidRDefault="00547DEB" w:rsidP="004C08EE">
      <w:pPr>
        <w:pStyle w:val="Heading2"/>
      </w:pPr>
      <w:r w:rsidRPr="00BC5B39">
        <w:t>Table 3-19 Tier 2 EF for 2.H.2 Food and beverages industry, Meat, fish and poultry</w:t>
      </w:r>
    </w:p>
    <w:p w14:paraId="0AEF95D1" w14:textId="013AC607" w:rsidR="004B1D71" w:rsidRPr="00BC5B39" w:rsidRDefault="004C08EE" w:rsidP="00C47BA1">
      <w:r w:rsidRPr="00BC5B39">
        <w:rPr>
          <w:b/>
        </w:rPr>
        <w:t xml:space="preserve">1. Tokio tipo veiklos sritys: </w:t>
      </w:r>
      <w:r w:rsidR="0047695B" w:rsidRPr="00BC5B39">
        <w:t>Lietuvai reikia apskaičiuoti tiesiogines emisijas dėl mėsos, paukštienos ir žuvies (mėsos, žuvies ir paukštienos gamyb</w:t>
      </w:r>
      <w:r w:rsidR="004B1D71" w:rsidRPr="00BC5B39">
        <w:t>a</w:t>
      </w:r>
      <w:r w:rsidR="0047695B" w:rsidRPr="00BC5B39">
        <w:t xml:space="preserve">, išleidžianti daugiausia riebalus ir aliejus) paruošimo, kadangi Lietuvoje nėra įprasta naudoti konservavimo būdus mėsos gamyboje. </w:t>
      </w:r>
    </w:p>
    <w:p w14:paraId="79FFD9B3" w14:textId="17D68086" w:rsidR="004B1D71" w:rsidRPr="00BC5B39" w:rsidRDefault="0047695B" w:rsidP="00C47BA1">
      <w:r w:rsidRPr="00BC5B39">
        <w:t xml:space="preserve">Dauguma šalių </w:t>
      </w:r>
      <w:r w:rsidR="004B1D71" w:rsidRPr="00BC5B39">
        <w:t xml:space="preserve">nevykdo </w:t>
      </w:r>
      <w:r w:rsidRPr="00BC5B39">
        <w:t>mėsos</w:t>
      </w:r>
      <w:r w:rsidR="004B1D71" w:rsidRPr="00BC5B39">
        <w:t xml:space="preserve"> produktų gamybos</w:t>
      </w:r>
      <w:r w:rsidRPr="00BC5B39">
        <w:t xml:space="preserve"> emisij</w:t>
      </w:r>
      <w:r w:rsidR="004B1D71" w:rsidRPr="00BC5B39">
        <w:t>ų</w:t>
      </w:r>
      <w:r w:rsidRPr="00BC5B39">
        <w:t xml:space="preserve"> </w:t>
      </w:r>
      <w:r w:rsidR="004B1D71" w:rsidRPr="00BC5B39">
        <w:t>apskaitos</w:t>
      </w:r>
      <w:r w:rsidRPr="00BC5B39">
        <w:t>, nes buvo nustatyta, kad didžioji dauguma NMLOJ emisijų atsiranda dėl dūmų generatorių esant nepilnam deginimui, o ne iš pačios perdirbamo</w:t>
      </w:r>
      <w:r w:rsidR="004B1D71" w:rsidRPr="00BC5B39">
        <w:t xml:space="preserve"> produkto</w:t>
      </w:r>
      <w:r w:rsidRPr="00BC5B39">
        <w:t>. Taigi šiame sektoriuje įrangos lygio ataskaitos nėra reikalingos.</w:t>
      </w:r>
    </w:p>
    <w:p w14:paraId="4B149576" w14:textId="5669AFCC" w:rsidR="00624681" w:rsidRPr="00BC5B39" w:rsidRDefault="00624681" w:rsidP="00C47BA1">
      <w:r w:rsidRPr="00BC5B39">
        <w:t>Buvo atliktas interviu su EMEP/EEA 2016 m. vadovo 2.H.2 autoriumi</w:t>
      </w:r>
      <w:r w:rsidRPr="00BC5B39">
        <w:rPr>
          <w:rStyle w:val="FootnoteReference"/>
        </w:rPr>
        <w:footnoteReference w:id="23"/>
      </w:r>
      <w:r w:rsidRPr="00BC5B39">
        <w:t xml:space="preserve"> (susirašinėjimas pateikiamas šios ataskaitos </w:t>
      </w:r>
      <w:r w:rsidR="00A807E2" w:rsidRPr="00BC5B39">
        <w:t>skyriuje</w:t>
      </w:r>
      <w:r w:rsidR="009D28A0" w:rsidRPr="00BC5B39">
        <w:t xml:space="preserve"> </w:t>
      </w:r>
      <w:r w:rsidR="009D28A0" w:rsidRPr="00BC5B39">
        <w:fldChar w:fldCharType="begin"/>
      </w:r>
      <w:r w:rsidR="009D28A0" w:rsidRPr="00BC5B39">
        <w:instrText xml:space="preserve"> REF _Ref22828370 \r \h </w:instrText>
      </w:r>
      <w:r w:rsidR="00BC5B39">
        <w:instrText xml:space="preserve"> \* MERGEFORMAT </w:instrText>
      </w:r>
      <w:r w:rsidR="009D28A0" w:rsidRPr="00BC5B39">
        <w:fldChar w:fldCharType="separate"/>
      </w:r>
      <w:r w:rsidR="009D28A0" w:rsidRPr="00BC5B39">
        <w:t>13.1</w:t>
      </w:r>
      <w:r w:rsidR="009D28A0" w:rsidRPr="00BC5B39">
        <w:fldChar w:fldCharType="end"/>
      </w:r>
      <w:r w:rsidRPr="00BC5B39">
        <w:t>). Nustatyta, kad didžiausias NMLOJ kiekis pirmiausia susidaro virimo metu, suvartoto ir importuoto maisto kiekis gali būti labiau reprezentatyvus</w:t>
      </w:r>
      <w:r w:rsidR="007B0594" w:rsidRPr="00BC5B39">
        <w:t>.</w:t>
      </w:r>
    </w:p>
    <w:p w14:paraId="6C2A1D0A" w14:textId="3BD08FBF" w:rsidR="00EF62B5" w:rsidRPr="00BC5B39" w:rsidRDefault="00EF62B5" w:rsidP="00EF62B5">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26A8FF3F" w14:textId="77777777" w:rsidR="00EF62B5" w:rsidRPr="00BC5B39" w:rsidRDefault="00EF62B5" w:rsidP="00EF62B5">
      <w:r w:rsidRPr="00BC5B39">
        <w:t>Atkreiptinas dėmesys, kad produktų klasifikacijos daliniuose sektoriuose skiriasi tarp metraščių ir departamento duomenų bazės. Visgi bendra gamyba dalinėje kategorijoje gali būti vertinama sujungiant šių šaltinių duomenis į vientisą laiko eilutę – metodiniai skirtumai vertinami kaip nereikšmingi.</w:t>
      </w:r>
    </w:p>
    <w:p w14:paraId="10DC909A" w14:textId="1E8A68C4" w:rsidR="004C08EE" w:rsidRPr="00BC5B39" w:rsidRDefault="00EF62B5" w:rsidP="00C47BA1">
      <w:r w:rsidRPr="00BC5B39">
        <w:rPr>
          <w:b/>
        </w:rPr>
        <w:t xml:space="preserve">3. Papildomos taršos mažinimo priemonės taikomos Lietuvoje ir jų efektyvumas: </w:t>
      </w:r>
      <w:r w:rsidRPr="00BC5B39">
        <w:t>netaikomos.</w:t>
      </w:r>
    </w:p>
    <w:p w14:paraId="33D65D35" w14:textId="4C5EE7FD" w:rsidR="0046527C" w:rsidRPr="00BC5B39" w:rsidRDefault="00547DEB" w:rsidP="004C08EE">
      <w:pPr>
        <w:pStyle w:val="Heading2"/>
      </w:pPr>
      <w:r w:rsidRPr="00BC5B39">
        <w:t>Table 3-20 Tier 2 EF for source category 2.H.2 Food and beverages industry, Sugar</w:t>
      </w:r>
    </w:p>
    <w:p w14:paraId="077AFD1A" w14:textId="77777777" w:rsidR="004C08EE" w:rsidRPr="00BC5B39" w:rsidRDefault="004C08EE" w:rsidP="004C08EE">
      <w:pPr>
        <w:rPr>
          <w:bCs/>
          <w:lang w:eastAsia="cs-CZ"/>
        </w:rPr>
      </w:pPr>
      <w:r w:rsidRPr="00BC5B39">
        <w:rPr>
          <w:b/>
        </w:rPr>
        <w:t xml:space="preserve">1. Tokio tipo veiklos sritys: </w:t>
      </w:r>
      <w:r w:rsidRPr="00BC5B39">
        <w:rPr>
          <w:bCs/>
        </w:rPr>
        <w:t>Veikla vykdoma, gamybos apimčių duomenys kaupiami Statistikos departamento.</w:t>
      </w:r>
    </w:p>
    <w:p w14:paraId="144C7975" w14:textId="401F9962" w:rsidR="004C08EE" w:rsidRPr="00BC5B39" w:rsidRDefault="004C08EE" w:rsidP="004C08EE">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54DC3B05" w14:textId="77777777" w:rsidR="004C08EE" w:rsidRPr="00BC5B39" w:rsidRDefault="004C08EE" w:rsidP="004C08EE">
      <w:r w:rsidRPr="00BC5B39">
        <w:t>Atkreiptinas dėmesys, kad produktų klasifikacijos daliniuose sektoriuose skiriasi tarp metraščių ir departamento duomenų bazės. Visgi bendra gamyba dalinėje kategorijoje gali būti vertinama sujungiant šių šaltinių duomenis į vientisą laiko eilutę – metodiniai skirtumai vertinami kaip nereikšmingi.</w:t>
      </w:r>
    </w:p>
    <w:p w14:paraId="6FF6BE7B" w14:textId="1FD10D87" w:rsidR="00547DEB" w:rsidRPr="00BC5B39" w:rsidRDefault="004C08EE" w:rsidP="004C08EE">
      <w:r w:rsidRPr="00BC5B39">
        <w:rPr>
          <w:b/>
        </w:rPr>
        <w:lastRenderedPageBreak/>
        <w:t xml:space="preserve">3. Papildomos taršos mažinimo priemonės taikomos Lietuvoje ir jų efektyvumas: </w:t>
      </w:r>
      <w:r w:rsidRPr="00BC5B39">
        <w:t>netaikomos.</w:t>
      </w:r>
    </w:p>
    <w:p w14:paraId="748A5EA9" w14:textId="47AF0A38" w:rsidR="00547DEB" w:rsidRPr="00BC5B39" w:rsidRDefault="00547DEB" w:rsidP="004C08EE">
      <w:pPr>
        <w:pStyle w:val="Heading2"/>
      </w:pPr>
      <w:r w:rsidRPr="00BC5B39">
        <w:t>Table 3-21 Tier 2 EF for 2.H.2 Food and beverages industry, Margarine and solid cooking fats</w:t>
      </w:r>
    </w:p>
    <w:p w14:paraId="62E1E15D" w14:textId="6B36D226" w:rsidR="0047695B" w:rsidRPr="00BC5B39" w:rsidRDefault="00EF62B5" w:rsidP="00C47BA1">
      <w:r w:rsidRPr="00BC5B39">
        <w:rPr>
          <w:b/>
        </w:rPr>
        <w:t xml:space="preserve">1. Tokio tipo veiklos sritys: </w:t>
      </w:r>
      <w:r w:rsidR="005531F2" w:rsidRPr="00BC5B39">
        <w:t xml:space="preserve">Veikla vykdoma, </w:t>
      </w:r>
      <w:r w:rsidR="007B0594" w:rsidRPr="00BC5B39">
        <w:t>turi būti apskaitomi margarinas ir</w:t>
      </w:r>
      <w:r w:rsidR="005531F2" w:rsidRPr="00BC5B39">
        <w:t xml:space="preserve"> tepieji riebalai.</w:t>
      </w:r>
      <w:r w:rsidR="007B0594" w:rsidRPr="00BC5B39">
        <w:t xml:space="preserve"> G</w:t>
      </w:r>
      <w:r w:rsidR="007B0594" w:rsidRPr="00BC5B39">
        <w:rPr>
          <w:bCs/>
        </w:rPr>
        <w:t>amybos apimčių duomenys kaupiami Statistikos departamento</w:t>
      </w:r>
      <w:r w:rsidR="007B0594" w:rsidRPr="00BC5B39">
        <w:t>.</w:t>
      </w:r>
    </w:p>
    <w:p w14:paraId="739E7979" w14:textId="5EE51EF6" w:rsidR="00E37D6E" w:rsidRPr="00BC5B39" w:rsidRDefault="00E37D6E" w:rsidP="00E37D6E">
      <w:pPr>
        <w:rPr>
          <w:rFonts w:cstheme="minorHAnsi"/>
        </w:rPr>
      </w:pPr>
      <w:r w:rsidRPr="00BC5B39">
        <w:rPr>
          <w:b/>
          <w:lang w:eastAsia="cs-CZ"/>
        </w:rPr>
        <w:t xml:space="preserve">2. Perdirbtas kuro kiekis/pagaminta produkcija: </w:t>
      </w:r>
      <w:r w:rsidRPr="00BC5B39">
        <w:t>Produkcijos</w:t>
      </w:r>
      <w:r w:rsidR="005531F2" w:rsidRPr="00BC5B39">
        <w:rPr>
          <w:rStyle w:val="FootnoteReference"/>
        </w:rPr>
        <w:footnoteReference w:id="24"/>
      </w:r>
      <w:r w:rsidRPr="00BC5B39">
        <w:t xml:space="preserve">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21A714C4" w14:textId="52C2CC6B" w:rsidR="00E37D6E" w:rsidRPr="00BC5B39" w:rsidRDefault="00E37D6E" w:rsidP="00E37D6E">
      <w:r w:rsidRPr="00BC5B39">
        <w:t xml:space="preserve">Atkreiptinas dėmesys, kad produktų klasifikacijos daliniuose sektoriuose skiriasi tarp metraščių ir departamento duomenų bazės. Visgi bendra gamyba dalinėje kategorijoje gali būti vertinama </w:t>
      </w:r>
      <w:r w:rsidR="007B0594" w:rsidRPr="00BC5B39">
        <w:t xml:space="preserve">agreguojant </w:t>
      </w:r>
      <w:r w:rsidRPr="00BC5B39">
        <w:t>šių šaltinių duomenis į vientisą laiko eilutę – metodiniai skirtumai vertinami kaip nereikšmingi.</w:t>
      </w:r>
    </w:p>
    <w:p w14:paraId="3750639B" w14:textId="69EBA46F" w:rsidR="004B1D71" w:rsidRPr="00BC5B39" w:rsidRDefault="00E37D6E" w:rsidP="00C47BA1">
      <w:r w:rsidRPr="00BC5B39">
        <w:rPr>
          <w:b/>
        </w:rPr>
        <w:t xml:space="preserve">3. Papildomos taršos mažinimo priemonės taikomos Lietuvoje ir jų efektyvumas: </w:t>
      </w:r>
      <w:r w:rsidRPr="00BC5B39">
        <w:t>netaikomos.</w:t>
      </w:r>
      <w:r w:rsidR="0047695B" w:rsidRPr="00BC5B39">
        <w:t xml:space="preserve"> </w:t>
      </w:r>
    </w:p>
    <w:p w14:paraId="0E8FAA5E" w14:textId="7663115C" w:rsidR="0047695B" w:rsidRPr="00BC5B39" w:rsidRDefault="00547DEB" w:rsidP="004C08EE">
      <w:pPr>
        <w:pStyle w:val="Heading2"/>
      </w:pPr>
      <w:r w:rsidRPr="00BC5B39">
        <w:t>Table 3-22 Tier 2 EF for 2.H.2 Food and beverages industry, Animal feed</w:t>
      </w:r>
    </w:p>
    <w:p w14:paraId="2FAC56BF" w14:textId="77777777" w:rsidR="004C08EE" w:rsidRPr="00BC5B39" w:rsidRDefault="004C08EE" w:rsidP="004C08EE">
      <w:pPr>
        <w:rPr>
          <w:bCs/>
          <w:lang w:eastAsia="cs-CZ"/>
        </w:rPr>
      </w:pPr>
      <w:r w:rsidRPr="00BC5B39">
        <w:rPr>
          <w:b/>
        </w:rPr>
        <w:t xml:space="preserve">1. Tokio tipo veiklos sritys: </w:t>
      </w:r>
      <w:r w:rsidRPr="00BC5B39">
        <w:rPr>
          <w:bCs/>
        </w:rPr>
        <w:t>Veikla vykdoma, gamybos apimčių duomenys kaupiami Statistikos departamento.</w:t>
      </w:r>
    </w:p>
    <w:p w14:paraId="0188B7E7" w14:textId="6B77E7F9" w:rsidR="004C08EE" w:rsidRPr="00BC5B39" w:rsidRDefault="004C08EE" w:rsidP="004C08EE">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7503DC93" w14:textId="16290F59" w:rsidR="004C08EE" w:rsidRPr="00BC5B39" w:rsidRDefault="004C08EE" w:rsidP="004C08EE">
      <w:r w:rsidRPr="00BC5B39">
        <w:t xml:space="preserve">Atkreiptinas dėmesys, kad produktų klasifikacijos daliniuose sektoriuose skiriasi tarp metraščių ir departamento duomenų bazės. Visgi bendra gamyba dalinėje kategorijoje gali būti vertinama </w:t>
      </w:r>
      <w:r w:rsidR="007B0594" w:rsidRPr="00BC5B39">
        <w:t xml:space="preserve">agreguojant </w:t>
      </w:r>
      <w:r w:rsidRPr="00BC5B39">
        <w:t>šių šaltinių duomenis į vientisą laiko eilutę – metodiniai skirtumai vertinami kaip nereikšmingi.</w:t>
      </w:r>
    </w:p>
    <w:p w14:paraId="519DE5B1" w14:textId="3031F46E" w:rsidR="00547DEB" w:rsidRPr="00BC5B39" w:rsidRDefault="004C08EE" w:rsidP="004C08EE">
      <w:r w:rsidRPr="00BC5B39">
        <w:rPr>
          <w:b/>
        </w:rPr>
        <w:t xml:space="preserve">3. Papildomos taršos mažinimo priemonės taikomos Lietuvoje ir jų efektyvumas: </w:t>
      </w:r>
      <w:r w:rsidRPr="00BC5B39">
        <w:t>netaikomos.</w:t>
      </w:r>
    </w:p>
    <w:p w14:paraId="5128B514" w14:textId="0D8F4D8E" w:rsidR="00547DEB" w:rsidRPr="00BC5B39" w:rsidRDefault="00547DEB" w:rsidP="004C08EE">
      <w:pPr>
        <w:pStyle w:val="Heading2"/>
      </w:pPr>
      <w:r w:rsidRPr="00BC5B39">
        <w:t>Table 3-23 Tier 2 EF for 2.H.2 Food and beverages industry, Coffee roasting</w:t>
      </w:r>
    </w:p>
    <w:p w14:paraId="5842056E" w14:textId="1384FA7F" w:rsidR="004C08EE" w:rsidRPr="00BC5B39" w:rsidRDefault="004C08EE" w:rsidP="004C08EE">
      <w:pPr>
        <w:rPr>
          <w:bCs/>
          <w:lang w:eastAsia="cs-CZ"/>
        </w:rPr>
      </w:pPr>
      <w:r w:rsidRPr="00BC5B39">
        <w:rPr>
          <w:b/>
        </w:rPr>
        <w:t xml:space="preserve">1. Tokio tipo veiklos sritys: </w:t>
      </w:r>
      <w:r w:rsidRPr="00BC5B39">
        <w:rPr>
          <w:bCs/>
        </w:rPr>
        <w:t>Veikla vykdoma, gamybos apimčių duomenys kaupiami Statistikos departamento.</w:t>
      </w:r>
    </w:p>
    <w:p w14:paraId="77D73C27" w14:textId="2EF4CE15" w:rsidR="004C08EE" w:rsidRPr="00BC5B39" w:rsidRDefault="004C08EE" w:rsidP="004C08EE">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172B934A" w14:textId="403E8114" w:rsidR="004C08EE" w:rsidRPr="00BC5B39" w:rsidRDefault="004C08EE" w:rsidP="004C08EE">
      <w:r w:rsidRPr="00BC5B39">
        <w:t xml:space="preserve">Atkreiptinas dėmesys, kad produktų klasifikacijos daliniuose sektoriuose skiriasi tarp metraščių ir departamento duomenų bazės. Visgi bendra gamyba dalinėje kategorijoje gali būti vertinama </w:t>
      </w:r>
      <w:r w:rsidR="007B0594" w:rsidRPr="00BC5B39">
        <w:t xml:space="preserve">agreguojant </w:t>
      </w:r>
      <w:r w:rsidRPr="00BC5B39">
        <w:t>šių šaltinių duomenis į vientisą laiko eilutę – metodiniai skirtumai vertinami kaip nereikšmingi.</w:t>
      </w:r>
    </w:p>
    <w:p w14:paraId="7126ADA9" w14:textId="06A04F44" w:rsidR="00547DEB" w:rsidRPr="00BC5B39" w:rsidRDefault="004C08EE" w:rsidP="00547DEB">
      <w:r w:rsidRPr="00BC5B39">
        <w:rPr>
          <w:b/>
        </w:rPr>
        <w:t xml:space="preserve">3. Papildomos taršos mažinimo priemonės taikomos Lietuvoje ir jų efektyvumas: </w:t>
      </w:r>
      <w:r w:rsidRPr="00BC5B39">
        <w:t>netaikomos.</w:t>
      </w:r>
    </w:p>
    <w:p w14:paraId="1F144B5E" w14:textId="0D98DB4D" w:rsidR="00547DEB" w:rsidRPr="00BC5B39" w:rsidRDefault="00547DEB" w:rsidP="004C08EE">
      <w:pPr>
        <w:pStyle w:val="Heading2"/>
      </w:pPr>
      <w:bookmarkStart w:id="125" w:name="_Ref22645699"/>
      <w:r w:rsidRPr="00BC5B39">
        <w:t xml:space="preserve">Table 3-24 Tier 2 </w:t>
      </w:r>
      <w:r w:rsidR="009C314F" w:rsidRPr="00BC5B39">
        <w:t>EF</w:t>
      </w:r>
      <w:r w:rsidRPr="00BC5B39">
        <w:t xml:space="preserve"> for 2.H.2 Food and beverages industry, Wine</w:t>
      </w:r>
      <w:bookmarkEnd w:id="125"/>
    </w:p>
    <w:p w14:paraId="1636A751" w14:textId="1DC30607" w:rsidR="004C08EE" w:rsidRPr="00BC5B39" w:rsidRDefault="004C08EE" w:rsidP="003F7401">
      <w:pPr>
        <w:rPr>
          <w:bCs/>
          <w:lang w:eastAsia="cs-CZ"/>
        </w:rPr>
      </w:pPr>
      <w:r w:rsidRPr="00BC5B39">
        <w:rPr>
          <w:b/>
        </w:rPr>
        <w:t xml:space="preserve">1. Tokio tipo veiklos sritys: </w:t>
      </w:r>
      <w:r w:rsidRPr="00BC5B39">
        <w:rPr>
          <w:bCs/>
        </w:rPr>
        <w:t>Gamybos apimčių duomenys kaupiami Statistikos departamento, tačiau nėra pateikiamas atskyrimas tarp raudono ir balto vyno. Atitinkamai visam pateikiamam produkcijos kiekiui turi būti taikoma ši techninio vadovo lentelė.</w:t>
      </w:r>
    </w:p>
    <w:p w14:paraId="062730AF" w14:textId="18095CD3" w:rsidR="003F7401" w:rsidRPr="00BC5B39" w:rsidRDefault="003F7401" w:rsidP="003F7401">
      <w:pPr>
        <w:rPr>
          <w:rFonts w:cstheme="minorHAnsi"/>
        </w:rPr>
      </w:pPr>
      <w:r w:rsidRPr="00BC5B39">
        <w:rPr>
          <w:b/>
          <w:lang w:eastAsia="cs-CZ"/>
        </w:rPr>
        <w:lastRenderedPageBreak/>
        <w:t xml:space="preserve">2. Perdirbtas kuro kiekis/pagaminta produkcija: </w:t>
      </w:r>
      <w:r w:rsidR="004C08EE" w:rsidRPr="00BC5B39">
        <w:t>Produkcijos gamybos apimtys teikiamos</w:t>
      </w:r>
      <w:r w:rsidRPr="00BC5B39">
        <w:t xml:space="preserve"> Statistikos departament</w:t>
      </w:r>
      <w:r w:rsidR="004C08EE" w:rsidRPr="00BC5B39">
        <w:t>o</w:t>
      </w:r>
      <w:r w:rsidRPr="00BC5B39">
        <w:t xml:space="preserve">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w:t>
      </w:r>
      <w:r w:rsidR="004C08EE" w:rsidRPr="00BC5B39">
        <w:rPr>
          <w:rStyle w:val="FocusChar"/>
        </w:rPr>
        <w:t>.H.2</w:t>
      </w:r>
      <w:r w:rsidRPr="00BC5B39">
        <w:rPr>
          <w:rFonts w:cstheme="minorHAnsi"/>
        </w:rPr>
        <w:t xml:space="preserve">). </w:t>
      </w:r>
    </w:p>
    <w:p w14:paraId="7F0E848B" w14:textId="37823F34" w:rsidR="00547DEB" w:rsidRPr="00BC5B39" w:rsidRDefault="004C08EE" w:rsidP="00547DEB">
      <w:r w:rsidRPr="00BC5B39">
        <w:t xml:space="preserve">Atkreiptinas dėmesys, kad produktų klasifikacijos daliniuose sektoriuose skiriasi tarp metraščių ir departamento duomenų bazės. Visgi bendra gamyba dalinėje kategorijoje gali būti vertinama </w:t>
      </w:r>
      <w:r w:rsidR="007B0594" w:rsidRPr="00BC5B39">
        <w:t xml:space="preserve">agreguojant </w:t>
      </w:r>
      <w:r w:rsidRPr="00BC5B39">
        <w:t>šių šaltinių duomenis į vientisą laiko eilutę – metodiniai skirtumai vertinami kaip nereikšmingi.</w:t>
      </w:r>
    </w:p>
    <w:p w14:paraId="068B2CB4" w14:textId="12FAFD29" w:rsidR="004C08EE" w:rsidRPr="00BC5B39" w:rsidRDefault="004C08EE" w:rsidP="00547DEB">
      <w:r w:rsidRPr="00BC5B39">
        <w:rPr>
          <w:b/>
        </w:rPr>
        <w:t xml:space="preserve">3. Papildomos taršos mažinimo priemonės taikomos Lietuvoje ir jų efektyvumas: </w:t>
      </w:r>
      <w:r w:rsidRPr="00BC5B39">
        <w:t>netaikomos.</w:t>
      </w:r>
    </w:p>
    <w:p w14:paraId="724A66C5" w14:textId="15EAA09C" w:rsidR="00547DEB" w:rsidRPr="00BC5B39" w:rsidRDefault="009C314F" w:rsidP="004C08EE">
      <w:pPr>
        <w:pStyle w:val="Heading2"/>
      </w:pPr>
      <w:r w:rsidRPr="00BC5B39">
        <w:t>Table 3-25 Tier 2 EF for 2.H.2 Food and beverages industry, Red Wine</w:t>
      </w:r>
    </w:p>
    <w:p w14:paraId="06E32911" w14:textId="2F8A1B6C" w:rsidR="003F7401" w:rsidRPr="00BC5B39" w:rsidRDefault="003F7401" w:rsidP="003F7401">
      <w:r w:rsidRPr="00BC5B39">
        <w:rPr>
          <w:b/>
        </w:rPr>
        <w:t xml:space="preserve">1. Tokio tipo veiklos sritys: </w:t>
      </w:r>
      <w:r w:rsidRPr="00BC5B39">
        <w:t xml:space="preserve">Turi būti taikomi </w:t>
      </w:r>
      <w:r w:rsidRPr="00BC5B39">
        <w:fldChar w:fldCharType="begin"/>
      </w:r>
      <w:r w:rsidRPr="00BC5B39">
        <w:instrText xml:space="preserve"> REF _Ref22645699 \r \h </w:instrText>
      </w:r>
      <w:r w:rsidR="00BC5B39">
        <w:instrText xml:space="preserve"> \* MERGEFORMAT </w:instrText>
      </w:r>
      <w:r w:rsidRPr="00BC5B39">
        <w:fldChar w:fldCharType="separate"/>
      </w:r>
      <w:r w:rsidR="007B0594" w:rsidRPr="00BC5B39">
        <w:t>12.14</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3-24) EF vertės</w:t>
      </w:r>
      <w:r w:rsidRPr="00BC5B39">
        <w:t>.</w:t>
      </w:r>
    </w:p>
    <w:p w14:paraId="674DF07A" w14:textId="05EE6717" w:rsidR="003F7401" w:rsidRPr="00BC5B39" w:rsidRDefault="003F7401" w:rsidP="003F7401">
      <w:pPr>
        <w:rPr>
          <w:bCs/>
          <w:lang w:eastAsia="cs-CZ"/>
        </w:rPr>
      </w:pPr>
      <w:r w:rsidRPr="00BC5B39">
        <w:rPr>
          <w:b/>
          <w:lang w:eastAsia="cs-CZ"/>
        </w:rPr>
        <w:t xml:space="preserve">2. Perdirbtas kuro kiekis/pagaminta produkcija: </w:t>
      </w:r>
      <w:r w:rsidRPr="00BC5B39">
        <w:rPr>
          <w:bCs/>
          <w:lang w:eastAsia="cs-CZ"/>
        </w:rPr>
        <w:t>nežinoma.</w:t>
      </w:r>
    </w:p>
    <w:p w14:paraId="65202F46" w14:textId="5943673B" w:rsidR="009C314F" w:rsidRPr="00BC5B39" w:rsidRDefault="003F7401" w:rsidP="009C314F">
      <w:r w:rsidRPr="00BC5B39">
        <w:rPr>
          <w:b/>
        </w:rPr>
        <w:t xml:space="preserve">3. Papildomos taršos mažinimo priemonės taikomos Lietuvoje ir jų efektyvumas: </w:t>
      </w:r>
      <w:r w:rsidRPr="00BC5B39">
        <w:t>netaikomos.</w:t>
      </w:r>
    </w:p>
    <w:p w14:paraId="2916A9D2" w14:textId="5016FFEC" w:rsidR="009C314F" w:rsidRPr="00BC5B39" w:rsidRDefault="009C314F" w:rsidP="004C08EE">
      <w:pPr>
        <w:pStyle w:val="Heading2"/>
      </w:pPr>
      <w:r w:rsidRPr="00BC5B39">
        <w:t>Table 3-26 Tier 2 EF for 2.H.2 Food and beverages industry, White Wine</w:t>
      </w:r>
    </w:p>
    <w:p w14:paraId="6B3EE1FC" w14:textId="604AD0CE" w:rsidR="003F7401" w:rsidRPr="00BC5B39" w:rsidRDefault="003F7401" w:rsidP="003F7401">
      <w:r w:rsidRPr="00BC5B39">
        <w:rPr>
          <w:b/>
        </w:rPr>
        <w:t xml:space="preserve">1. Tokio tipo veiklos sritys: </w:t>
      </w:r>
      <w:r w:rsidRPr="00BC5B39">
        <w:t xml:space="preserve">Turi būti taikomi </w:t>
      </w:r>
      <w:r w:rsidRPr="00BC5B39">
        <w:fldChar w:fldCharType="begin"/>
      </w:r>
      <w:r w:rsidRPr="00BC5B39">
        <w:instrText xml:space="preserve"> REF _Ref22645699 \r \h </w:instrText>
      </w:r>
      <w:r w:rsidR="00BC5B39">
        <w:instrText xml:space="preserve"> \* MERGEFORMAT </w:instrText>
      </w:r>
      <w:r w:rsidRPr="00BC5B39">
        <w:fldChar w:fldCharType="separate"/>
      </w:r>
      <w:r w:rsidR="007B0594" w:rsidRPr="00BC5B39">
        <w:t>12.14</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3-24) EF vertės</w:t>
      </w:r>
      <w:r w:rsidRPr="00BC5B39">
        <w:t>.</w:t>
      </w:r>
    </w:p>
    <w:p w14:paraId="66706673" w14:textId="77777777" w:rsidR="003F7401" w:rsidRPr="00BC5B39" w:rsidRDefault="003F7401" w:rsidP="003F7401">
      <w:pPr>
        <w:rPr>
          <w:bCs/>
          <w:lang w:eastAsia="cs-CZ"/>
        </w:rPr>
      </w:pPr>
      <w:r w:rsidRPr="00BC5B39">
        <w:rPr>
          <w:b/>
          <w:lang w:eastAsia="cs-CZ"/>
        </w:rPr>
        <w:t xml:space="preserve">2. Perdirbtas kuro kiekis/pagaminta produkcija: </w:t>
      </w:r>
      <w:r w:rsidRPr="00BC5B39">
        <w:rPr>
          <w:bCs/>
          <w:lang w:eastAsia="cs-CZ"/>
        </w:rPr>
        <w:t>nežinoma.</w:t>
      </w:r>
    </w:p>
    <w:p w14:paraId="1D64EEF5" w14:textId="6FEC3400" w:rsidR="009C314F" w:rsidRPr="00BC5B39" w:rsidRDefault="003F7401" w:rsidP="009C314F">
      <w:r w:rsidRPr="00BC5B39">
        <w:rPr>
          <w:b/>
        </w:rPr>
        <w:t xml:space="preserve">3. Papildomos taršos mažinimo priemonės taikomos Lietuvoje ir jų efektyvumas: </w:t>
      </w:r>
      <w:r w:rsidRPr="00BC5B39">
        <w:t>netaikomos.</w:t>
      </w:r>
    </w:p>
    <w:p w14:paraId="7CE0338C" w14:textId="2DF5F50C" w:rsidR="009C314F" w:rsidRPr="00BC5B39" w:rsidRDefault="009C314F" w:rsidP="004C08EE">
      <w:pPr>
        <w:pStyle w:val="Heading2"/>
      </w:pPr>
      <w:r w:rsidRPr="00BC5B39">
        <w:t>Table 3-27 Tier 2 EF for 2.H.2 Food and beverages industry, Beer</w:t>
      </w:r>
    </w:p>
    <w:p w14:paraId="76195708" w14:textId="77777777" w:rsidR="00EF62B5" w:rsidRPr="00BC5B39" w:rsidRDefault="00EF62B5" w:rsidP="00EF62B5">
      <w:pPr>
        <w:rPr>
          <w:bCs/>
          <w:lang w:eastAsia="cs-CZ"/>
        </w:rPr>
      </w:pPr>
      <w:r w:rsidRPr="00BC5B39">
        <w:rPr>
          <w:b/>
        </w:rPr>
        <w:t xml:space="preserve">1. Tokio tipo veiklos sritys: </w:t>
      </w:r>
      <w:r w:rsidRPr="00BC5B39">
        <w:rPr>
          <w:bCs/>
        </w:rPr>
        <w:t>Veikla vykdoma, gamybos apimčių duomenys kaupiami Statistikos departamento.</w:t>
      </w:r>
    </w:p>
    <w:p w14:paraId="452CD11B" w14:textId="7E686972" w:rsidR="00EF62B5" w:rsidRPr="00BC5B39" w:rsidRDefault="00EF62B5" w:rsidP="00EF62B5">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635ED4BE" w14:textId="77777777" w:rsidR="00EF62B5" w:rsidRPr="00BC5B39" w:rsidRDefault="00EF62B5" w:rsidP="00EF62B5">
      <w:r w:rsidRPr="00BC5B39">
        <w:t>Atkreiptinas dėmesys, kad produktų klasifikacijos daliniuose sektoriuose skiriasi tarp metraščių ir departamento duomenų bazės. Visgi bendra gamyba dalinėje kategorijoje gali būti vertinama sujungiant šių šaltinių duomenis į vientisą laiko eilutę – metodiniai skirtumai vertinami kaip nereikšmingi.</w:t>
      </w:r>
    </w:p>
    <w:p w14:paraId="4FC6A061" w14:textId="545A1426" w:rsidR="009C314F" w:rsidRPr="00BC5B39" w:rsidRDefault="00EF62B5" w:rsidP="009C314F">
      <w:r w:rsidRPr="00BC5B39">
        <w:rPr>
          <w:b/>
        </w:rPr>
        <w:t xml:space="preserve">3. Papildomos taršos mažinimo priemonės taikomos Lietuvoje ir jų efektyvumas: </w:t>
      </w:r>
      <w:r w:rsidRPr="00BC5B39">
        <w:t>netaikomos.</w:t>
      </w:r>
    </w:p>
    <w:p w14:paraId="2D43D6DE" w14:textId="33797502" w:rsidR="009C314F" w:rsidRPr="00BC5B39" w:rsidRDefault="009C314F" w:rsidP="004C08EE">
      <w:pPr>
        <w:pStyle w:val="Heading2"/>
      </w:pPr>
      <w:bookmarkStart w:id="126" w:name="_Ref22645831"/>
      <w:r w:rsidRPr="00BC5B39">
        <w:t>Table 3-28 Tier 2 EF for 2.H.2 Food and beverages industry, Spirits</w:t>
      </w:r>
      <w:bookmarkEnd w:id="126"/>
    </w:p>
    <w:p w14:paraId="5B394D72" w14:textId="30E07A64" w:rsidR="0047695B" w:rsidRPr="00BC5B39" w:rsidRDefault="004C08EE" w:rsidP="00C47BA1">
      <w:pPr>
        <w:rPr>
          <w:rFonts w:eastAsia="Times New Roman" w:cs="Times New Roman"/>
          <w:bCs/>
          <w:lang w:eastAsia="lt-LT"/>
        </w:rPr>
      </w:pPr>
      <w:r w:rsidRPr="00BC5B39">
        <w:rPr>
          <w:b/>
        </w:rPr>
        <w:t xml:space="preserve">1. Tokio tipo veiklos sritys: </w:t>
      </w:r>
      <w:r w:rsidR="0047695B" w:rsidRPr="00BC5B39">
        <w:rPr>
          <w:rFonts w:eastAsia="Times New Roman" w:cs="Times New Roman"/>
          <w:lang w:eastAsia="lt-LT"/>
        </w:rPr>
        <w:t>Spiritas varomas Obelių spirito varykloje. Iki 2016 m. varykloje buvo vykdomas tik distiliacijos procesas. Obelių varyklos atnaujinimo metu buvo pastatyta nauja distiliacijos–rektifikacijos linija. Distiliavimo proceso metu paruošiama žaliava maistiniam etilo alkoholiui gaminti, o rektifikacijos metu ši žaliava yra galutinai išvaloma – tai grynas maistinis etilo alkoholis. Naujosios rektifikacijos linijos, nepertraukiamai veikiančios ištisą parą, našumas yra 30 000 litrų gryno etilo alkoholio per parą. Šis alkoholis naudojamas ne tik gėrimų pramonėje, bet ir kosmetikos, medicinos produktams gaminti. Buitinei chemijai reikalingas alkoholis papildomai denatūruojamas – iš maistinio perdirbamas į techninį.</w:t>
      </w:r>
    </w:p>
    <w:p w14:paraId="67BFFBFA" w14:textId="39D38106" w:rsidR="003F7401" w:rsidRPr="00BC5B39" w:rsidRDefault="0047695B" w:rsidP="00C47BA1">
      <w:pPr>
        <w:rPr>
          <w:rFonts w:eastAsia="Times New Roman" w:cs="Times New Roman"/>
          <w:lang w:eastAsia="lt-LT"/>
        </w:rPr>
      </w:pPr>
      <w:r w:rsidRPr="00BC5B39">
        <w:rPr>
          <w:rFonts w:eastAsia="Times New Roman" w:cs="Times New Roman"/>
          <w:lang w:eastAsia="lt-LT"/>
        </w:rPr>
        <w:t>Viršutinėje kolonos dalyje alkoholio garai, išeinantys iš apatinės raugo kolonos dalies, koncentruojami. Susidaro dvi fazės: skysta ir garų pavidalo, kurių sudėtys nėra vienodos. Skystoje fazėje yra daugiau vandens, kurio virimo temperatūra aukštesnė už alkoholio, o</w:t>
      </w:r>
      <w:r w:rsidR="00D8089F" w:rsidRPr="00BC5B39">
        <w:rPr>
          <w:rFonts w:eastAsia="Times New Roman" w:cs="Times New Roman"/>
          <w:lang w:eastAsia="lt-LT"/>
        </w:rPr>
        <w:t xml:space="preserve"> </w:t>
      </w:r>
      <w:r w:rsidRPr="00BC5B39">
        <w:rPr>
          <w:rFonts w:eastAsia="Times New Roman" w:cs="Times New Roman"/>
          <w:lang w:eastAsia="lt-LT"/>
        </w:rPr>
        <w:t>garuose</w:t>
      </w:r>
      <w:r w:rsidR="00D8089F" w:rsidRPr="00BC5B39">
        <w:rPr>
          <w:rFonts w:eastAsia="Times New Roman" w:cs="Times New Roman"/>
          <w:lang w:eastAsia="lt-LT"/>
        </w:rPr>
        <w:t xml:space="preserve"> </w:t>
      </w:r>
      <w:r w:rsidRPr="00BC5B39">
        <w:rPr>
          <w:rFonts w:eastAsia="Times New Roman" w:cs="Times New Roman"/>
          <w:lang w:eastAsia="lt-LT"/>
        </w:rPr>
        <w:t>daugiau alkoholio, kurio virimo temperatūra žemesnė. Tuo būdu,</w:t>
      </w:r>
      <w:r w:rsidR="00DC60CB" w:rsidRPr="00BC5B39">
        <w:rPr>
          <w:rFonts w:eastAsia="Times New Roman" w:cs="Times New Roman"/>
          <w:lang w:eastAsia="lt-LT"/>
        </w:rPr>
        <w:t xml:space="preserve"> </w:t>
      </w:r>
      <w:r w:rsidRPr="00BC5B39">
        <w:rPr>
          <w:rFonts w:eastAsia="Times New Roman" w:cs="Times New Roman"/>
          <w:lang w:eastAsia="lt-LT"/>
        </w:rPr>
        <w:t xml:space="preserve">iš dalies kondensuojant, alkoholio garai sukoncentruojami. Sukoncentruoti garai, kuriuose yra ne mažiau kaip 88 tūrio proc. alkoholio, iš kolonos patenka į deflegmatorių, susidaro flegma. Deflegmatoriuje apie 2/3 alkoholio garų kondensuojasi, atiduodami šilumą </w:t>
      </w:r>
      <w:r w:rsidRPr="00BC5B39">
        <w:rPr>
          <w:rFonts w:eastAsia="Times New Roman" w:cs="Times New Roman"/>
          <w:lang w:eastAsia="lt-LT"/>
        </w:rPr>
        <w:lastRenderedPageBreak/>
        <w:t>raugui, ir sudaro flegmą (skysčio srautą kolonoje), kuri grąžinama į alkoholio kolonos viršutinę lėkštę. Likę alkoholio</w:t>
      </w:r>
      <w:r w:rsidR="00DC60CB" w:rsidRPr="00BC5B39">
        <w:rPr>
          <w:rFonts w:eastAsia="Times New Roman" w:cs="Times New Roman"/>
          <w:lang w:eastAsia="lt-LT"/>
        </w:rPr>
        <w:t xml:space="preserve"> </w:t>
      </w:r>
      <w:r w:rsidRPr="00BC5B39">
        <w:rPr>
          <w:rFonts w:eastAsia="Times New Roman" w:cs="Times New Roman"/>
          <w:lang w:eastAsia="lt-LT"/>
        </w:rPr>
        <w:t>garai</w:t>
      </w:r>
      <w:r w:rsidR="00D8089F" w:rsidRPr="00BC5B39">
        <w:rPr>
          <w:rFonts w:eastAsia="Times New Roman" w:cs="Times New Roman"/>
          <w:lang w:eastAsia="lt-LT"/>
        </w:rPr>
        <w:t xml:space="preserve"> </w:t>
      </w:r>
      <w:r w:rsidRPr="00BC5B39">
        <w:rPr>
          <w:rFonts w:eastAsia="Times New Roman" w:cs="Times New Roman"/>
          <w:lang w:eastAsia="lt-LT"/>
        </w:rPr>
        <w:t>(apie 1/3) patenka į kondensatorių, kuriame kondensuojasi, atšaldomi. Iš šaldytuvo</w:t>
      </w:r>
      <w:r w:rsidR="00DC60CB" w:rsidRPr="00BC5B39">
        <w:rPr>
          <w:rFonts w:eastAsia="Times New Roman" w:cs="Times New Roman"/>
          <w:lang w:eastAsia="lt-LT"/>
        </w:rPr>
        <w:t xml:space="preserve"> </w:t>
      </w:r>
      <w:r w:rsidRPr="00BC5B39">
        <w:rPr>
          <w:rFonts w:eastAsia="Times New Roman" w:cs="Times New Roman"/>
          <w:lang w:eastAsia="lt-LT"/>
        </w:rPr>
        <w:t>etilo alkoholis, kurio temperatūra 18 –220C, teka per alkoholio filtrus, stebėjimo stiklą ir kontrolinį apskaitos skaitiklį į tarpinį priimtuvą.</w:t>
      </w:r>
    </w:p>
    <w:p w14:paraId="0ACBD677" w14:textId="1908AD37" w:rsidR="004C08EE" w:rsidRPr="00BC5B39" w:rsidRDefault="004C08EE" w:rsidP="004C08EE">
      <w:pPr>
        <w:rPr>
          <w:rFonts w:cstheme="minorHAnsi"/>
        </w:rPr>
      </w:pPr>
      <w:r w:rsidRPr="00BC5B39">
        <w:rPr>
          <w:b/>
          <w:lang w:eastAsia="cs-CZ"/>
        </w:rPr>
        <w:t xml:space="preserve">2. Perdirbtas kuro kiekis/pagaminta produkcija: </w:t>
      </w:r>
      <w:r w:rsidRPr="00BC5B39">
        <w:t>Produkcijos gamybos apimtys teikiamos Statistikos departamento (</w:t>
      </w:r>
      <w:r w:rsidRPr="00BC5B39">
        <w:rPr>
          <w:lang w:eastAsia="cs-CZ"/>
        </w:rPr>
        <w:t xml:space="preserve">žr. </w:t>
      </w:r>
      <w:r w:rsidRPr="00BC5B39">
        <w:rPr>
          <w:rStyle w:val="FocusChar"/>
        </w:rPr>
        <w:t xml:space="preserve">MS Excel prisegtą </w:t>
      </w:r>
      <w:r w:rsidR="00A06345" w:rsidRPr="00BC5B39">
        <w:rPr>
          <w:rStyle w:val="FocusChar"/>
        </w:rPr>
        <w:t>bylą NMLOJ_Surinkti_duomenys_1990-2019_LT.xlsx</w:t>
      </w:r>
      <w:r w:rsidRPr="00BC5B39">
        <w:rPr>
          <w:rStyle w:val="FocusChar"/>
        </w:rPr>
        <w:t>, lapas 2.H.2</w:t>
      </w:r>
      <w:r w:rsidRPr="00BC5B39">
        <w:rPr>
          <w:rFonts w:cstheme="minorHAnsi"/>
        </w:rPr>
        <w:t xml:space="preserve">). </w:t>
      </w:r>
    </w:p>
    <w:p w14:paraId="33EA2674" w14:textId="090ACDED" w:rsidR="004C08EE" w:rsidRPr="00BC5B39" w:rsidRDefault="004C08EE" w:rsidP="00C47BA1">
      <w:r w:rsidRPr="00BC5B39">
        <w:rPr>
          <w:b/>
        </w:rPr>
        <w:t xml:space="preserve">3. Papildomos taršos mažinimo priemonės taikomos Lietuvoje ir jų efektyvumas: </w:t>
      </w:r>
      <w:r w:rsidRPr="00BC5B39">
        <w:t>netaikomos.</w:t>
      </w:r>
    </w:p>
    <w:p w14:paraId="6CA2D931" w14:textId="058FDE18" w:rsidR="003F7401" w:rsidRPr="00BC5B39" w:rsidRDefault="003F7401" w:rsidP="004C08EE">
      <w:pPr>
        <w:pStyle w:val="Heading2"/>
      </w:pPr>
      <w:r w:rsidRPr="00BC5B39">
        <w:t>Table 3-29 Tier 2 EF for 2.H.2 Food and beverages industry, Malt Whisky</w:t>
      </w:r>
    </w:p>
    <w:p w14:paraId="7C5A41D5" w14:textId="31394F1F" w:rsidR="003F7401" w:rsidRPr="00BC5B39" w:rsidRDefault="003F7401" w:rsidP="003F7401">
      <w:r w:rsidRPr="00BC5B39">
        <w:rPr>
          <w:b/>
        </w:rPr>
        <w:t xml:space="preserve">1. Tokio tipo veiklos sritys: </w:t>
      </w:r>
      <w:r w:rsidRPr="00BC5B39">
        <w:t xml:space="preserve">Turi būti taikomi </w:t>
      </w:r>
      <w:r w:rsidR="008646DF" w:rsidRPr="00BC5B39">
        <w:fldChar w:fldCharType="begin"/>
      </w:r>
      <w:r w:rsidR="008646DF" w:rsidRPr="00BC5B39">
        <w:instrText xml:space="preserve"> REF _Ref22645831 \r \h </w:instrText>
      </w:r>
      <w:r w:rsidR="00BC5B39">
        <w:instrText xml:space="preserve"> \* MERGEFORMAT </w:instrText>
      </w:r>
      <w:r w:rsidR="008646DF" w:rsidRPr="00BC5B39">
        <w:fldChar w:fldCharType="separate"/>
      </w:r>
      <w:r w:rsidR="007B0594" w:rsidRPr="00BC5B39">
        <w:t>12.18</w:t>
      </w:r>
      <w:r w:rsidR="008646DF"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3-28) EF vertės</w:t>
      </w:r>
      <w:r w:rsidRPr="00BC5B39">
        <w:t>.</w:t>
      </w:r>
    </w:p>
    <w:p w14:paraId="2D9C7494" w14:textId="77777777" w:rsidR="003F7401" w:rsidRPr="00BC5B39" w:rsidRDefault="003F7401" w:rsidP="003F7401">
      <w:pPr>
        <w:rPr>
          <w:bCs/>
          <w:lang w:eastAsia="cs-CZ"/>
        </w:rPr>
      </w:pPr>
      <w:r w:rsidRPr="00BC5B39">
        <w:rPr>
          <w:b/>
          <w:lang w:eastAsia="cs-CZ"/>
        </w:rPr>
        <w:t xml:space="preserve">2. Perdirbtas kuro kiekis/pagaminta produkcija: </w:t>
      </w:r>
      <w:r w:rsidRPr="00BC5B39">
        <w:rPr>
          <w:bCs/>
          <w:lang w:eastAsia="cs-CZ"/>
        </w:rPr>
        <w:t>nežinoma.</w:t>
      </w:r>
    </w:p>
    <w:p w14:paraId="7B47EB26" w14:textId="034C5A0F" w:rsidR="003F7401" w:rsidRPr="00BC5B39" w:rsidRDefault="003F7401" w:rsidP="003F7401">
      <w:r w:rsidRPr="00BC5B39">
        <w:rPr>
          <w:b/>
        </w:rPr>
        <w:t xml:space="preserve">3. Papildomos taršos mažinimo priemonės taikomos Lietuvoje ir jų efektyvumas: </w:t>
      </w:r>
      <w:r w:rsidRPr="00BC5B39">
        <w:t>netaikomos.</w:t>
      </w:r>
    </w:p>
    <w:p w14:paraId="6E93BE68" w14:textId="67698D08" w:rsidR="003F7401" w:rsidRPr="00BC5B39" w:rsidRDefault="003F7401" w:rsidP="001B76C0">
      <w:pPr>
        <w:pStyle w:val="Heading2"/>
      </w:pPr>
      <w:proofErr w:type="spellStart"/>
      <w:r w:rsidRPr="00BC5B39">
        <w:rPr>
          <w:rStyle w:val="Heading2Char"/>
        </w:rPr>
        <w:t>Table</w:t>
      </w:r>
      <w:proofErr w:type="spellEnd"/>
      <w:r w:rsidRPr="00BC5B39">
        <w:rPr>
          <w:rStyle w:val="Heading2Char"/>
        </w:rPr>
        <w:t xml:space="preserve"> 3-30 </w:t>
      </w:r>
      <w:proofErr w:type="spellStart"/>
      <w:r w:rsidRPr="00BC5B39">
        <w:rPr>
          <w:rStyle w:val="Heading2Char"/>
        </w:rPr>
        <w:t>Tier</w:t>
      </w:r>
      <w:proofErr w:type="spellEnd"/>
      <w:r w:rsidRPr="00BC5B39">
        <w:rPr>
          <w:rStyle w:val="Heading2Char"/>
        </w:rPr>
        <w:t xml:space="preserve"> 2 EF </w:t>
      </w:r>
      <w:proofErr w:type="spellStart"/>
      <w:r w:rsidRPr="00BC5B39">
        <w:rPr>
          <w:rStyle w:val="Heading2Char"/>
        </w:rPr>
        <w:t>for</w:t>
      </w:r>
      <w:proofErr w:type="spellEnd"/>
      <w:r w:rsidRPr="00BC5B39">
        <w:rPr>
          <w:rStyle w:val="Heading2Char"/>
        </w:rPr>
        <w:t xml:space="preserve"> 2.H.2 </w:t>
      </w:r>
      <w:proofErr w:type="spellStart"/>
      <w:r w:rsidRPr="00BC5B39">
        <w:rPr>
          <w:rStyle w:val="Heading2Char"/>
        </w:rPr>
        <w:t>Food</w:t>
      </w:r>
      <w:proofErr w:type="spellEnd"/>
      <w:r w:rsidRPr="00BC5B39">
        <w:rPr>
          <w:rStyle w:val="Heading2Char"/>
        </w:rPr>
        <w:t xml:space="preserve"> </w:t>
      </w:r>
      <w:proofErr w:type="spellStart"/>
      <w:r w:rsidRPr="00BC5B39">
        <w:rPr>
          <w:rStyle w:val="Heading2Char"/>
        </w:rPr>
        <w:t>and</w:t>
      </w:r>
      <w:proofErr w:type="spellEnd"/>
      <w:r w:rsidRPr="00BC5B39">
        <w:rPr>
          <w:rStyle w:val="Heading2Char"/>
        </w:rPr>
        <w:t xml:space="preserve"> </w:t>
      </w:r>
      <w:proofErr w:type="spellStart"/>
      <w:r w:rsidRPr="00BC5B39">
        <w:rPr>
          <w:rStyle w:val="Heading2Char"/>
        </w:rPr>
        <w:t>beverages</w:t>
      </w:r>
      <w:proofErr w:type="spellEnd"/>
      <w:r w:rsidRPr="00BC5B39">
        <w:rPr>
          <w:rStyle w:val="Heading2Char"/>
        </w:rPr>
        <w:t xml:space="preserve"> </w:t>
      </w:r>
      <w:proofErr w:type="spellStart"/>
      <w:r w:rsidRPr="00BC5B39">
        <w:rPr>
          <w:rStyle w:val="Heading2Char"/>
        </w:rPr>
        <w:t>industry</w:t>
      </w:r>
      <w:proofErr w:type="spellEnd"/>
      <w:r w:rsidRPr="00BC5B39">
        <w:rPr>
          <w:rStyle w:val="Heading2Char"/>
        </w:rPr>
        <w:t xml:space="preserve">, </w:t>
      </w:r>
      <w:proofErr w:type="spellStart"/>
      <w:r w:rsidRPr="00BC5B39">
        <w:rPr>
          <w:rStyle w:val="Heading2Char"/>
        </w:rPr>
        <w:t>Grain</w:t>
      </w:r>
      <w:proofErr w:type="spellEnd"/>
      <w:r w:rsidRPr="00BC5B39">
        <w:t xml:space="preserve"> Whisky</w:t>
      </w:r>
    </w:p>
    <w:p w14:paraId="0810250F" w14:textId="7E9D1B65" w:rsidR="008646DF" w:rsidRPr="00BC5B39" w:rsidRDefault="008646DF" w:rsidP="008646DF">
      <w:r w:rsidRPr="00BC5B39">
        <w:rPr>
          <w:b/>
        </w:rPr>
        <w:t xml:space="preserve">1. Tokio tipo veiklos sritys: </w:t>
      </w:r>
      <w:r w:rsidRPr="00BC5B39">
        <w:t xml:space="preserve">Turi būti taikomi </w:t>
      </w:r>
      <w:r w:rsidRPr="00BC5B39">
        <w:fldChar w:fldCharType="begin"/>
      </w:r>
      <w:r w:rsidRPr="00BC5B39">
        <w:instrText xml:space="preserve"> REF _Ref22645831 \r \h </w:instrText>
      </w:r>
      <w:r w:rsidR="00BC5B39">
        <w:instrText xml:space="preserve"> \* MERGEFORMAT </w:instrText>
      </w:r>
      <w:r w:rsidRPr="00BC5B39">
        <w:fldChar w:fldCharType="separate"/>
      </w:r>
      <w:r w:rsidR="007B0594" w:rsidRPr="00BC5B39">
        <w:t>12.18</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3-28) EF vertės</w:t>
      </w:r>
      <w:r w:rsidRPr="00BC5B39">
        <w:t>.</w:t>
      </w:r>
    </w:p>
    <w:p w14:paraId="6E6A663F" w14:textId="77777777" w:rsidR="008646DF" w:rsidRPr="00BC5B39" w:rsidRDefault="008646DF" w:rsidP="008646DF">
      <w:pPr>
        <w:rPr>
          <w:bCs/>
          <w:lang w:eastAsia="cs-CZ"/>
        </w:rPr>
      </w:pPr>
      <w:r w:rsidRPr="00BC5B39">
        <w:rPr>
          <w:b/>
          <w:lang w:eastAsia="cs-CZ"/>
        </w:rPr>
        <w:t xml:space="preserve">2. Perdirbtas kuro kiekis/pagaminta produkcija: </w:t>
      </w:r>
      <w:r w:rsidRPr="00BC5B39">
        <w:rPr>
          <w:bCs/>
          <w:lang w:eastAsia="cs-CZ"/>
        </w:rPr>
        <w:t>nežinoma.</w:t>
      </w:r>
    </w:p>
    <w:p w14:paraId="57545C99" w14:textId="1C7CCDA5" w:rsidR="003F7401" w:rsidRPr="00BC5B39" w:rsidRDefault="008646DF" w:rsidP="003F7401">
      <w:r w:rsidRPr="00BC5B39">
        <w:rPr>
          <w:b/>
        </w:rPr>
        <w:t xml:space="preserve">3. Papildomos taršos mažinimo priemonės taikomos Lietuvoje ir jų efektyvumas: </w:t>
      </w:r>
      <w:r w:rsidRPr="00BC5B39">
        <w:t>netaikomos.</w:t>
      </w:r>
    </w:p>
    <w:p w14:paraId="44E27B7E" w14:textId="584246B9" w:rsidR="003F7401" w:rsidRPr="00BC5B39" w:rsidRDefault="003F7401" w:rsidP="004C08EE">
      <w:pPr>
        <w:pStyle w:val="Heading2"/>
      </w:pPr>
      <w:r w:rsidRPr="00BC5B39">
        <w:t>Table 3-31 Tier 2 EF for 2.H.2 Food and beverages industry, Brandy</w:t>
      </w:r>
    </w:p>
    <w:p w14:paraId="7AE9ED62" w14:textId="6C30E84D" w:rsidR="008646DF" w:rsidRPr="00BC5B39" w:rsidRDefault="008646DF" w:rsidP="008646DF">
      <w:r w:rsidRPr="00BC5B39">
        <w:rPr>
          <w:b/>
        </w:rPr>
        <w:t xml:space="preserve">1. Tokio tipo veiklos sritys: </w:t>
      </w:r>
      <w:r w:rsidRPr="00BC5B39">
        <w:t xml:space="preserve">Turi būti taikomi </w:t>
      </w:r>
      <w:r w:rsidRPr="00BC5B39">
        <w:fldChar w:fldCharType="begin"/>
      </w:r>
      <w:r w:rsidRPr="00BC5B39">
        <w:instrText xml:space="preserve"> REF _Ref22645831 \r \h </w:instrText>
      </w:r>
      <w:r w:rsidR="00BC5B39">
        <w:instrText xml:space="preserve"> \* MERGEFORMAT </w:instrText>
      </w:r>
      <w:r w:rsidRPr="00BC5B39">
        <w:fldChar w:fldCharType="separate"/>
      </w:r>
      <w:r w:rsidR="007B0594" w:rsidRPr="00BC5B39">
        <w:t>12.18</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3-28) EF vertės</w:t>
      </w:r>
      <w:r w:rsidRPr="00BC5B39">
        <w:t>.</w:t>
      </w:r>
    </w:p>
    <w:p w14:paraId="7B44D384" w14:textId="77777777" w:rsidR="008646DF" w:rsidRPr="00BC5B39" w:rsidRDefault="008646DF" w:rsidP="008646DF">
      <w:pPr>
        <w:rPr>
          <w:bCs/>
          <w:lang w:eastAsia="cs-CZ"/>
        </w:rPr>
      </w:pPr>
      <w:r w:rsidRPr="00BC5B39">
        <w:rPr>
          <w:b/>
          <w:lang w:eastAsia="cs-CZ"/>
        </w:rPr>
        <w:t xml:space="preserve">2. Perdirbtas kuro kiekis/pagaminta produkcija: </w:t>
      </w:r>
      <w:r w:rsidRPr="00BC5B39">
        <w:rPr>
          <w:bCs/>
          <w:lang w:eastAsia="cs-CZ"/>
        </w:rPr>
        <w:t>nežinoma.</w:t>
      </w:r>
    </w:p>
    <w:p w14:paraId="01A0046C" w14:textId="582332CC" w:rsidR="003F7401" w:rsidRPr="00BC5B39" w:rsidRDefault="008646DF" w:rsidP="003F7401">
      <w:r w:rsidRPr="00BC5B39">
        <w:rPr>
          <w:b/>
        </w:rPr>
        <w:t xml:space="preserve">3. Papildomos taršos mažinimo priemonės taikomos Lietuvoje ir jų efektyvumas: </w:t>
      </w:r>
      <w:r w:rsidRPr="00BC5B39">
        <w:t>netaikomos.</w:t>
      </w:r>
    </w:p>
    <w:p w14:paraId="238FD861" w14:textId="2AA74E21" w:rsidR="003F7401" w:rsidRPr="00BC5B39" w:rsidRDefault="003F7401" w:rsidP="004C08EE">
      <w:pPr>
        <w:pStyle w:val="Heading2"/>
      </w:pPr>
      <w:r w:rsidRPr="00BC5B39">
        <w:t xml:space="preserve">Table 3-32 Tier 2 </w:t>
      </w:r>
      <w:r w:rsidR="008646DF" w:rsidRPr="00BC5B39">
        <w:t>EF</w:t>
      </w:r>
      <w:r w:rsidRPr="00BC5B39">
        <w:t xml:space="preserve"> for 2.H.2 Food and beverages industry, Other spirits</w:t>
      </w:r>
    </w:p>
    <w:p w14:paraId="4B328247" w14:textId="2B4CC07E" w:rsidR="008646DF" w:rsidRPr="00BC5B39" w:rsidRDefault="008646DF" w:rsidP="008646DF">
      <w:r w:rsidRPr="00BC5B39">
        <w:rPr>
          <w:b/>
        </w:rPr>
        <w:t xml:space="preserve">1. Tokio tipo veiklos sritys: </w:t>
      </w:r>
      <w:r w:rsidRPr="00BC5B39">
        <w:t xml:space="preserve">Turi būti taikomi </w:t>
      </w:r>
      <w:r w:rsidRPr="00BC5B39">
        <w:fldChar w:fldCharType="begin"/>
      </w:r>
      <w:r w:rsidRPr="00BC5B39">
        <w:instrText xml:space="preserve"> REF _Ref22645831 \r \h </w:instrText>
      </w:r>
      <w:r w:rsidR="00BC5B39">
        <w:instrText xml:space="preserve"> \* MERGEFORMAT </w:instrText>
      </w:r>
      <w:r w:rsidRPr="00BC5B39">
        <w:fldChar w:fldCharType="separate"/>
      </w:r>
      <w:r w:rsidR="007B0594" w:rsidRPr="00BC5B39">
        <w:t>12.18</w:t>
      </w:r>
      <w:r w:rsidRPr="00BC5B39">
        <w:fldChar w:fldCharType="end"/>
      </w:r>
      <w:r w:rsidRPr="00BC5B39">
        <w:t xml:space="preserve"> skyriaus </w:t>
      </w:r>
      <w:r w:rsidR="007B0594" w:rsidRPr="00BC5B39">
        <w:t>(</w:t>
      </w:r>
      <w:proofErr w:type="spellStart"/>
      <w:r w:rsidR="007B0594" w:rsidRPr="00BC5B39">
        <w:t>Table</w:t>
      </w:r>
      <w:proofErr w:type="spellEnd"/>
      <w:r w:rsidR="007B0594" w:rsidRPr="00BC5B39">
        <w:t xml:space="preserve"> 3-28) EF vertės</w:t>
      </w:r>
      <w:r w:rsidRPr="00BC5B39">
        <w:t>.</w:t>
      </w:r>
    </w:p>
    <w:p w14:paraId="6BBCB7A1" w14:textId="77777777" w:rsidR="008646DF" w:rsidRPr="00BC5B39" w:rsidRDefault="008646DF" w:rsidP="008646DF">
      <w:pPr>
        <w:rPr>
          <w:bCs/>
          <w:lang w:eastAsia="cs-CZ"/>
        </w:rPr>
      </w:pPr>
      <w:r w:rsidRPr="00BC5B39">
        <w:rPr>
          <w:b/>
          <w:lang w:eastAsia="cs-CZ"/>
        </w:rPr>
        <w:t xml:space="preserve">2. Perdirbtas kuro kiekis/pagaminta produkcija: </w:t>
      </w:r>
      <w:r w:rsidRPr="00BC5B39">
        <w:rPr>
          <w:bCs/>
          <w:lang w:eastAsia="cs-CZ"/>
        </w:rPr>
        <w:t>nežinoma.</w:t>
      </w:r>
    </w:p>
    <w:p w14:paraId="41DD9386" w14:textId="774A4EEF" w:rsidR="008646DF" w:rsidRPr="00BC5B39" w:rsidRDefault="008646DF" w:rsidP="008646DF">
      <w:r w:rsidRPr="00BC5B39">
        <w:rPr>
          <w:b/>
        </w:rPr>
        <w:t>3. Papildomos taršos mažinimo priemonės taikomos Lietuvoje ir jų efektyvumas</w:t>
      </w:r>
      <w:r w:rsidRPr="00BC5B39">
        <w:rPr>
          <w:bCs/>
        </w:rPr>
        <w:t xml:space="preserve">: </w:t>
      </w:r>
      <w:r w:rsidR="0019277B" w:rsidRPr="00BC5B39">
        <w:rPr>
          <w:bCs/>
        </w:rPr>
        <w:t>Tier 2 lygiu</w:t>
      </w:r>
      <w:r w:rsidR="0019277B" w:rsidRPr="00BC5B39">
        <w:rPr>
          <w:b/>
        </w:rPr>
        <w:t xml:space="preserve"> </w:t>
      </w:r>
      <w:r w:rsidRPr="00BC5B39">
        <w:t>netaikomos.</w:t>
      </w:r>
    </w:p>
    <w:p w14:paraId="69BE78F0" w14:textId="77777777" w:rsidR="008646DF" w:rsidRPr="00BC5B39" w:rsidRDefault="008646DF" w:rsidP="008646DF"/>
    <w:p w14:paraId="4663C180" w14:textId="202D06B3" w:rsidR="0047695B" w:rsidRPr="00BC5B39" w:rsidRDefault="00C47BA1" w:rsidP="0047695B">
      <w:r w:rsidRPr="00BC5B39">
        <w:rPr>
          <w:b/>
        </w:rPr>
        <w:t xml:space="preserve">3. </w:t>
      </w:r>
      <w:r w:rsidR="0047695B" w:rsidRPr="00BC5B39">
        <w:rPr>
          <w:b/>
        </w:rPr>
        <w:t xml:space="preserve">Papildomos taršos mažinimo priemonės taikomos Lietuvoje ir jų efektyvumas: </w:t>
      </w:r>
      <w:r w:rsidR="0047695B" w:rsidRPr="00BC5B39">
        <w:t>EPA įgalina naujų taršos mažinimo priemonių diegimą maisto ir gėrimų gamyboje</w:t>
      </w:r>
      <w:r w:rsidR="00BD348C" w:rsidRPr="00BC5B39">
        <w:t xml:space="preserve"> siekiant, k</w:t>
      </w:r>
      <w:r w:rsidR="0047695B" w:rsidRPr="00BC5B39">
        <w:t xml:space="preserve">ad nebūtų viršytos nustatytos emisijų ribinės vertės, užtikrinančios, kad įprastomis eksploatavimo sąlygomis emisijos neviršytų nurodyto kiekio sektoriuje. Tačiau, remiantis </w:t>
      </w:r>
      <w:r w:rsidR="00123DB0" w:rsidRPr="00BC5B39">
        <w:t>GPGB</w:t>
      </w:r>
      <w:r w:rsidR="00123DB0" w:rsidRPr="00BC5B39">
        <w:rPr>
          <w:rStyle w:val="FootnoteReference"/>
        </w:rPr>
        <w:footnoteReference w:id="25"/>
      </w:r>
      <w:r w:rsidR="00123DB0" w:rsidRPr="00BC5B39">
        <w:t xml:space="preserve"> </w:t>
      </w:r>
      <w:r w:rsidR="0047695B" w:rsidRPr="00BC5B39">
        <w:t xml:space="preserve">gairėmis nustatomi apribojimai tik energijos vartojimui ar atliekų apdorojimui, o emisijoms išmestoms į orą nėra nustatytų ribų. </w:t>
      </w:r>
    </w:p>
    <w:p w14:paraId="429D9CB0" w14:textId="6BF75C6B" w:rsidR="0047695B" w:rsidRPr="00BC5B39" w:rsidRDefault="0047695B" w:rsidP="00862A22">
      <w:r w:rsidRPr="00BC5B39">
        <w:rPr>
          <w:b/>
          <w:bCs/>
        </w:rPr>
        <w:t>GPGB</w:t>
      </w:r>
      <w:r w:rsidR="00123DB0" w:rsidRPr="00BC5B39">
        <w:rPr>
          <w:rStyle w:val="FootnoteReference"/>
          <w:b/>
          <w:bCs/>
        </w:rPr>
        <w:footnoteReference w:id="26"/>
      </w:r>
      <w:r w:rsidRPr="00BC5B39">
        <w:t xml:space="preserve">: Taršos mažinimo būdai aprašomi labiau orientuojantis į standartizuotą maisto paruošimo būdą sinergijoje su energijos panaudojimo efektyvumo didinimu, t.y., į visą maisto ruošimo procesą integruoti GPGB, kurie mažina išmetimus į orą tinkamai pasirenkant ir naudojant medžiagas ir taikant kitus būdus, o </w:t>
      </w:r>
      <w:r w:rsidRPr="00BC5B39">
        <w:lastRenderedPageBreak/>
        <w:t>taip pat teršalų utilizavimą, užtikrinami reglamentuoti išmetamų medžiagų kiekiai.</w:t>
      </w:r>
      <w:r w:rsidR="00415F6E" w:rsidRPr="00BC5B39">
        <w:t xml:space="preserve"> </w:t>
      </w:r>
      <w:r w:rsidRPr="00BC5B39">
        <w:t xml:space="preserve">Dujos ir kvapai surenkamos ir nuvedamos į valymo ar utilizavimo įrenginį (vakuumas, ciklonai ar rankoviniai filtrai). Dažniausiai garinimas ar virimas vyksta vakuume (pvz., pramoninė cukraus gamyba) arba uždaroje talpoje. Dalis garų, kurių negalima panaudoti šildymo tikslais (didelėse pramonės objektuose), kondensuojami kondensatoriuose, kuriuose kaip aušinimo priemonė yra naudojamas vanduo iš apytakinės sistemos su aušintuve, kuri papildoma pertekliniu kondensatu arba upės vandeniu (prie didelių maisto ruošimo objektų). </w:t>
      </w:r>
    </w:p>
    <w:p w14:paraId="54F27745" w14:textId="2D573B48" w:rsidR="00415F6E" w:rsidRPr="00BC5B39" w:rsidRDefault="00415F6E" w:rsidP="00415F6E">
      <w:pPr>
        <w:rPr>
          <w:strike/>
        </w:rPr>
      </w:pPr>
      <w:r w:rsidRPr="00BC5B39">
        <w:t xml:space="preserve">Nuo </w:t>
      </w:r>
      <w:r w:rsidR="00D87FF1" w:rsidRPr="00BC5B39">
        <w:t xml:space="preserve">1990 </w:t>
      </w:r>
      <w:r w:rsidRPr="00BC5B39">
        <w:t xml:space="preserve">taikoma stratifikacija pagal PRODCOM kodus EMEP/EEA Vadovas 2016 m. su </w:t>
      </w:r>
      <w:r w:rsidR="00BD6C13" w:rsidRPr="00BC5B39">
        <w:t xml:space="preserve">galimybę pritaikyti </w:t>
      </w:r>
      <w:r w:rsidRPr="00BC5B39">
        <w:t>90% taršos mažinimo technologijų efektyvum</w:t>
      </w:r>
      <w:r w:rsidR="00BD6C13" w:rsidRPr="00BC5B39">
        <w:t>ą</w:t>
      </w:r>
      <w:r w:rsidRPr="00BC5B39">
        <w:t>.</w:t>
      </w:r>
      <w:r w:rsidR="00BD6C13" w:rsidRPr="00BC5B39">
        <w:t xml:space="preserve"> Tačiau</w:t>
      </w:r>
      <w:r w:rsidR="00BD6C13" w:rsidRPr="00BC5B39">
        <w:rPr>
          <w:strike/>
        </w:rPr>
        <w:t xml:space="preserve"> </w:t>
      </w:r>
      <w:r w:rsidR="00BD6C13" w:rsidRPr="00BC5B39">
        <w:rPr>
          <w:rFonts w:cs="Open Sans"/>
        </w:rPr>
        <w:t>biofiltrai dažniausiai taikomi kvapų šalinimui iš nuotekų (gaminant maistą).</w:t>
      </w:r>
    </w:p>
    <w:p w14:paraId="30313D04" w14:textId="0DFC911A" w:rsidR="0047695B" w:rsidRPr="00BC5B39" w:rsidRDefault="0047695B" w:rsidP="00415F6E">
      <w:pPr>
        <w:tabs>
          <w:tab w:val="left" w:pos="3402"/>
        </w:tabs>
        <w:rPr>
          <w:rFonts w:cs="Open Sans"/>
        </w:rPr>
      </w:pPr>
      <w:r w:rsidRPr="00BC5B39">
        <w:rPr>
          <w:rFonts w:cs="Open Sans"/>
        </w:rPr>
        <w:t xml:space="preserve">Aprašomos standartinės NMLOJ taršos mažinimo priemonės – LOJ suardymas (oksidacija (termine ar katalitine) ir biofiltracija). Terminė oksidacija vyksta deginant išmetamą orą (angl., fume), šiuolaikiniai terminiai oksidatoriai sulaiko 95–99% LOJ išmetimų. Katalitinis taršos mažinimo metodas nuo oksidacinio skiriasi tik žemesne temperatūra, kuomet įkaitintas oras patenka į talpą su katalizatoriumi. </w:t>
      </w:r>
    </w:p>
    <w:p w14:paraId="71A3BD96" w14:textId="1221D3B3" w:rsidR="00C9617A" w:rsidRPr="00BC5B39" w:rsidRDefault="00D507E7" w:rsidP="00415F6E">
      <w:pPr>
        <w:tabs>
          <w:tab w:val="left" w:pos="3402"/>
        </w:tabs>
        <w:rPr>
          <w:rFonts w:cs="Open Sans"/>
        </w:rPr>
      </w:pPr>
      <w:r w:rsidRPr="00BC5B39">
        <w:rPr>
          <w:rFonts w:cs="Open Sans"/>
        </w:rPr>
        <w:t xml:space="preserve">EMEP/EEA 2013, 2016 ir 2019 emisijų apskaitos vadove teikiamos vertės atsižvelgiant į įdiegtas taršos mažinimo priemones (angl., </w:t>
      </w:r>
      <w:proofErr w:type="spellStart"/>
      <w:r w:rsidRPr="00BC5B39">
        <w:rPr>
          <w:rFonts w:cs="Open Sans"/>
          <w:i/>
        </w:rPr>
        <w:t>technology-specific</w:t>
      </w:r>
      <w:proofErr w:type="spellEnd"/>
      <w:r w:rsidRPr="00BC5B39">
        <w:rPr>
          <w:rFonts w:cs="Open Sans"/>
        </w:rPr>
        <w:t>). Tačiau esant papildomoms technologijoms vertė gali būti sumažinama pagal atitinkamai dokumentuotą procentinę dalį. Tokia pati metodika taikoma kitose šalyse, išskyrus atvejus, jeigu EF vertės yra šaliai būdingos arba duomenys yra teikiami įmonės (Tier 3).</w:t>
      </w:r>
      <w:r w:rsidR="0019277B" w:rsidRPr="00BC5B39">
        <w:rPr>
          <w:rFonts w:cs="Open Sans"/>
        </w:rPr>
        <w:t xml:space="preserve"> </w:t>
      </w:r>
    </w:p>
    <w:p w14:paraId="36C33C31" w14:textId="3A81789E" w:rsidR="0019277B" w:rsidRPr="00BC5B39" w:rsidRDefault="0019277B" w:rsidP="00415F6E">
      <w:pPr>
        <w:tabs>
          <w:tab w:val="left" w:pos="3402"/>
        </w:tabs>
        <w:rPr>
          <w:rFonts w:cs="Open Sans"/>
        </w:rPr>
      </w:pPr>
      <w:r w:rsidRPr="00BC5B39">
        <w:rPr>
          <w:rFonts w:cs="Open Sans"/>
        </w:rPr>
        <w:t xml:space="preserve">Prancūzijos, Švedijos ir Lenkijos 2.H.2 </w:t>
      </w:r>
      <w:r w:rsidR="005531F2" w:rsidRPr="00BC5B39">
        <w:rPr>
          <w:rFonts w:cs="Open Sans"/>
        </w:rPr>
        <w:t xml:space="preserve">sektoriaus aktyvumo duomenys ir NMLOJ EF vertės </w:t>
      </w:r>
      <w:r w:rsidRPr="00BC5B39">
        <w:rPr>
          <w:rFonts w:cs="Open Sans"/>
        </w:rPr>
        <w:t xml:space="preserve">pateikta Priede </w:t>
      </w:r>
      <w:r w:rsidR="009D28A0" w:rsidRPr="00BC5B39">
        <w:rPr>
          <w:rFonts w:cs="Open Sans"/>
        </w:rPr>
        <w:fldChar w:fldCharType="begin"/>
      </w:r>
      <w:r w:rsidR="009D28A0" w:rsidRPr="00BC5B39">
        <w:rPr>
          <w:rFonts w:cs="Open Sans"/>
        </w:rPr>
        <w:instrText xml:space="preserve"> REF _Ref22828590 \r \h </w:instrText>
      </w:r>
      <w:r w:rsidR="00BC5B39">
        <w:rPr>
          <w:rFonts w:cs="Open Sans"/>
        </w:rPr>
        <w:instrText xml:space="preserve"> \* MERGEFORMAT </w:instrText>
      </w:r>
      <w:r w:rsidR="009D28A0" w:rsidRPr="00BC5B39">
        <w:rPr>
          <w:rFonts w:cs="Open Sans"/>
        </w:rPr>
      </w:r>
      <w:r w:rsidR="009D28A0" w:rsidRPr="00BC5B39">
        <w:rPr>
          <w:rFonts w:cs="Open Sans"/>
        </w:rPr>
        <w:fldChar w:fldCharType="separate"/>
      </w:r>
      <w:r w:rsidR="009D28A0" w:rsidRPr="00BC5B39">
        <w:rPr>
          <w:rFonts w:cs="Open Sans"/>
        </w:rPr>
        <w:t>13.2</w:t>
      </w:r>
      <w:r w:rsidR="009D28A0" w:rsidRPr="00BC5B39">
        <w:rPr>
          <w:rFonts w:cs="Open Sans"/>
        </w:rPr>
        <w:fldChar w:fldCharType="end"/>
      </w:r>
      <w:r w:rsidRPr="00BC5B39">
        <w:rPr>
          <w:rFonts w:cs="Open Sans"/>
        </w:rPr>
        <w:t>.</w:t>
      </w:r>
    </w:p>
    <w:bookmarkEnd w:id="122"/>
    <w:p w14:paraId="12383A50" w14:textId="77777777" w:rsidR="0019277B" w:rsidRPr="00BC5B39" w:rsidRDefault="0019277B" w:rsidP="00415F6E">
      <w:pPr>
        <w:tabs>
          <w:tab w:val="left" w:pos="3402"/>
        </w:tabs>
        <w:rPr>
          <w:rFonts w:cs="Open Sans"/>
        </w:rPr>
      </w:pPr>
    </w:p>
    <w:p w14:paraId="640D2170" w14:textId="77777777" w:rsidR="00C9617A" w:rsidRPr="00BC5B39" w:rsidRDefault="00C9617A">
      <w:pPr>
        <w:spacing w:after="0"/>
        <w:jc w:val="left"/>
        <w:rPr>
          <w:rFonts w:cs="Open Sans"/>
        </w:rPr>
      </w:pPr>
      <w:r w:rsidRPr="00BC5B39">
        <w:rPr>
          <w:rFonts w:cs="Open Sans"/>
        </w:rPr>
        <w:br w:type="page"/>
      </w:r>
    </w:p>
    <w:p w14:paraId="79996D6E" w14:textId="53576231" w:rsidR="00D507E7" w:rsidRPr="00BC5B39" w:rsidRDefault="00C9617A" w:rsidP="00C9617A">
      <w:pPr>
        <w:pStyle w:val="Heading1"/>
      </w:pPr>
      <w:bookmarkStart w:id="127" w:name="_Ref22648681"/>
      <w:bookmarkStart w:id="128" w:name="_Hlk22828184"/>
      <w:r w:rsidRPr="00BC5B39">
        <w:lastRenderedPageBreak/>
        <w:t>Priedai</w:t>
      </w:r>
      <w:bookmarkEnd w:id="127"/>
    </w:p>
    <w:p w14:paraId="5A5EC20C" w14:textId="4A562FC2" w:rsidR="00C9617A" w:rsidRPr="00BC5B39" w:rsidRDefault="00C9617A" w:rsidP="00C9617A">
      <w:pPr>
        <w:pStyle w:val="Heading2"/>
      </w:pPr>
      <w:bookmarkStart w:id="129" w:name="_Ref22828370"/>
      <w:r w:rsidRPr="00BC5B39">
        <w:t>Susirašinėjimas su ekspertais (NFR 2.H.2)</w:t>
      </w:r>
      <w:bookmarkEnd w:id="129"/>
    </w:p>
    <w:p w14:paraId="67730276" w14:textId="53845B85" w:rsidR="00C9617A" w:rsidRPr="00BC5B39" w:rsidRDefault="00A807E2" w:rsidP="00C9617A">
      <w:r w:rsidRPr="00BC5B39">
        <w:rPr>
          <w:noProof/>
          <w:lang w:eastAsia="lt-LT"/>
        </w:rPr>
        <w:drawing>
          <wp:inline distT="0" distB="0" distL="0" distR="0" wp14:anchorId="64642378" wp14:editId="3FBFEF8A">
            <wp:extent cx="6070779" cy="79819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9582" cy="7993525"/>
                    </a:xfrm>
                    <a:prstGeom prst="rect">
                      <a:avLst/>
                    </a:prstGeom>
                    <a:noFill/>
                    <a:ln>
                      <a:noFill/>
                    </a:ln>
                  </pic:spPr>
                </pic:pic>
              </a:graphicData>
            </a:graphic>
          </wp:inline>
        </w:drawing>
      </w:r>
    </w:p>
    <w:p w14:paraId="2ACD2130" w14:textId="39D1DC20" w:rsidR="0019277B" w:rsidRPr="00BC5B39" w:rsidRDefault="009D28A0" w:rsidP="009D28A0">
      <w:pPr>
        <w:pStyle w:val="Heading2"/>
      </w:pPr>
      <w:bookmarkStart w:id="130" w:name="_Ref22828590"/>
      <w:r w:rsidRPr="00BC5B39">
        <w:lastRenderedPageBreak/>
        <w:t>NMLOJ emisijos kitose šalyse</w:t>
      </w:r>
      <w:r w:rsidR="0019277B" w:rsidRPr="00BC5B39">
        <w:t>.</w:t>
      </w:r>
      <w:bookmarkEnd w:id="130"/>
    </w:p>
    <w:p w14:paraId="60242EDD" w14:textId="6B64AA40" w:rsidR="0019277B" w:rsidRPr="00BC5B39" w:rsidRDefault="0019277B" w:rsidP="00C9617A">
      <w:r w:rsidRPr="00BC5B39">
        <w:t xml:space="preserve">Prancūzijos, Vokietijos ir Lenkijos 2.H.2 </w:t>
      </w:r>
      <w:r w:rsidR="007723FA" w:rsidRPr="00BC5B39">
        <w:t xml:space="preserve">NMLOJ kiekio duomenų </w:t>
      </w:r>
      <w:r w:rsidRPr="00BC5B39">
        <w:t xml:space="preserve">analizė parodė, kad </w:t>
      </w:r>
      <w:r w:rsidR="007723FA" w:rsidRPr="00BC5B39">
        <w:t>šalys netaiko papildomų taršos mažinimo technologijų. NMLOJ išmetamas į aplinkos orą kiekis kinta nuosekliai, pastarojo dešimtmečio tendencija didėja. Tokia pati situacija stebima ir Lietuvoje.</w:t>
      </w:r>
    </w:p>
    <w:p w14:paraId="3B3BDBEE" w14:textId="41158E95" w:rsidR="00F97534" w:rsidRPr="00BC5B39" w:rsidRDefault="00F97534" w:rsidP="00F97534">
      <w:pPr>
        <w:pStyle w:val="Caption"/>
        <w:framePr w:wrap="around"/>
        <w:jc w:val="both"/>
      </w:pPr>
      <w:r w:rsidRPr="00BC5B39">
        <w:t xml:space="preserve">Pav. </w:t>
      </w:r>
      <w:fldSimple w:instr=" SEQ Pav. \* ARABIC ">
        <w:r w:rsidRPr="00BC5B39">
          <w:rPr>
            <w:noProof/>
          </w:rPr>
          <w:t>5</w:t>
        </w:r>
      </w:fldSimple>
      <w:r w:rsidRPr="00BC5B39">
        <w:t xml:space="preserve"> NMLOJ emisijos kitose šalyse, Gg</w:t>
      </w:r>
    </w:p>
    <w:p w14:paraId="1A7F0030" w14:textId="23FFA310" w:rsidR="0019277B" w:rsidRPr="00BC5B39" w:rsidRDefault="00F97534" w:rsidP="00C9617A">
      <w:r w:rsidRPr="00BC5B39">
        <w:rPr>
          <w:noProof/>
          <w:lang w:eastAsia="lt-LT"/>
        </w:rPr>
        <w:drawing>
          <wp:inline distT="0" distB="0" distL="0" distR="0" wp14:anchorId="24FC8498" wp14:editId="730BBA86">
            <wp:extent cx="5997575" cy="3286125"/>
            <wp:effectExtent l="0" t="0" r="3175" b="0"/>
            <wp:docPr id="9" name="Chart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1F645F" w14:textId="77777777" w:rsidR="00F97534" w:rsidRPr="00BC5B39" w:rsidRDefault="00F97534" w:rsidP="00C9617A"/>
    <w:p w14:paraId="51833B57" w14:textId="64F75AC1" w:rsidR="00DE3977" w:rsidRPr="00BC5B39" w:rsidRDefault="00DE3977" w:rsidP="00C9617A">
      <w:r w:rsidRPr="00BC5B39">
        <w:t>Lenkijoje 2.H.2 apskaitoje 1990 ir 2017 m. EF vertės nekinta, tai taip  pat rodo, kad į taršos mažinimo priemones neatsižvelgiama.</w:t>
      </w:r>
    </w:p>
    <w:p w14:paraId="67A949FB" w14:textId="2815C550" w:rsidR="00F97534" w:rsidRPr="00BC5B39" w:rsidRDefault="00F97534" w:rsidP="00F97534">
      <w:pPr>
        <w:pStyle w:val="Caption"/>
        <w:framePr w:wrap="around"/>
      </w:pPr>
      <w:r w:rsidRPr="00BC5B39">
        <w:t xml:space="preserve">Lentelė </w:t>
      </w:r>
      <w:fldSimple w:instr=" SEQ Lentelė \* ARABIC ">
        <w:r w:rsidRPr="00BC5B39">
          <w:rPr>
            <w:noProof/>
          </w:rPr>
          <w:t>7</w:t>
        </w:r>
      </w:fldSimple>
      <w:r w:rsidRPr="00BC5B39">
        <w:t xml:space="preserve"> EF taikyti NMLOJ emisijoms Lenkijoje vertinti</w:t>
      </w:r>
    </w:p>
    <w:tbl>
      <w:tblPr>
        <w:tblStyle w:val="Civittatable"/>
        <w:tblW w:w="9683" w:type="dxa"/>
        <w:tblLook w:val="04A0" w:firstRow="1" w:lastRow="0" w:firstColumn="1" w:lastColumn="0" w:noHBand="0" w:noVBand="1"/>
      </w:tblPr>
      <w:tblGrid>
        <w:gridCol w:w="846"/>
        <w:gridCol w:w="3685"/>
        <w:gridCol w:w="1276"/>
        <w:gridCol w:w="992"/>
        <w:gridCol w:w="993"/>
        <w:gridCol w:w="1891"/>
      </w:tblGrid>
      <w:tr w:rsidR="00F97534" w:rsidRPr="00BC5B39" w14:paraId="2B51E97C" w14:textId="77777777" w:rsidTr="00F97534">
        <w:trPr>
          <w:cnfStyle w:val="100000000000" w:firstRow="1" w:lastRow="0" w:firstColumn="0" w:lastColumn="0" w:oddVBand="0" w:evenVBand="0" w:oddHBand="0" w:evenHBand="0" w:firstRowFirstColumn="0" w:firstRowLastColumn="0" w:lastRowFirstColumn="0" w:lastRowLastColumn="0"/>
          <w:trHeight w:val="288"/>
        </w:trPr>
        <w:tc>
          <w:tcPr>
            <w:tcW w:w="846" w:type="dxa"/>
            <w:noWrap/>
            <w:hideMark/>
          </w:tcPr>
          <w:p w14:paraId="30C6DB10" w14:textId="376213A1" w:rsidR="00F97534" w:rsidRPr="00BC5B39" w:rsidRDefault="00F97534" w:rsidP="00B4396F">
            <w:r w:rsidRPr="00BC5B39">
              <w:t>NFR kodas</w:t>
            </w:r>
          </w:p>
        </w:tc>
        <w:tc>
          <w:tcPr>
            <w:tcW w:w="3685" w:type="dxa"/>
            <w:noWrap/>
            <w:hideMark/>
          </w:tcPr>
          <w:p w14:paraId="57CECD01" w14:textId="61D099B8" w:rsidR="00F97534" w:rsidRPr="00BC5B39" w:rsidRDefault="00F97534" w:rsidP="00B4396F">
            <w:r w:rsidRPr="00BC5B39">
              <w:t>Taršos šaltinis</w:t>
            </w:r>
          </w:p>
        </w:tc>
        <w:tc>
          <w:tcPr>
            <w:tcW w:w="1276" w:type="dxa"/>
            <w:noWrap/>
            <w:hideMark/>
          </w:tcPr>
          <w:p w14:paraId="339B7130" w14:textId="0322AFBD" w:rsidR="00F97534" w:rsidRPr="00BC5B39" w:rsidRDefault="00F97534" w:rsidP="00B4396F">
            <w:r w:rsidRPr="00BC5B39">
              <w:t>Matavimo vnt.</w:t>
            </w:r>
          </w:p>
        </w:tc>
        <w:tc>
          <w:tcPr>
            <w:tcW w:w="992" w:type="dxa"/>
            <w:noWrap/>
            <w:hideMark/>
          </w:tcPr>
          <w:p w14:paraId="6D51FF66" w14:textId="77777777" w:rsidR="00F97534" w:rsidRPr="00BC5B39" w:rsidRDefault="00F97534" w:rsidP="00B4396F">
            <w:r w:rsidRPr="00BC5B39">
              <w:t>EF 1990</w:t>
            </w:r>
          </w:p>
        </w:tc>
        <w:tc>
          <w:tcPr>
            <w:tcW w:w="993" w:type="dxa"/>
            <w:noWrap/>
            <w:hideMark/>
          </w:tcPr>
          <w:p w14:paraId="7DBFD866" w14:textId="77777777" w:rsidR="00F97534" w:rsidRPr="00BC5B39" w:rsidRDefault="00F97534" w:rsidP="00B4396F">
            <w:r w:rsidRPr="00BC5B39">
              <w:t>EF 2017</w:t>
            </w:r>
          </w:p>
        </w:tc>
        <w:tc>
          <w:tcPr>
            <w:tcW w:w="1891" w:type="dxa"/>
            <w:noWrap/>
            <w:hideMark/>
          </w:tcPr>
          <w:p w14:paraId="43DDB412" w14:textId="45ED0D27" w:rsidR="00F97534" w:rsidRPr="00BC5B39" w:rsidRDefault="00F97534" w:rsidP="00B4396F">
            <w:r w:rsidRPr="00BC5B39">
              <w:t>Šaltinis</w:t>
            </w:r>
          </w:p>
        </w:tc>
      </w:tr>
      <w:tr w:rsidR="00F97534" w:rsidRPr="00BC5B39" w14:paraId="6C9CEEA9"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007716D0" w14:textId="77777777" w:rsidR="00F97534" w:rsidRPr="00BC5B39" w:rsidRDefault="00F97534" w:rsidP="00B4396F">
            <w:pPr>
              <w:rPr>
                <w:lang w:val="en-GB"/>
              </w:rPr>
            </w:pPr>
            <w:r w:rsidRPr="00BC5B39">
              <w:rPr>
                <w:lang w:val="en-GB"/>
              </w:rPr>
              <w:t>2.H.1</w:t>
            </w:r>
          </w:p>
        </w:tc>
        <w:tc>
          <w:tcPr>
            <w:tcW w:w="3685" w:type="dxa"/>
            <w:noWrap/>
            <w:hideMark/>
          </w:tcPr>
          <w:p w14:paraId="73B2D817" w14:textId="77777777" w:rsidR="00F97534" w:rsidRPr="00BC5B39" w:rsidRDefault="00F97534" w:rsidP="00B4396F">
            <w:pPr>
              <w:rPr>
                <w:lang w:val="en-GB"/>
              </w:rPr>
            </w:pPr>
            <w:r w:rsidRPr="00BC5B39">
              <w:rPr>
                <w:lang w:val="en-GB"/>
              </w:rPr>
              <w:t>Chipboards</w:t>
            </w:r>
          </w:p>
        </w:tc>
        <w:tc>
          <w:tcPr>
            <w:tcW w:w="1276" w:type="dxa"/>
            <w:noWrap/>
            <w:hideMark/>
          </w:tcPr>
          <w:p w14:paraId="2F18E2D8" w14:textId="77777777" w:rsidR="00F97534" w:rsidRPr="00BC5B39" w:rsidRDefault="00F97534" w:rsidP="00B4396F">
            <w:pPr>
              <w:rPr>
                <w:lang w:val="en-GB"/>
              </w:rPr>
            </w:pPr>
            <w:r w:rsidRPr="00BC5B39">
              <w:rPr>
                <w:lang w:val="en-GB"/>
              </w:rPr>
              <w:t>Mg/m3</w:t>
            </w:r>
          </w:p>
        </w:tc>
        <w:tc>
          <w:tcPr>
            <w:tcW w:w="992" w:type="dxa"/>
            <w:noWrap/>
            <w:hideMark/>
          </w:tcPr>
          <w:p w14:paraId="68C33A7A" w14:textId="77777777" w:rsidR="00F97534" w:rsidRPr="00BC5B39" w:rsidRDefault="00F97534" w:rsidP="00B4396F">
            <w:pPr>
              <w:rPr>
                <w:lang w:val="en-GB"/>
              </w:rPr>
            </w:pPr>
            <w:r w:rsidRPr="00BC5B39">
              <w:rPr>
                <w:lang w:val="en-GB"/>
              </w:rPr>
              <w:t>0.0002</w:t>
            </w:r>
          </w:p>
        </w:tc>
        <w:tc>
          <w:tcPr>
            <w:tcW w:w="993" w:type="dxa"/>
            <w:noWrap/>
            <w:hideMark/>
          </w:tcPr>
          <w:p w14:paraId="24A75B80" w14:textId="77777777" w:rsidR="00F97534" w:rsidRPr="00BC5B39" w:rsidRDefault="00F97534" w:rsidP="00B4396F">
            <w:pPr>
              <w:rPr>
                <w:lang w:val="en-GB"/>
              </w:rPr>
            </w:pPr>
            <w:r w:rsidRPr="00BC5B39">
              <w:rPr>
                <w:lang w:val="en-GB"/>
              </w:rPr>
              <w:t>0.0002</w:t>
            </w:r>
          </w:p>
        </w:tc>
        <w:tc>
          <w:tcPr>
            <w:tcW w:w="1891" w:type="dxa"/>
            <w:noWrap/>
            <w:hideMark/>
          </w:tcPr>
          <w:p w14:paraId="436DF6AC" w14:textId="77777777" w:rsidR="00F97534" w:rsidRPr="00BC5B39" w:rsidRDefault="00F97534" w:rsidP="00B4396F">
            <w:pPr>
              <w:rPr>
                <w:lang w:val="en-GB"/>
              </w:rPr>
            </w:pPr>
            <w:r w:rsidRPr="00BC5B39">
              <w:rPr>
                <w:lang w:val="en-GB"/>
              </w:rPr>
              <w:t>PL (IETU)</w:t>
            </w:r>
          </w:p>
        </w:tc>
      </w:tr>
      <w:tr w:rsidR="00F97534" w:rsidRPr="00BC5B39" w14:paraId="18AD2716"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5B7CC2DA" w14:textId="77777777" w:rsidR="00F97534" w:rsidRPr="00BC5B39" w:rsidRDefault="00F97534" w:rsidP="00B4396F">
            <w:pPr>
              <w:rPr>
                <w:lang w:val="en-GB"/>
              </w:rPr>
            </w:pPr>
            <w:r w:rsidRPr="00BC5B39">
              <w:rPr>
                <w:lang w:val="en-GB"/>
              </w:rPr>
              <w:t>2.H.1</w:t>
            </w:r>
          </w:p>
        </w:tc>
        <w:tc>
          <w:tcPr>
            <w:tcW w:w="3685" w:type="dxa"/>
            <w:noWrap/>
            <w:hideMark/>
          </w:tcPr>
          <w:p w14:paraId="5C4C0FF7" w14:textId="175879C6" w:rsidR="00F97534" w:rsidRPr="00BC5B39" w:rsidRDefault="00F97534" w:rsidP="00B4396F">
            <w:pPr>
              <w:rPr>
                <w:lang w:val="en-GB"/>
              </w:rPr>
            </w:pPr>
            <w:proofErr w:type="spellStart"/>
            <w:r w:rsidRPr="00BC5B39">
              <w:rPr>
                <w:lang w:val="en-GB"/>
              </w:rPr>
              <w:t>Popieriaus</w:t>
            </w:r>
            <w:proofErr w:type="spellEnd"/>
            <w:r w:rsidRPr="00BC5B39">
              <w:rPr>
                <w:lang w:val="en-GB"/>
              </w:rPr>
              <w:t xml:space="preserve"> </w:t>
            </w:r>
            <w:proofErr w:type="spellStart"/>
            <w:r w:rsidRPr="00BC5B39">
              <w:rPr>
                <w:lang w:val="en-GB"/>
              </w:rPr>
              <w:t>celiuliozė</w:t>
            </w:r>
            <w:proofErr w:type="spellEnd"/>
          </w:p>
        </w:tc>
        <w:tc>
          <w:tcPr>
            <w:tcW w:w="1276" w:type="dxa"/>
            <w:noWrap/>
            <w:hideMark/>
          </w:tcPr>
          <w:p w14:paraId="6D0D70B6" w14:textId="77777777" w:rsidR="00F97534" w:rsidRPr="00BC5B39" w:rsidRDefault="00F97534" w:rsidP="00B4396F">
            <w:pPr>
              <w:rPr>
                <w:lang w:val="en-GB"/>
              </w:rPr>
            </w:pPr>
            <w:r w:rsidRPr="00BC5B39">
              <w:rPr>
                <w:lang w:val="en-GB"/>
              </w:rPr>
              <w:t>Mg/Gg</w:t>
            </w:r>
          </w:p>
        </w:tc>
        <w:tc>
          <w:tcPr>
            <w:tcW w:w="992" w:type="dxa"/>
            <w:noWrap/>
            <w:hideMark/>
          </w:tcPr>
          <w:p w14:paraId="37A9EB3B" w14:textId="77777777" w:rsidR="00F97534" w:rsidRPr="00BC5B39" w:rsidRDefault="00F97534" w:rsidP="00B4396F">
            <w:pPr>
              <w:rPr>
                <w:lang w:val="en-GB"/>
              </w:rPr>
            </w:pPr>
            <w:r w:rsidRPr="00BC5B39">
              <w:rPr>
                <w:lang w:val="en-GB"/>
              </w:rPr>
              <w:t>2</w:t>
            </w:r>
          </w:p>
        </w:tc>
        <w:tc>
          <w:tcPr>
            <w:tcW w:w="993" w:type="dxa"/>
            <w:noWrap/>
            <w:hideMark/>
          </w:tcPr>
          <w:p w14:paraId="0CB20CAE" w14:textId="77777777" w:rsidR="00F97534" w:rsidRPr="00BC5B39" w:rsidRDefault="00F97534" w:rsidP="00B4396F">
            <w:pPr>
              <w:rPr>
                <w:lang w:val="en-GB"/>
              </w:rPr>
            </w:pPr>
            <w:r w:rsidRPr="00BC5B39">
              <w:rPr>
                <w:lang w:val="en-GB"/>
              </w:rPr>
              <w:t>2</w:t>
            </w:r>
          </w:p>
        </w:tc>
        <w:tc>
          <w:tcPr>
            <w:tcW w:w="1891" w:type="dxa"/>
            <w:noWrap/>
            <w:hideMark/>
          </w:tcPr>
          <w:p w14:paraId="259D2550" w14:textId="77777777" w:rsidR="00F97534" w:rsidRPr="00BC5B39" w:rsidRDefault="00F97534" w:rsidP="00B4396F">
            <w:pPr>
              <w:rPr>
                <w:lang w:val="en-GB"/>
              </w:rPr>
            </w:pPr>
            <w:r w:rsidRPr="00BC5B39">
              <w:rPr>
                <w:lang w:val="en-GB"/>
              </w:rPr>
              <w:t>EMEP/EEA EIG 2016</w:t>
            </w:r>
          </w:p>
        </w:tc>
      </w:tr>
      <w:tr w:rsidR="00F97534" w:rsidRPr="00BC5B39" w14:paraId="5F058009"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45C1333C" w14:textId="77777777" w:rsidR="00F97534" w:rsidRPr="00BC5B39" w:rsidRDefault="00F97534" w:rsidP="00B4396F">
            <w:pPr>
              <w:rPr>
                <w:lang w:val="en-GB"/>
              </w:rPr>
            </w:pPr>
            <w:r w:rsidRPr="00BC5B39">
              <w:rPr>
                <w:lang w:val="en-GB"/>
              </w:rPr>
              <w:t>2.H.2</w:t>
            </w:r>
          </w:p>
        </w:tc>
        <w:tc>
          <w:tcPr>
            <w:tcW w:w="3685" w:type="dxa"/>
            <w:noWrap/>
            <w:hideMark/>
          </w:tcPr>
          <w:p w14:paraId="1FD76023" w14:textId="4C53663F" w:rsidR="00F97534" w:rsidRPr="00BC5B39" w:rsidRDefault="00F97534" w:rsidP="00B4396F">
            <w:pPr>
              <w:rPr>
                <w:lang w:val="en-GB"/>
              </w:rPr>
            </w:pPr>
            <w:proofErr w:type="spellStart"/>
            <w:r w:rsidRPr="00BC5B39">
              <w:rPr>
                <w:lang w:val="en-GB"/>
              </w:rPr>
              <w:t>Duona</w:t>
            </w:r>
            <w:proofErr w:type="spellEnd"/>
          </w:p>
        </w:tc>
        <w:tc>
          <w:tcPr>
            <w:tcW w:w="1276" w:type="dxa"/>
            <w:noWrap/>
            <w:hideMark/>
          </w:tcPr>
          <w:p w14:paraId="248FE24D" w14:textId="77777777" w:rsidR="00F97534" w:rsidRPr="00BC5B39" w:rsidRDefault="00F97534" w:rsidP="00B4396F">
            <w:pPr>
              <w:rPr>
                <w:lang w:val="en-GB"/>
              </w:rPr>
            </w:pPr>
            <w:r w:rsidRPr="00BC5B39">
              <w:rPr>
                <w:lang w:val="en-GB"/>
              </w:rPr>
              <w:t>Mg/Mg</w:t>
            </w:r>
          </w:p>
        </w:tc>
        <w:tc>
          <w:tcPr>
            <w:tcW w:w="992" w:type="dxa"/>
            <w:noWrap/>
            <w:hideMark/>
          </w:tcPr>
          <w:p w14:paraId="3EE977AB" w14:textId="77777777" w:rsidR="00F97534" w:rsidRPr="00BC5B39" w:rsidRDefault="00F97534" w:rsidP="00B4396F">
            <w:pPr>
              <w:rPr>
                <w:lang w:val="en-GB"/>
              </w:rPr>
            </w:pPr>
            <w:r w:rsidRPr="00BC5B39">
              <w:rPr>
                <w:lang w:val="en-GB"/>
              </w:rPr>
              <w:t>4.5</w:t>
            </w:r>
          </w:p>
        </w:tc>
        <w:tc>
          <w:tcPr>
            <w:tcW w:w="993" w:type="dxa"/>
            <w:noWrap/>
            <w:hideMark/>
          </w:tcPr>
          <w:p w14:paraId="1DA0B0D7" w14:textId="77777777" w:rsidR="00F97534" w:rsidRPr="00BC5B39" w:rsidRDefault="00F97534" w:rsidP="00B4396F">
            <w:pPr>
              <w:rPr>
                <w:lang w:val="en-GB"/>
              </w:rPr>
            </w:pPr>
            <w:r w:rsidRPr="00BC5B39">
              <w:rPr>
                <w:lang w:val="en-GB"/>
              </w:rPr>
              <w:t>4.5</w:t>
            </w:r>
          </w:p>
        </w:tc>
        <w:tc>
          <w:tcPr>
            <w:tcW w:w="1891" w:type="dxa"/>
            <w:noWrap/>
            <w:hideMark/>
          </w:tcPr>
          <w:p w14:paraId="38ACFA27" w14:textId="77777777" w:rsidR="00F97534" w:rsidRPr="00BC5B39" w:rsidRDefault="00F97534" w:rsidP="00B4396F">
            <w:pPr>
              <w:rPr>
                <w:lang w:val="en-GB"/>
              </w:rPr>
            </w:pPr>
            <w:r w:rsidRPr="00BC5B39">
              <w:rPr>
                <w:lang w:val="en-GB"/>
              </w:rPr>
              <w:t>EMEP/EEA EIG 2016</w:t>
            </w:r>
          </w:p>
        </w:tc>
      </w:tr>
      <w:tr w:rsidR="00F97534" w:rsidRPr="00BC5B39" w14:paraId="21E1D2A6"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710DB940" w14:textId="77777777" w:rsidR="00F97534" w:rsidRPr="00BC5B39" w:rsidRDefault="00F97534" w:rsidP="00B4396F">
            <w:pPr>
              <w:rPr>
                <w:lang w:val="en-GB"/>
              </w:rPr>
            </w:pPr>
            <w:r w:rsidRPr="00BC5B39">
              <w:rPr>
                <w:lang w:val="en-GB"/>
              </w:rPr>
              <w:t>2.H.2</w:t>
            </w:r>
          </w:p>
        </w:tc>
        <w:tc>
          <w:tcPr>
            <w:tcW w:w="3685" w:type="dxa"/>
            <w:noWrap/>
            <w:hideMark/>
          </w:tcPr>
          <w:p w14:paraId="3688C03D" w14:textId="00185CBE" w:rsidR="00F97534" w:rsidRPr="00BC5B39" w:rsidRDefault="00F97534" w:rsidP="00B4396F">
            <w:pPr>
              <w:rPr>
                <w:lang w:val="en-GB"/>
              </w:rPr>
            </w:pPr>
            <w:proofErr w:type="spellStart"/>
            <w:r w:rsidRPr="00BC5B39">
              <w:rPr>
                <w:lang w:val="en-GB"/>
              </w:rPr>
              <w:t>Vynas</w:t>
            </w:r>
            <w:proofErr w:type="spellEnd"/>
          </w:p>
        </w:tc>
        <w:tc>
          <w:tcPr>
            <w:tcW w:w="1276" w:type="dxa"/>
            <w:noWrap/>
            <w:hideMark/>
          </w:tcPr>
          <w:p w14:paraId="3743C4E5" w14:textId="77777777" w:rsidR="00F97534" w:rsidRPr="00BC5B39" w:rsidRDefault="00F97534" w:rsidP="00B4396F">
            <w:pPr>
              <w:rPr>
                <w:lang w:val="en-GB"/>
              </w:rPr>
            </w:pPr>
            <w:r w:rsidRPr="00BC5B39">
              <w:rPr>
                <w:lang w:val="en-GB"/>
              </w:rPr>
              <w:t>Mg/hl</w:t>
            </w:r>
          </w:p>
        </w:tc>
        <w:tc>
          <w:tcPr>
            <w:tcW w:w="992" w:type="dxa"/>
            <w:noWrap/>
            <w:hideMark/>
          </w:tcPr>
          <w:p w14:paraId="3DE54BC6" w14:textId="77777777" w:rsidR="00F97534" w:rsidRPr="00BC5B39" w:rsidRDefault="00F97534" w:rsidP="00B4396F">
            <w:pPr>
              <w:rPr>
                <w:lang w:val="en-GB"/>
              </w:rPr>
            </w:pPr>
            <w:r w:rsidRPr="00BC5B39">
              <w:rPr>
                <w:lang w:val="en-GB"/>
              </w:rPr>
              <w:t>0.000034</w:t>
            </w:r>
          </w:p>
        </w:tc>
        <w:tc>
          <w:tcPr>
            <w:tcW w:w="993" w:type="dxa"/>
            <w:noWrap/>
            <w:hideMark/>
          </w:tcPr>
          <w:p w14:paraId="2098C8D1" w14:textId="77777777" w:rsidR="00F97534" w:rsidRPr="00BC5B39" w:rsidRDefault="00F97534" w:rsidP="00B4396F">
            <w:pPr>
              <w:rPr>
                <w:lang w:val="en-GB"/>
              </w:rPr>
            </w:pPr>
            <w:r w:rsidRPr="00BC5B39">
              <w:rPr>
                <w:lang w:val="en-GB"/>
              </w:rPr>
              <w:t>0.000034</w:t>
            </w:r>
          </w:p>
        </w:tc>
        <w:tc>
          <w:tcPr>
            <w:tcW w:w="1891" w:type="dxa"/>
            <w:noWrap/>
            <w:hideMark/>
          </w:tcPr>
          <w:p w14:paraId="205CC442" w14:textId="0AD4D125" w:rsidR="00F97534" w:rsidRPr="00BC5B39" w:rsidRDefault="004D077A" w:rsidP="00B4396F">
            <w:pPr>
              <w:rPr>
                <w:lang w:val="en-GB"/>
              </w:rPr>
            </w:pPr>
            <w:r w:rsidRPr="00BC5B39">
              <w:rPr>
                <w:lang w:val="en-GB"/>
              </w:rPr>
              <w:t xml:space="preserve"> EMEP/EEA EIG 2016</w:t>
            </w:r>
          </w:p>
        </w:tc>
      </w:tr>
      <w:tr w:rsidR="004D077A" w:rsidRPr="00BC5B39" w14:paraId="49C059E8"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6F5AE665" w14:textId="77777777" w:rsidR="004D077A" w:rsidRPr="00BC5B39" w:rsidRDefault="004D077A" w:rsidP="004D077A">
            <w:pPr>
              <w:rPr>
                <w:lang w:val="en-GB"/>
              </w:rPr>
            </w:pPr>
            <w:r w:rsidRPr="00BC5B39">
              <w:rPr>
                <w:lang w:val="en-GB"/>
              </w:rPr>
              <w:t>2.H.2</w:t>
            </w:r>
          </w:p>
        </w:tc>
        <w:tc>
          <w:tcPr>
            <w:tcW w:w="3685" w:type="dxa"/>
            <w:noWrap/>
            <w:hideMark/>
          </w:tcPr>
          <w:p w14:paraId="0D45A476" w14:textId="74E16287" w:rsidR="004D077A" w:rsidRPr="00BC5B39" w:rsidRDefault="004D077A" w:rsidP="004D077A">
            <w:pPr>
              <w:rPr>
                <w:lang w:val="en-GB"/>
              </w:rPr>
            </w:pPr>
            <w:proofErr w:type="spellStart"/>
            <w:r w:rsidRPr="00BC5B39">
              <w:rPr>
                <w:lang w:val="en-GB"/>
              </w:rPr>
              <w:t>Alus</w:t>
            </w:r>
            <w:proofErr w:type="spellEnd"/>
          </w:p>
        </w:tc>
        <w:tc>
          <w:tcPr>
            <w:tcW w:w="1276" w:type="dxa"/>
            <w:noWrap/>
            <w:hideMark/>
          </w:tcPr>
          <w:p w14:paraId="43C2E868" w14:textId="77777777" w:rsidR="004D077A" w:rsidRPr="00BC5B39" w:rsidRDefault="004D077A" w:rsidP="004D077A">
            <w:pPr>
              <w:rPr>
                <w:lang w:val="en-GB"/>
              </w:rPr>
            </w:pPr>
            <w:r w:rsidRPr="00BC5B39">
              <w:rPr>
                <w:lang w:val="en-GB"/>
              </w:rPr>
              <w:t>Mg/hl</w:t>
            </w:r>
          </w:p>
        </w:tc>
        <w:tc>
          <w:tcPr>
            <w:tcW w:w="992" w:type="dxa"/>
            <w:noWrap/>
            <w:hideMark/>
          </w:tcPr>
          <w:p w14:paraId="275AB7B2" w14:textId="77777777" w:rsidR="004D077A" w:rsidRPr="00BC5B39" w:rsidRDefault="004D077A" w:rsidP="004D077A">
            <w:pPr>
              <w:rPr>
                <w:lang w:val="en-GB"/>
              </w:rPr>
            </w:pPr>
            <w:r w:rsidRPr="00BC5B39">
              <w:rPr>
                <w:lang w:val="en-GB"/>
              </w:rPr>
              <w:t>0.00002</w:t>
            </w:r>
          </w:p>
        </w:tc>
        <w:tc>
          <w:tcPr>
            <w:tcW w:w="993" w:type="dxa"/>
            <w:noWrap/>
            <w:hideMark/>
          </w:tcPr>
          <w:p w14:paraId="5E46004D" w14:textId="77777777" w:rsidR="004D077A" w:rsidRPr="00BC5B39" w:rsidRDefault="004D077A" w:rsidP="004D077A">
            <w:pPr>
              <w:rPr>
                <w:lang w:val="en-GB"/>
              </w:rPr>
            </w:pPr>
            <w:r w:rsidRPr="00BC5B39">
              <w:rPr>
                <w:lang w:val="en-GB"/>
              </w:rPr>
              <w:t>0.00002</w:t>
            </w:r>
          </w:p>
        </w:tc>
        <w:tc>
          <w:tcPr>
            <w:tcW w:w="1891" w:type="dxa"/>
            <w:noWrap/>
            <w:hideMark/>
          </w:tcPr>
          <w:p w14:paraId="3E86859B" w14:textId="21682FAA" w:rsidR="004D077A" w:rsidRPr="00BC5B39" w:rsidRDefault="004D077A" w:rsidP="004D077A">
            <w:pPr>
              <w:rPr>
                <w:lang w:val="en-GB"/>
              </w:rPr>
            </w:pPr>
            <w:r w:rsidRPr="00BC5B39">
              <w:rPr>
                <w:lang w:val="en-GB"/>
              </w:rPr>
              <w:t>EMEP/EEA EIG 2016</w:t>
            </w:r>
          </w:p>
        </w:tc>
      </w:tr>
      <w:tr w:rsidR="004D077A" w:rsidRPr="00BC5B39" w14:paraId="7A60B86C"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734607DF" w14:textId="77777777" w:rsidR="004D077A" w:rsidRPr="00BC5B39" w:rsidRDefault="004D077A" w:rsidP="004D077A">
            <w:pPr>
              <w:rPr>
                <w:lang w:val="en-GB"/>
              </w:rPr>
            </w:pPr>
            <w:r w:rsidRPr="00BC5B39">
              <w:rPr>
                <w:lang w:val="en-GB"/>
              </w:rPr>
              <w:t>2.H.2</w:t>
            </w:r>
          </w:p>
        </w:tc>
        <w:tc>
          <w:tcPr>
            <w:tcW w:w="3685" w:type="dxa"/>
            <w:noWrap/>
            <w:hideMark/>
          </w:tcPr>
          <w:p w14:paraId="60A8FA1C" w14:textId="7377B178" w:rsidR="004D077A" w:rsidRPr="00BC5B39" w:rsidRDefault="004D077A" w:rsidP="004D077A">
            <w:pPr>
              <w:rPr>
                <w:lang w:val="en-GB"/>
              </w:rPr>
            </w:pPr>
            <w:proofErr w:type="spellStart"/>
            <w:r w:rsidRPr="00BC5B39">
              <w:rPr>
                <w:lang w:val="en-GB"/>
              </w:rPr>
              <w:t>Stiprūs</w:t>
            </w:r>
            <w:proofErr w:type="spellEnd"/>
            <w:r w:rsidRPr="00BC5B39">
              <w:rPr>
                <w:lang w:val="en-GB"/>
              </w:rPr>
              <w:t xml:space="preserve"> </w:t>
            </w:r>
            <w:proofErr w:type="spellStart"/>
            <w:r w:rsidRPr="00BC5B39">
              <w:rPr>
                <w:lang w:val="en-GB"/>
              </w:rPr>
              <w:t>alkoholiniai</w:t>
            </w:r>
            <w:proofErr w:type="spellEnd"/>
            <w:r w:rsidRPr="00BC5B39">
              <w:rPr>
                <w:lang w:val="en-GB"/>
              </w:rPr>
              <w:t xml:space="preserve"> </w:t>
            </w:r>
            <w:proofErr w:type="spellStart"/>
            <w:r w:rsidRPr="00BC5B39">
              <w:rPr>
                <w:lang w:val="en-GB"/>
              </w:rPr>
              <w:t>gėrimai</w:t>
            </w:r>
            <w:proofErr w:type="spellEnd"/>
          </w:p>
        </w:tc>
        <w:tc>
          <w:tcPr>
            <w:tcW w:w="1276" w:type="dxa"/>
            <w:noWrap/>
            <w:hideMark/>
          </w:tcPr>
          <w:p w14:paraId="4D8FE700" w14:textId="77777777" w:rsidR="004D077A" w:rsidRPr="00BC5B39" w:rsidRDefault="004D077A" w:rsidP="004D077A">
            <w:pPr>
              <w:rPr>
                <w:lang w:val="en-GB"/>
              </w:rPr>
            </w:pPr>
            <w:r w:rsidRPr="00BC5B39">
              <w:rPr>
                <w:lang w:val="en-GB"/>
              </w:rPr>
              <w:t>Mg/hl</w:t>
            </w:r>
          </w:p>
        </w:tc>
        <w:tc>
          <w:tcPr>
            <w:tcW w:w="992" w:type="dxa"/>
            <w:noWrap/>
            <w:hideMark/>
          </w:tcPr>
          <w:p w14:paraId="249DDB3F" w14:textId="77777777" w:rsidR="004D077A" w:rsidRPr="00BC5B39" w:rsidRDefault="004D077A" w:rsidP="004D077A">
            <w:pPr>
              <w:rPr>
                <w:lang w:val="en-GB"/>
              </w:rPr>
            </w:pPr>
            <w:r w:rsidRPr="00BC5B39">
              <w:rPr>
                <w:lang w:val="en-GB"/>
              </w:rPr>
              <w:t>0.0024</w:t>
            </w:r>
          </w:p>
        </w:tc>
        <w:tc>
          <w:tcPr>
            <w:tcW w:w="993" w:type="dxa"/>
            <w:noWrap/>
            <w:hideMark/>
          </w:tcPr>
          <w:p w14:paraId="56F0B71C" w14:textId="77777777" w:rsidR="004D077A" w:rsidRPr="00BC5B39" w:rsidRDefault="004D077A" w:rsidP="004D077A">
            <w:pPr>
              <w:rPr>
                <w:lang w:val="en-GB"/>
              </w:rPr>
            </w:pPr>
            <w:r w:rsidRPr="00BC5B39">
              <w:rPr>
                <w:lang w:val="en-GB"/>
              </w:rPr>
              <w:t>0.0024</w:t>
            </w:r>
          </w:p>
        </w:tc>
        <w:tc>
          <w:tcPr>
            <w:tcW w:w="1891" w:type="dxa"/>
            <w:noWrap/>
            <w:hideMark/>
          </w:tcPr>
          <w:p w14:paraId="6BAD81FD" w14:textId="34F96194" w:rsidR="004D077A" w:rsidRPr="00BC5B39" w:rsidRDefault="004D077A" w:rsidP="004D077A">
            <w:pPr>
              <w:rPr>
                <w:lang w:val="en-GB"/>
              </w:rPr>
            </w:pPr>
            <w:r w:rsidRPr="00BC5B39">
              <w:rPr>
                <w:lang w:val="en-GB"/>
              </w:rPr>
              <w:t>EMEP/EEA EIG 2016</w:t>
            </w:r>
          </w:p>
        </w:tc>
      </w:tr>
      <w:tr w:rsidR="004D077A" w:rsidRPr="00BC5B39" w14:paraId="46EE025D"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6B900EA1" w14:textId="77777777" w:rsidR="004D077A" w:rsidRPr="00BC5B39" w:rsidRDefault="004D077A" w:rsidP="004D077A">
            <w:pPr>
              <w:rPr>
                <w:lang w:val="en-GB"/>
              </w:rPr>
            </w:pPr>
            <w:r w:rsidRPr="00BC5B39">
              <w:rPr>
                <w:lang w:val="en-GB"/>
              </w:rPr>
              <w:t>2.H.2</w:t>
            </w:r>
          </w:p>
        </w:tc>
        <w:tc>
          <w:tcPr>
            <w:tcW w:w="3685" w:type="dxa"/>
            <w:noWrap/>
            <w:hideMark/>
          </w:tcPr>
          <w:p w14:paraId="108E1906" w14:textId="6BE5C692" w:rsidR="004D077A" w:rsidRPr="00BC5B39" w:rsidRDefault="004D077A" w:rsidP="004D077A">
            <w:pPr>
              <w:rPr>
                <w:lang w:val="en-GB"/>
              </w:rPr>
            </w:pPr>
            <w:proofErr w:type="spellStart"/>
            <w:r w:rsidRPr="00BC5B39">
              <w:rPr>
                <w:lang w:val="en-GB"/>
              </w:rPr>
              <w:t>Cukrus</w:t>
            </w:r>
            <w:proofErr w:type="spellEnd"/>
          </w:p>
        </w:tc>
        <w:tc>
          <w:tcPr>
            <w:tcW w:w="1276" w:type="dxa"/>
            <w:noWrap/>
            <w:hideMark/>
          </w:tcPr>
          <w:p w14:paraId="3662A943" w14:textId="77777777" w:rsidR="004D077A" w:rsidRPr="00BC5B39" w:rsidRDefault="004D077A" w:rsidP="004D077A">
            <w:pPr>
              <w:rPr>
                <w:lang w:val="en-GB"/>
              </w:rPr>
            </w:pPr>
            <w:r w:rsidRPr="00BC5B39">
              <w:rPr>
                <w:lang w:val="en-GB"/>
              </w:rPr>
              <w:t>Mg/Gg</w:t>
            </w:r>
          </w:p>
        </w:tc>
        <w:tc>
          <w:tcPr>
            <w:tcW w:w="992" w:type="dxa"/>
            <w:noWrap/>
            <w:hideMark/>
          </w:tcPr>
          <w:p w14:paraId="02043E05" w14:textId="77777777" w:rsidR="004D077A" w:rsidRPr="00BC5B39" w:rsidRDefault="004D077A" w:rsidP="004D077A">
            <w:pPr>
              <w:rPr>
                <w:lang w:val="en-GB"/>
              </w:rPr>
            </w:pPr>
            <w:r w:rsidRPr="00BC5B39">
              <w:rPr>
                <w:lang w:val="en-GB"/>
              </w:rPr>
              <w:t>10</w:t>
            </w:r>
          </w:p>
        </w:tc>
        <w:tc>
          <w:tcPr>
            <w:tcW w:w="993" w:type="dxa"/>
            <w:noWrap/>
            <w:hideMark/>
          </w:tcPr>
          <w:p w14:paraId="77CBEEA6" w14:textId="77777777" w:rsidR="004D077A" w:rsidRPr="00BC5B39" w:rsidRDefault="004D077A" w:rsidP="004D077A">
            <w:pPr>
              <w:rPr>
                <w:lang w:val="en-GB"/>
              </w:rPr>
            </w:pPr>
            <w:r w:rsidRPr="00BC5B39">
              <w:rPr>
                <w:lang w:val="en-GB"/>
              </w:rPr>
              <w:t>10</w:t>
            </w:r>
          </w:p>
        </w:tc>
        <w:tc>
          <w:tcPr>
            <w:tcW w:w="1891" w:type="dxa"/>
            <w:noWrap/>
            <w:hideMark/>
          </w:tcPr>
          <w:p w14:paraId="658F5648" w14:textId="5E2135EB" w:rsidR="004D077A" w:rsidRPr="00BC5B39" w:rsidRDefault="004D077A" w:rsidP="004D077A">
            <w:pPr>
              <w:rPr>
                <w:lang w:val="en-GB"/>
              </w:rPr>
            </w:pPr>
            <w:r w:rsidRPr="00BC5B39">
              <w:rPr>
                <w:lang w:val="en-GB"/>
              </w:rPr>
              <w:t>EMEP/EEA EIG 2016</w:t>
            </w:r>
          </w:p>
        </w:tc>
      </w:tr>
      <w:tr w:rsidR="004D077A" w:rsidRPr="00BC5B39" w14:paraId="1525371B"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33DD8D71" w14:textId="77777777" w:rsidR="004D077A" w:rsidRPr="00BC5B39" w:rsidRDefault="004D077A" w:rsidP="004D077A">
            <w:pPr>
              <w:rPr>
                <w:lang w:val="en-GB"/>
              </w:rPr>
            </w:pPr>
            <w:r w:rsidRPr="00BC5B39">
              <w:rPr>
                <w:lang w:val="en-GB"/>
              </w:rPr>
              <w:t>2.H.2</w:t>
            </w:r>
          </w:p>
        </w:tc>
        <w:tc>
          <w:tcPr>
            <w:tcW w:w="3685" w:type="dxa"/>
            <w:noWrap/>
            <w:hideMark/>
          </w:tcPr>
          <w:p w14:paraId="5587F1DB" w14:textId="0C9D3991" w:rsidR="004D077A" w:rsidRPr="00BC5B39" w:rsidRDefault="004D077A" w:rsidP="004D077A">
            <w:pPr>
              <w:rPr>
                <w:lang w:val="en-GB"/>
              </w:rPr>
            </w:pPr>
            <w:proofErr w:type="spellStart"/>
            <w:r w:rsidRPr="00BC5B39">
              <w:rPr>
                <w:lang w:val="en-GB"/>
              </w:rPr>
              <w:t>Skerdiena</w:t>
            </w:r>
            <w:proofErr w:type="spellEnd"/>
            <w:r w:rsidRPr="00BC5B39">
              <w:rPr>
                <w:lang w:val="en-GB"/>
              </w:rPr>
              <w:t xml:space="preserve"> – </w:t>
            </w:r>
            <w:proofErr w:type="spellStart"/>
            <w:r w:rsidRPr="00BC5B39">
              <w:rPr>
                <w:lang w:val="en-GB"/>
              </w:rPr>
              <w:t>jautiena</w:t>
            </w:r>
            <w:proofErr w:type="spellEnd"/>
          </w:p>
        </w:tc>
        <w:tc>
          <w:tcPr>
            <w:tcW w:w="1276" w:type="dxa"/>
            <w:noWrap/>
            <w:hideMark/>
          </w:tcPr>
          <w:p w14:paraId="5B56352D" w14:textId="77777777" w:rsidR="004D077A" w:rsidRPr="00BC5B39" w:rsidRDefault="004D077A" w:rsidP="004D077A">
            <w:pPr>
              <w:rPr>
                <w:lang w:val="en-GB"/>
              </w:rPr>
            </w:pPr>
            <w:r w:rsidRPr="00BC5B39">
              <w:rPr>
                <w:lang w:val="en-GB"/>
              </w:rPr>
              <w:t>Mg/Gg</w:t>
            </w:r>
          </w:p>
        </w:tc>
        <w:tc>
          <w:tcPr>
            <w:tcW w:w="992" w:type="dxa"/>
            <w:noWrap/>
            <w:hideMark/>
          </w:tcPr>
          <w:p w14:paraId="1542D84A" w14:textId="77777777" w:rsidR="004D077A" w:rsidRPr="00BC5B39" w:rsidRDefault="004D077A" w:rsidP="004D077A">
            <w:pPr>
              <w:rPr>
                <w:lang w:val="en-GB"/>
              </w:rPr>
            </w:pPr>
            <w:r w:rsidRPr="00BC5B39">
              <w:rPr>
                <w:lang w:val="en-GB"/>
              </w:rPr>
              <w:t>0.3</w:t>
            </w:r>
          </w:p>
        </w:tc>
        <w:tc>
          <w:tcPr>
            <w:tcW w:w="993" w:type="dxa"/>
            <w:noWrap/>
            <w:hideMark/>
          </w:tcPr>
          <w:p w14:paraId="407059A9" w14:textId="77777777" w:rsidR="004D077A" w:rsidRPr="00BC5B39" w:rsidRDefault="004D077A" w:rsidP="004D077A">
            <w:pPr>
              <w:rPr>
                <w:lang w:val="en-GB"/>
              </w:rPr>
            </w:pPr>
            <w:r w:rsidRPr="00BC5B39">
              <w:rPr>
                <w:lang w:val="en-GB"/>
              </w:rPr>
              <w:t>0.3</w:t>
            </w:r>
          </w:p>
        </w:tc>
        <w:tc>
          <w:tcPr>
            <w:tcW w:w="1891" w:type="dxa"/>
            <w:noWrap/>
            <w:hideMark/>
          </w:tcPr>
          <w:p w14:paraId="312C8CE0" w14:textId="3B1E5954" w:rsidR="004D077A" w:rsidRPr="00BC5B39" w:rsidRDefault="004D077A" w:rsidP="004D077A">
            <w:pPr>
              <w:rPr>
                <w:lang w:val="en-GB"/>
              </w:rPr>
            </w:pPr>
            <w:r w:rsidRPr="00BC5B39">
              <w:rPr>
                <w:lang w:val="en-GB"/>
              </w:rPr>
              <w:t>EMEP/EEA EIG 2016</w:t>
            </w:r>
          </w:p>
        </w:tc>
      </w:tr>
      <w:tr w:rsidR="004D077A" w:rsidRPr="00BC5B39" w14:paraId="7751A351"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4FBFD675" w14:textId="77777777" w:rsidR="004D077A" w:rsidRPr="00BC5B39" w:rsidRDefault="004D077A" w:rsidP="004D077A">
            <w:pPr>
              <w:rPr>
                <w:lang w:val="en-GB"/>
              </w:rPr>
            </w:pPr>
            <w:r w:rsidRPr="00BC5B39">
              <w:rPr>
                <w:lang w:val="en-GB"/>
              </w:rPr>
              <w:t>2.H.2</w:t>
            </w:r>
          </w:p>
        </w:tc>
        <w:tc>
          <w:tcPr>
            <w:tcW w:w="3685" w:type="dxa"/>
            <w:noWrap/>
            <w:hideMark/>
          </w:tcPr>
          <w:p w14:paraId="0D932391" w14:textId="0E88143E" w:rsidR="004D077A" w:rsidRPr="00BC5B39" w:rsidRDefault="004D077A" w:rsidP="004D077A">
            <w:pPr>
              <w:rPr>
                <w:lang w:val="en-GB"/>
              </w:rPr>
            </w:pPr>
            <w:proofErr w:type="spellStart"/>
            <w:r w:rsidRPr="00BC5B39">
              <w:rPr>
                <w:lang w:val="en-GB"/>
              </w:rPr>
              <w:t>Skerdiena</w:t>
            </w:r>
            <w:proofErr w:type="spellEnd"/>
            <w:r w:rsidRPr="00BC5B39">
              <w:rPr>
                <w:lang w:val="en-GB"/>
              </w:rPr>
              <w:t xml:space="preserve"> - </w:t>
            </w:r>
            <w:proofErr w:type="spellStart"/>
            <w:r w:rsidRPr="00BC5B39">
              <w:rPr>
                <w:lang w:val="en-GB"/>
              </w:rPr>
              <w:t>kiauliena</w:t>
            </w:r>
            <w:proofErr w:type="spellEnd"/>
          </w:p>
        </w:tc>
        <w:tc>
          <w:tcPr>
            <w:tcW w:w="1276" w:type="dxa"/>
            <w:noWrap/>
            <w:hideMark/>
          </w:tcPr>
          <w:p w14:paraId="60C83C14" w14:textId="77777777" w:rsidR="004D077A" w:rsidRPr="00BC5B39" w:rsidRDefault="004D077A" w:rsidP="004D077A">
            <w:pPr>
              <w:rPr>
                <w:lang w:val="en-GB"/>
              </w:rPr>
            </w:pPr>
            <w:r w:rsidRPr="00BC5B39">
              <w:rPr>
                <w:lang w:val="en-GB"/>
              </w:rPr>
              <w:t>Mg/Gg</w:t>
            </w:r>
          </w:p>
        </w:tc>
        <w:tc>
          <w:tcPr>
            <w:tcW w:w="992" w:type="dxa"/>
            <w:noWrap/>
            <w:hideMark/>
          </w:tcPr>
          <w:p w14:paraId="7CB5B343" w14:textId="77777777" w:rsidR="004D077A" w:rsidRPr="00BC5B39" w:rsidRDefault="004D077A" w:rsidP="004D077A">
            <w:pPr>
              <w:rPr>
                <w:lang w:val="en-GB"/>
              </w:rPr>
            </w:pPr>
            <w:r w:rsidRPr="00BC5B39">
              <w:rPr>
                <w:lang w:val="en-GB"/>
              </w:rPr>
              <w:t>0.3</w:t>
            </w:r>
          </w:p>
        </w:tc>
        <w:tc>
          <w:tcPr>
            <w:tcW w:w="993" w:type="dxa"/>
            <w:noWrap/>
            <w:hideMark/>
          </w:tcPr>
          <w:p w14:paraId="61AB1609" w14:textId="77777777" w:rsidR="004D077A" w:rsidRPr="00BC5B39" w:rsidRDefault="004D077A" w:rsidP="004D077A">
            <w:pPr>
              <w:rPr>
                <w:lang w:val="en-GB"/>
              </w:rPr>
            </w:pPr>
            <w:r w:rsidRPr="00BC5B39">
              <w:rPr>
                <w:lang w:val="en-GB"/>
              </w:rPr>
              <w:t>0.3</w:t>
            </w:r>
          </w:p>
        </w:tc>
        <w:tc>
          <w:tcPr>
            <w:tcW w:w="1891" w:type="dxa"/>
            <w:noWrap/>
            <w:hideMark/>
          </w:tcPr>
          <w:p w14:paraId="7B794B7B" w14:textId="1655C702" w:rsidR="004D077A" w:rsidRPr="00BC5B39" w:rsidRDefault="004D077A" w:rsidP="004D077A">
            <w:pPr>
              <w:rPr>
                <w:lang w:val="en-GB"/>
              </w:rPr>
            </w:pPr>
            <w:r w:rsidRPr="00BC5B39">
              <w:rPr>
                <w:lang w:val="en-GB"/>
              </w:rPr>
              <w:t>EMEP/EEA EIG 2016</w:t>
            </w:r>
          </w:p>
        </w:tc>
      </w:tr>
      <w:tr w:rsidR="004D077A" w:rsidRPr="00BC5B39" w14:paraId="7A006CF9"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11F36186" w14:textId="77777777" w:rsidR="004D077A" w:rsidRPr="00BC5B39" w:rsidRDefault="004D077A" w:rsidP="004D077A">
            <w:pPr>
              <w:rPr>
                <w:lang w:val="en-GB"/>
              </w:rPr>
            </w:pPr>
            <w:r w:rsidRPr="00BC5B39">
              <w:rPr>
                <w:lang w:val="en-GB"/>
              </w:rPr>
              <w:t>2.H.2</w:t>
            </w:r>
          </w:p>
        </w:tc>
        <w:tc>
          <w:tcPr>
            <w:tcW w:w="3685" w:type="dxa"/>
            <w:noWrap/>
            <w:hideMark/>
          </w:tcPr>
          <w:p w14:paraId="40F11856" w14:textId="447C9987" w:rsidR="004D077A" w:rsidRPr="00BC5B39" w:rsidRDefault="004D077A" w:rsidP="004D077A">
            <w:pPr>
              <w:rPr>
                <w:lang w:val="en-GB"/>
              </w:rPr>
            </w:pPr>
            <w:proofErr w:type="spellStart"/>
            <w:r w:rsidRPr="00BC5B39">
              <w:rPr>
                <w:lang w:val="en-GB"/>
              </w:rPr>
              <w:t>Skerdiena</w:t>
            </w:r>
            <w:proofErr w:type="spellEnd"/>
            <w:r w:rsidRPr="00BC5B39">
              <w:rPr>
                <w:lang w:val="en-GB"/>
              </w:rPr>
              <w:t xml:space="preserve"> - </w:t>
            </w:r>
            <w:proofErr w:type="spellStart"/>
            <w:r w:rsidRPr="00BC5B39">
              <w:rPr>
                <w:lang w:val="en-GB"/>
              </w:rPr>
              <w:t>paukštiena</w:t>
            </w:r>
            <w:proofErr w:type="spellEnd"/>
          </w:p>
        </w:tc>
        <w:tc>
          <w:tcPr>
            <w:tcW w:w="1276" w:type="dxa"/>
            <w:noWrap/>
            <w:hideMark/>
          </w:tcPr>
          <w:p w14:paraId="7C3F8018" w14:textId="77777777" w:rsidR="004D077A" w:rsidRPr="00BC5B39" w:rsidRDefault="004D077A" w:rsidP="004D077A">
            <w:pPr>
              <w:rPr>
                <w:lang w:val="en-GB"/>
              </w:rPr>
            </w:pPr>
            <w:r w:rsidRPr="00BC5B39">
              <w:rPr>
                <w:lang w:val="en-GB"/>
              </w:rPr>
              <w:t>Mg/Gg</w:t>
            </w:r>
          </w:p>
        </w:tc>
        <w:tc>
          <w:tcPr>
            <w:tcW w:w="992" w:type="dxa"/>
            <w:noWrap/>
            <w:hideMark/>
          </w:tcPr>
          <w:p w14:paraId="2B22054B" w14:textId="77777777" w:rsidR="004D077A" w:rsidRPr="00BC5B39" w:rsidRDefault="004D077A" w:rsidP="004D077A">
            <w:pPr>
              <w:rPr>
                <w:lang w:val="en-GB"/>
              </w:rPr>
            </w:pPr>
            <w:r w:rsidRPr="00BC5B39">
              <w:rPr>
                <w:lang w:val="en-GB"/>
              </w:rPr>
              <w:t>0.3</w:t>
            </w:r>
          </w:p>
        </w:tc>
        <w:tc>
          <w:tcPr>
            <w:tcW w:w="993" w:type="dxa"/>
            <w:noWrap/>
            <w:hideMark/>
          </w:tcPr>
          <w:p w14:paraId="5331C95D" w14:textId="77777777" w:rsidR="004D077A" w:rsidRPr="00BC5B39" w:rsidRDefault="004D077A" w:rsidP="004D077A">
            <w:pPr>
              <w:rPr>
                <w:lang w:val="en-GB"/>
              </w:rPr>
            </w:pPr>
            <w:r w:rsidRPr="00BC5B39">
              <w:rPr>
                <w:lang w:val="en-GB"/>
              </w:rPr>
              <w:t>0.3</w:t>
            </w:r>
          </w:p>
        </w:tc>
        <w:tc>
          <w:tcPr>
            <w:tcW w:w="1891" w:type="dxa"/>
            <w:noWrap/>
            <w:hideMark/>
          </w:tcPr>
          <w:p w14:paraId="3806DAB0" w14:textId="73C042E2" w:rsidR="004D077A" w:rsidRPr="00BC5B39" w:rsidRDefault="004D077A" w:rsidP="004D077A">
            <w:pPr>
              <w:rPr>
                <w:lang w:val="en-GB"/>
              </w:rPr>
            </w:pPr>
            <w:r w:rsidRPr="00BC5B39">
              <w:rPr>
                <w:lang w:val="en-GB"/>
              </w:rPr>
              <w:t>EMEP/EEA EIG 2016</w:t>
            </w:r>
          </w:p>
        </w:tc>
      </w:tr>
      <w:tr w:rsidR="004D077A" w:rsidRPr="00BC5B39" w14:paraId="082399AF"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7D6180E4" w14:textId="77777777" w:rsidR="004D077A" w:rsidRPr="00BC5B39" w:rsidRDefault="004D077A" w:rsidP="004D077A">
            <w:pPr>
              <w:rPr>
                <w:lang w:val="en-GB"/>
              </w:rPr>
            </w:pPr>
            <w:r w:rsidRPr="00BC5B39">
              <w:rPr>
                <w:lang w:val="en-GB"/>
              </w:rPr>
              <w:lastRenderedPageBreak/>
              <w:t>2.H.2</w:t>
            </w:r>
          </w:p>
        </w:tc>
        <w:tc>
          <w:tcPr>
            <w:tcW w:w="3685" w:type="dxa"/>
            <w:noWrap/>
            <w:hideMark/>
          </w:tcPr>
          <w:p w14:paraId="209AB586" w14:textId="616210DA" w:rsidR="004D077A" w:rsidRPr="00BC5B39" w:rsidRDefault="004D077A" w:rsidP="004D077A">
            <w:pPr>
              <w:rPr>
                <w:lang w:val="en-GB"/>
              </w:rPr>
            </w:pPr>
            <w:proofErr w:type="spellStart"/>
            <w:r w:rsidRPr="00BC5B39">
              <w:rPr>
                <w:lang w:val="en-GB"/>
              </w:rPr>
              <w:t>Skerdiena</w:t>
            </w:r>
            <w:proofErr w:type="spellEnd"/>
            <w:r w:rsidRPr="00BC5B39">
              <w:rPr>
                <w:lang w:val="en-GB"/>
              </w:rPr>
              <w:t xml:space="preserve"> - </w:t>
            </w:r>
            <w:proofErr w:type="spellStart"/>
            <w:r w:rsidRPr="00BC5B39">
              <w:rPr>
                <w:lang w:val="en-GB"/>
              </w:rPr>
              <w:t>žuvis</w:t>
            </w:r>
            <w:proofErr w:type="spellEnd"/>
          </w:p>
        </w:tc>
        <w:tc>
          <w:tcPr>
            <w:tcW w:w="1276" w:type="dxa"/>
            <w:noWrap/>
            <w:hideMark/>
          </w:tcPr>
          <w:p w14:paraId="6A32918C" w14:textId="77777777" w:rsidR="004D077A" w:rsidRPr="00BC5B39" w:rsidRDefault="004D077A" w:rsidP="004D077A">
            <w:pPr>
              <w:rPr>
                <w:lang w:val="en-GB"/>
              </w:rPr>
            </w:pPr>
            <w:r w:rsidRPr="00BC5B39">
              <w:rPr>
                <w:lang w:val="en-GB"/>
              </w:rPr>
              <w:t>Mg/Gg</w:t>
            </w:r>
          </w:p>
        </w:tc>
        <w:tc>
          <w:tcPr>
            <w:tcW w:w="992" w:type="dxa"/>
            <w:noWrap/>
            <w:hideMark/>
          </w:tcPr>
          <w:p w14:paraId="310686B8" w14:textId="77777777" w:rsidR="004D077A" w:rsidRPr="00BC5B39" w:rsidRDefault="004D077A" w:rsidP="004D077A">
            <w:pPr>
              <w:rPr>
                <w:lang w:val="en-GB"/>
              </w:rPr>
            </w:pPr>
            <w:r w:rsidRPr="00BC5B39">
              <w:rPr>
                <w:lang w:val="en-GB"/>
              </w:rPr>
              <w:t>0.3</w:t>
            </w:r>
          </w:p>
        </w:tc>
        <w:tc>
          <w:tcPr>
            <w:tcW w:w="993" w:type="dxa"/>
            <w:noWrap/>
            <w:hideMark/>
          </w:tcPr>
          <w:p w14:paraId="626B1908" w14:textId="77777777" w:rsidR="004D077A" w:rsidRPr="00BC5B39" w:rsidRDefault="004D077A" w:rsidP="004D077A">
            <w:pPr>
              <w:rPr>
                <w:lang w:val="en-GB"/>
              </w:rPr>
            </w:pPr>
            <w:r w:rsidRPr="00BC5B39">
              <w:rPr>
                <w:lang w:val="en-GB"/>
              </w:rPr>
              <w:t>0.3</w:t>
            </w:r>
          </w:p>
        </w:tc>
        <w:tc>
          <w:tcPr>
            <w:tcW w:w="1891" w:type="dxa"/>
            <w:noWrap/>
            <w:hideMark/>
          </w:tcPr>
          <w:p w14:paraId="41AC4017" w14:textId="31D2C9EB" w:rsidR="004D077A" w:rsidRPr="00BC5B39" w:rsidRDefault="004D077A" w:rsidP="004D077A">
            <w:pPr>
              <w:rPr>
                <w:lang w:val="en-GB"/>
              </w:rPr>
            </w:pPr>
            <w:r w:rsidRPr="00BC5B39">
              <w:rPr>
                <w:lang w:val="en-GB"/>
              </w:rPr>
              <w:t>EMEP/EEA EIG 2016</w:t>
            </w:r>
          </w:p>
        </w:tc>
      </w:tr>
      <w:tr w:rsidR="004D077A" w:rsidRPr="00BC5B39" w14:paraId="4D6A1B8E"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58CB948E" w14:textId="77777777" w:rsidR="004D077A" w:rsidRPr="00BC5B39" w:rsidRDefault="004D077A" w:rsidP="004D077A">
            <w:pPr>
              <w:rPr>
                <w:lang w:val="en-GB"/>
              </w:rPr>
            </w:pPr>
            <w:r w:rsidRPr="00BC5B39">
              <w:rPr>
                <w:lang w:val="en-GB"/>
              </w:rPr>
              <w:t>2.H.2</w:t>
            </w:r>
          </w:p>
        </w:tc>
        <w:tc>
          <w:tcPr>
            <w:tcW w:w="3685" w:type="dxa"/>
            <w:noWrap/>
            <w:hideMark/>
          </w:tcPr>
          <w:p w14:paraId="150EFE74" w14:textId="7835BBF9" w:rsidR="004D077A" w:rsidRPr="00BC5B39" w:rsidRDefault="004D077A" w:rsidP="004D077A">
            <w:pPr>
              <w:rPr>
                <w:lang w:val="en-GB"/>
              </w:rPr>
            </w:pPr>
            <w:proofErr w:type="spellStart"/>
            <w:r w:rsidRPr="00BC5B39">
              <w:rPr>
                <w:lang w:val="en-GB"/>
              </w:rPr>
              <w:t>Margarinas</w:t>
            </w:r>
            <w:proofErr w:type="spellEnd"/>
            <w:r w:rsidRPr="00BC5B39">
              <w:rPr>
                <w:lang w:val="en-GB"/>
              </w:rPr>
              <w:t xml:space="preserve"> </w:t>
            </w:r>
            <w:proofErr w:type="spellStart"/>
            <w:r w:rsidRPr="00BC5B39">
              <w:rPr>
                <w:lang w:val="en-GB"/>
              </w:rPr>
              <w:t>ir</w:t>
            </w:r>
            <w:proofErr w:type="spellEnd"/>
            <w:r w:rsidRPr="00BC5B39">
              <w:rPr>
                <w:lang w:val="en-GB"/>
              </w:rPr>
              <w:t xml:space="preserve"> </w:t>
            </w:r>
            <w:proofErr w:type="spellStart"/>
            <w:r w:rsidRPr="00BC5B39">
              <w:rPr>
                <w:lang w:val="en-GB"/>
              </w:rPr>
              <w:t>tepūs</w:t>
            </w:r>
            <w:proofErr w:type="spellEnd"/>
            <w:r w:rsidRPr="00BC5B39">
              <w:rPr>
                <w:lang w:val="en-GB"/>
              </w:rPr>
              <w:t xml:space="preserve"> </w:t>
            </w:r>
            <w:proofErr w:type="spellStart"/>
            <w:r w:rsidRPr="00BC5B39">
              <w:rPr>
                <w:lang w:val="en-GB"/>
              </w:rPr>
              <w:t>riebalų</w:t>
            </w:r>
            <w:proofErr w:type="spellEnd"/>
            <w:r w:rsidRPr="00BC5B39">
              <w:rPr>
                <w:lang w:val="en-GB"/>
              </w:rPr>
              <w:t xml:space="preserve"> </w:t>
            </w:r>
            <w:proofErr w:type="spellStart"/>
            <w:r w:rsidRPr="00BC5B39">
              <w:rPr>
                <w:lang w:val="en-GB"/>
              </w:rPr>
              <w:t>mišiniai</w:t>
            </w:r>
            <w:proofErr w:type="spellEnd"/>
            <w:r w:rsidRPr="00BC5B39">
              <w:rPr>
                <w:lang w:val="en-GB"/>
              </w:rPr>
              <w:t xml:space="preserve">, </w:t>
            </w:r>
            <w:proofErr w:type="spellStart"/>
            <w:r w:rsidRPr="00BC5B39">
              <w:rPr>
                <w:lang w:val="en-GB"/>
              </w:rPr>
              <w:t>išskyrus</w:t>
            </w:r>
            <w:proofErr w:type="spellEnd"/>
            <w:r w:rsidRPr="00BC5B39">
              <w:rPr>
                <w:lang w:val="en-GB"/>
              </w:rPr>
              <w:t xml:space="preserve"> </w:t>
            </w:r>
            <w:proofErr w:type="spellStart"/>
            <w:r w:rsidRPr="00BC5B39">
              <w:rPr>
                <w:lang w:val="en-GB"/>
              </w:rPr>
              <w:t>skystą</w:t>
            </w:r>
            <w:proofErr w:type="spellEnd"/>
            <w:r w:rsidRPr="00BC5B39">
              <w:rPr>
                <w:lang w:val="en-GB"/>
              </w:rPr>
              <w:t xml:space="preserve"> </w:t>
            </w:r>
            <w:proofErr w:type="spellStart"/>
            <w:r w:rsidRPr="00BC5B39">
              <w:rPr>
                <w:lang w:val="en-GB"/>
              </w:rPr>
              <w:t>margariną</w:t>
            </w:r>
            <w:proofErr w:type="spellEnd"/>
          </w:p>
        </w:tc>
        <w:tc>
          <w:tcPr>
            <w:tcW w:w="1276" w:type="dxa"/>
            <w:noWrap/>
            <w:hideMark/>
          </w:tcPr>
          <w:p w14:paraId="7B446D12" w14:textId="77777777" w:rsidR="004D077A" w:rsidRPr="00BC5B39" w:rsidRDefault="004D077A" w:rsidP="004D077A">
            <w:pPr>
              <w:rPr>
                <w:lang w:val="en-GB"/>
              </w:rPr>
            </w:pPr>
            <w:r w:rsidRPr="00BC5B39">
              <w:rPr>
                <w:lang w:val="en-GB"/>
              </w:rPr>
              <w:t>Mg/Gg</w:t>
            </w:r>
          </w:p>
        </w:tc>
        <w:tc>
          <w:tcPr>
            <w:tcW w:w="992" w:type="dxa"/>
            <w:noWrap/>
            <w:hideMark/>
          </w:tcPr>
          <w:p w14:paraId="0B194FF1" w14:textId="77777777" w:rsidR="004D077A" w:rsidRPr="00BC5B39" w:rsidRDefault="004D077A" w:rsidP="004D077A">
            <w:pPr>
              <w:rPr>
                <w:lang w:val="en-GB"/>
              </w:rPr>
            </w:pPr>
            <w:r w:rsidRPr="00BC5B39">
              <w:rPr>
                <w:lang w:val="en-GB"/>
              </w:rPr>
              <w:t>10</w:t>
            </w:r>
          </w:p>
        </w:tc>
        <w:tc>
          <w:tcPr>
            <w:tcW w:w="993" w:type="dxa"/>
            <w:noWrap/>
            <w:hideMark/>
          </w:tcPr>
          <w:p w14:paraId="651C8287" w14:textId="77777777" w:rsidR="004D077A" w:rsidRPr="00BC5B39" w:rsidRDefault="004D077A" w:rsidP="004D077A">
            <w:pPr>
              <w:rPr>
                <w:lang w:val="en-GB"/>
              </w:rPr>
            </w:pPr>
            <w:r w:rsidRPr="00BC5B39">
              <w:rPr>
                <w:lang w:val="en-GB"/>
              </w:rPr>
              <w:t>10</w:t>
            </w:r>
          </w:p>
        </w:tc>
        <w:tc>
          <w:tcPr>
            <w:tcW w:w="1891" w:type="dxa"/>
            <w:noWrap/>
            <w:hideMark/>
          </w:tcPr>
          <w:p w14:paraId="11C854CE" w14:textId="7E9912E9" w:rsidR="004D077A" w:rsidRPr="00BC5B39" w:rsidRDefault="004D077A" w:rsidP="004D077A">
            <w:pPr>
              <w:rPr>
                <w:lang w:val="en-GB"/>
              </w:rPr>
            </w:pPr>
            <w:r w:rsidRPr="00BC5B39">
              <w:rPr>
                <w:lang w:val="en-GB"/>
              </w:rPr>
              <w:t>EMEP/EEA EIG 2016</w:t>
            </w:r>
          </w:p>
        </w:tc>
      </w:tr>
      <w:tr w:rsidR="004D077A" w:rsidRPr="00BC5B39" w14:paraId="7570D1F4" w14:textId="77777777" w:rsidTr="00F97534">
        <w:trPr>
          <w:cnfStyle w:val="000000100000" w:firstRow="0" w:lastRow="0" w:firstColumn="0" w:lastColumn="0" w:oddVBand="0" w:evenVBand="0" w:oddHBand="1" w:evenHBand="0" w:firstRowFirstColumn="0" w:firstRowLastColumn="0" w:lastRowFirstColumn="0" w:lastRowLastColumn="0"/>
          <w:trHeight w:val="288"/>
        </w:trPr>
        <w:tc>
          <w:tcPr>
            <w:tcW w:w="846" w:type="dxa"/>
            <w:noWrap/>
            <w:hideMark/>
          </w:tcPr>
          <w:p w14:paraId="7AB003AE" w14:textId="77777777" w:rsidR="004D077A" w:rsidRPr="00BC5B39" w:rsidRDefault="004D077A" w:rsidP="004D077A">
            <w:pPr>
              <w:rPr>
                <w:lang w:val="en-GB"/>
              </w:rPr>
            </w:pPr>
            <w:r w:rsidRPr="00BC5B39">
              <w:rPr>
                <w:lang w:val="en-GB"/>
              </w:rPr>
              <w:t>2.H.2</w:t>
            </w:r>
          </w:p>
        </w:tc>
        <w:tc>
          <w:tcPr>
            <w:tcW w:w="3685" w:type="dxa"/>
            <w:noWrap/>
            <w:hideMark/>
          </w:tcPr>
          <w:p w14:paraId="4D8A1608" w14:textId="1034A612" w:rsidR="004D077A" w:rsidRPr="00BC5B39" w:rsidRDefault="004D077A" w:rsidP="004D077A">
            <w:pPr>
              <w:rPr>
                <w:lang w:val="en-GB"/>
              </w:rPr>
            </w:pPr>
            <w:proofErr w:type="spellStart"/>
            <w:r w:rsidRPr="00BC5B39">
              <w:rPr>
                <w:lang w:val="en-GB"/>
              </w:rPr>
              <w:t>Gyvuliniai</w:t>
            </w:r>
            <w:proofErr w:type="spellEnd"/>
            <w:r w:rsidRPr="00BC5B39">
              <w:rPr>
                <w:lang w:val="en-GB"/>
              </w:rPr>
              <w:t xml:space="preserve"> </w:t>
            </w:r>
            <w:proofErr w:type="spellStart"/>
            <w:r w:rsidRPr="00BC5B39">
              <w:rPr>
                <w:lang w:val="en-GB"/>
              </w:rPr>
              <w:t>pašarai</w:t>
            </w:r>
            <w:proofErr w:type="spellEnd"/>
          </w:p>
        </w:tc>
        <w:tc>
          <w:tcPr>
            <w:tcW w:w="1276" w:type="dxa"/>
            <w:noWrap/>
            <w:hideMark/>
          </w:tcPr>
          <w:p w14:paraId="457C196E" w14:textId="77777777" w:rsidR="004D077A" w:rsidRPr="00BC5B39" w:rsidRDefault="004D077A" w:rsidP="004D077A">
            <w:pPr>
              <w:rPr>
                <w:lang w:val="en-GB"/>
              </w:rPr>
            </w:pPr>
            <w:r w:rsidRPr="00BC5B39">
              <w:rPr>
                <w:lang w:val="en-GB"/>
              </w:rPr>
              <w:t>Mg/Gg</w:t>
            </w:r>
          </w:p>
        </w:tc>
        <w:tc>
          <w:tcPr>
            <w:tcW w:w="992" w:type="dxa"/>
            <w:noWrap/>
            <w:hideMark/>
          </w:tcPr>
          <w:p w14:paraId="44E879B6" w14:textId="77777777" w:rsidR="004D077A" w:rsidRPr="00BC5B39" w:rsidRDefault="004D077A" w:rsidP="004D077A">
            <w:pPr>
              <w:rPr>
                <w:lang w:val="en-GB"/>
              </w:rPr>
            </w:pPr>
            <w:r w:rsidRPr="00BC5B39">
              <w:rPr>
                <w:lang w:val="en-GB"/>
              </w:rPr>
              <w:t>1</w:t>
            </w:r>
          </w:p>
        </w:tc>
        <w:tc>
          <w:tcPr>
            <w:tcW w:w="993" w:type="dxa"/>
            <w:noWrap/>
            <w:hideMark/>
          </w:tcPr>
          <w:p w14:paraId="25921269" w14:textId="77777777" w:rsidR="004D077A" w:rsidRPr="00BC5B39" w:rsidRDefault="004D077A" w:rsidP="004D077A">
            <w:pPr>
              <w:rPr>
                <w:lang w:val="en-GB"/>
              </w:rPr>
            </w:pPr>
            <w:r w:rsidRPr="00BC5B39">
              <w:rPr>
                <w:lang w:val="en-GB"/>
              </w:rPr>
              <w:t>1</w:t>
            </w:r>
          </w:p>
        </w:tc>
        <w:tc>
          <w:tcPr>
            <w:tcW w:w="1891" w:type="dxa"/>
            <w:noWrap/>
            <w:hideMark/>
          </w:tcPr>
          <w:p w14:paraId="6FD91112" w14:textId="51776CFB" w:rsidR="004D077A" w:rsidRPr="00BC5B39" w:rsidRDefault="004D077A" w:rsidP="004D077A">
            <w:pPr>
              <w:rPr>
                <w:lang w:val="en-GB"/>
              </w:rPr>
            </w:pPr>
            <w:r w:rsidRPr="00BC5B39">
              <w:rPr>
                <w:lang w:val="en-GB"/>
              </w:rPr>
              <w:t>EMEP/EEA EIG 2016</w:t>
            </w:r>
          </w:p>
        </w:tc>
      </w:tr>
      <w:tr w:rsidR="004D077A" w:rsidRPr="00BC5B39" w14:paraId="6E74E333" w14:textId="77777777" w:rsidTr="00F97534">
        <w:trPr>
          <w:cnfStyle w:val="000000010000" w:firstRow="0" w:lastRow="0" w:firstColumn="0" w:lastColumn="0" w:oddVBand="0" w:evenVBand="0" w:oddHBand="0" w:evenHBand="1" w:firstRowFirstColumn="0" w:firstRowLastColumn="0" w:lastRowFirstColumn="0" w:lastRowLastColumn="0"/>
          <w:trHeight w:val="288"/>
        </w:trPr>
        <w:tc>
          <w:tcPr>
            <w:tcW w:w="846" w:type="dxa"/>
            <w:noWrap/>
            <w:hideMark/>
          </w:tcPr>
          <w:p w14:paraId="04336592" w14:textId="77777777" w:rsidR="004D077A" w:rsidRPr="00BC5B39" w:rsidRDefault="004D077A" w:rsidP="004D077A">
            <w:pPr>
              <w:rPr>
                <w:lang w:val="en-GB"/>
              </w:rPr>
            </w:pPr>
            <w:r w:rsidRPr="00BC5B39">
              <w:rPr>
                <w:lang w:val="en-GB"/>
              </w:rPr>
              <w:t>2.H.2</w:t>
            </w:r>
          </w:p>
        </w:tc>
        <w:tc>
          <w:tcPr>
            <w:tcW w:w="3685" w:type="dxa"/>
            <w:noWrap/>
            <w:hideMark/>
          </w:tcPr>
          <w:p w14:paraId="42CC431E" w14:textId="5593B84C" w:rsidR="004D077A" w:rsidRPr="00BC5B39" w:rsidRDefault="004D077A" w:rsidP="004D077A">
            <w:pPr>
              <w:rPr>
                <w:lang w:val="en-GB"/>
              </w:rPr>
            </w:pPr>
            <w:proofErr w:type="spellStart"/>
            <w:r w:rsidRPr="00BC5B39">
              <w:rPr>
                <w:lang w:val="en-GB"/>
              </w:rPr>
              <w:t>Naminių</w:t>
            </w:r>
            <w:proofErr w:type="spellEnd"/>
            <w:r w:rsidRPr="00BC5B39">
              <w:rPr>
                <w:lang w:val="en-GB"/>
              </w:rPr>
              <w:t xml:space="preserve"> </w:t>
            </w:r>
            <w:proofErr w:type="spellStart"/>
            <w:r w:rsidRPr="00BC5B39">
              <w:rPr>
                <w:lang w:val="en-GB"/>
              </w:rPr>
              <w:t>gyvūnų</w:t>
            </w:r>
            <w:proofErr w:type="spellEnd"/>
            <w:r w:rsidRPr="00BC5B39">
              <w:rPr>
                <w:lang w:val="en-GB"/>
              </w:rPr>
              <w:t xml:space="preserve"> </w:t>
            </w:r>
            <w:proofErr w:type="spellStart"/>
            <w:r w:rsidRPr="00BC5B39">
              <w:rPr>
                <w:lang w:val="en-GB"/>
              </w:rPr>
              <w:t>maistas</w:t>
            </w:r>
            <w:proofErr w:type="spellEnd"/>
          </w:p>
        </w:tc>
        <w:tc>
          <w:tcPr>
            <w:tcW w:w="1276" w:type="dxa"/>
            <w:noWrap/>
            <w:hideMark/>
          </w:tcPr>
          <w:p w14:paraId="3137AEC4" w14:textId="77777777" w:rsidR="004D077A" w:rsidRPr="00BC5B39" w:rsidRDefault="004D077A" w:rsidP="004D077A">
            <w:pPr>
              <w:rPr>
                <w:lang w:val="en-GB"/>
              </w:rPr>
            </w:pPr>
            <w:r w:rsidRPr="00BC5B39">
              <w:rPr>
                <w:lang w:val="en-GB"/>
              </w:rPr>
              <w:t>Mg/Gg</w:t>
            </w:r>
          </w:p>
        </w:tc>
        <w:tc>
          <w:tcPr>
            <w:tcW w:w="992" w:type="dxa"/>
            <w:noWrap/>
            <w:hideMark/>
          </w:tcPr>
          <w:p w14:paraId="40385903" w14:textId="77777777" w:rsidR="004D077A" w:rsidRPr="00BC5B39" w:rsidRDefault="004D077A" w:rsidP="004D077A">
            <w:pPr>
              <w:rPr>
                <w:lang w:val="en-GB"/>
              </w:rPr>
            </w:pPr>
            <w:r w:rsidRPr="00BC5B39">
              <w:rPr>
                <w:lang w:val="en-GB"/>
              </w:rPr>
              <w:t>1</w:t>
            </w:r>
          </w:p>
        </w:tc>
        <w:tc>
          <w:tcPr>
            <w:tcW w:w="993" w:type="dxa"/>
            <w:noWrap/>
            <w:hideMark/>
          </w:tcPr>
          <w:p w14:paraId="4CBBB0B0" w14:textId="77777777" w:rsidR="004D077A" w:rsidRPr="00BC5B39" w:rsidRDefault="004D077A" w:rsidP="004D077A">
            <w:pPr>
              <w:rPr>
                <w:lang w:val="en-GB"/>
              </w:rPr>
            </w:pPr>
            <w:r w:rsidRPr="00BC5B39">
              <w:rPr>
                <w:lang w:val="en-GB"/>
              </w:rPr>
              <w:t>1</w:t>
            </w:r>
          </w:p>
        </w:tc>
        <w:tc>
          <w:tcPr>
            <w:tcW w:w="1891" w:type="dxa"/>
            <w:noWrap/>
            <w:hideMark/>
          </w:tcPr>
          <w:p w14:paraId="57763FA8" w14:textId="6D9CA83B" w:rsidR="004D077A" w:rsidRPr="00BC5B39" w:rsidRDefault="004D077A" w:rsidP="004D077A">
            <w:pPr>
              <w:rPr>
                <w:lang w:val="en-GB"/>
              </w:rPr>
            </w:pPr>
            <w:r w:rsidRPr="00BC5B39">
              <w:rPr>
                <w:lang w:val="en-GB"/>
              </w:rPr>
              <w:t>EMEP/EEA EIG 2016</w:t>
            </w:r>
          </w:p>
        </w:tc>
      </w:tr>
    </w:tbl>
    <w:p w14:paraId="0FE43BA2" w14:textId="4C5A55E5" w:rsidR="007723FA" w:rsidRPr="00BC5B39" w:rsidRDefault="007723FA" w:rsidP="00C9617A"/>
    <w:p w14:paraId="00619627" w14:textId="08BA6569" w:rsidR="00DE3977" w:rsidRPr="00C9617A" w:rsidRDefault="00DE3977" w:rsidP="00C9617A">
      <w:r w:rsidRPr="00BC5B39">
        <w:t xml:space="preserve">Vokietijoje NMLOJ apskaitai taikomi numatytieji (IPCC </w:t>
      </w:r>
      <w:proofErr w:type="spellStart"/>
      <w:r w:rsidRPr="00BC5B39">
        <w:t>and</w:t>
      </w:r>
      <w:proofErr w:type="spellEnd"/>
      <w:r w:rsidRPr="00BC5B39">
        <w:t xml:space="preserve"> CORINAIR) ir nacionaliniai NMLOJ EF</w:t>
      </w:r>
      <w:r w:rsidR="00F97534" w:rsidRPr="00BC5B39">
        <w:rPr>
          <w:rStyle w:val="FootnoteReference"/>
        </w:rPr>
        <w:footnoteReference w:id="27"/>
      </w:r>
      <w:r w:rsidRPr="00BC5B39">
        <w:t>.</w:t>
      </w:r>
      <w:r w:rsidRPr="00DE3977">
        <w:t xml:space="preserve"> </w:t>
      </w:r>
      <w:bookmarkEnd w:id="128"/>
    </w:p>
    <w:sectPr w:rsidR="00DE3977" w:rsidRPr="00C9617A" w:rsidSect="00D20874">
      <w:headerReference w:type="first" r:id="rId22"/>
      <w:pgSz w:w="11907" w:h="16839" w:code="9"/>
      <w:pgMar w:top="1440" w:right="1022" w:bottom="1152" w:left="1440" w:header="70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8B995" w14:textId="77777777" w:rsidR="00BB7717" w:rsidRDefault="00BB7717" w:rsidP="00534500">
      <w:r>
        <w:separator/>
      </w:r>
    </w:p>
    <w:p w14:paraId="64D447FE" w14:textId="77777777" w:rsidR="00BB7717" w:rsidRDefault="00BB7717" w:rsidP="00534500"/>
    <w:p w14:paraId="3EDAC453" w14:textId="77777777" w:rsidR="00BB7717" w:rsidRDefault="00BB7717" w:rsidP="00534500"/>
    <w:p w14:paraId="69AA70F4" w14:textId="77777777" w:rsidR="00BB7717" w:rsidRDefault="00BB7717" w:rsidP="00534500"/>
    <w:p w14:paraId="4ABC2173" w14:textId="77777777" w:rsidR="00BB7717" w:rsidRDefault="00BB7717" w:rsidP="00534500"/>
  </w:endnote>
  <w:endnote w:type="continuationSeparator" w:id="0">
    <w:p w14:paraId="1B6B9E48" w14:textId="77777777" w:rsidR="00BB7717" w:rsidRDefault="00BB7717" w:rsidP="00534500">
      <w:r>
        <w:continuationSeparator/>
      </w:r>
    </w:p>
    <w:p w14:paraId="0AA3FADD" w14:textId="77777777" w:rsidR="00BB7717" w:rsidRDefault="00BB7717" w:rsidP="00534500"/>
    <w:p w14:paraId="4FDBA76F" w14:textId="77777777" w:rsidR="00BB7717" w:rsidRDefault="00BB7717" w:rsidP="00534500"/>
    <w:p w14:paraId="38B31B2D" w14:textId="77777777" w:rsidR="00BB7717" w:rsidRDefault="00BB7717" w:rsidP="00534500"/>
    <w:p w14:paraId="4A265C9F" w14:textId="77777777" w:rsidR="00BB7717" w:rsidRDefault="00BB7717"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C9674D" w:rsidRDefault="00C9674D" w:rsidP="00534500">
        <w:pPr>
          <w:pStyle w:val="Footer"/>
        </w:pPr>
        <w:r>
          <w:fldChar w:fldCharType="begin"/>
        </w:r>
        <w:r>
          <w:instrText xml:space="preserve"> PAGE   \* MERGEFORMAT </w:instrText>
        </w:r>
        <w:r>
          <w:fldChar w:fldCharType="separate"/>
        </w:r>
        <w:r>
          <w:rPr>
            <w:noProof/>
          </w:rPr>
          <w:t>3</w:t>
        </w:r>
        <w:r>
          <w:rPr>
            <w:noProof/>
          </w:rPr>
          <w:t>7</w:t>
        </w:r>
        <w:r>
          <w:rPr>
            <w:noProof/>
          </w:rPr>
          <w:fldChar w:fldCharType="end"/>
        </w:r>
      </w:p>
    </w:sdtContent>
  </w:sdt>
  <w:p w14:paraId="5CB1D559" w14:textId="77777777" w:rsidR="00C9674D" w:rsidRDefault="00C9674D"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C9674D" w:rsidRPr="00A817B0" w:rsidRDefault="00C9674D">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Pr>
            <w:noProof/>
            <w:color w:val="808080" w:themeColor="background1" w:themeShade="80"/>
          </w:rPr>
          <w:t>2</w:t>
        </w:r>
        <w:r w:rsidRPr="00A817B0">
          <w:rPr>
            <w:color w:val="808080" w:themeColor="background1" w:themeShade="80"/>
          </w:rPr>
          <w:fldChar w:fldCharType="end"/>
        </w:r>
      </w:p>
    </w:sdtContent>
  </w:sdt>
  <w:p w14:paraId="338BEE7D" w14:textId="77777777" w:rsidR="00C9674D" w:rsidRDefault="00C96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906E5" w14:textId="77777777" w:rsidR="00BB7717" w:rsidRDefault="00BB7717" w:rsidP="00534500">
      <w:r>
        <w:separator/>
      </w:r>
    </w:p>
  </w:footnote>
  <w:footnote w:type="continuationSeparator" w:id="0">
    <w:p w14:paraId="60213BA6" w14:textId="77777777" w:rsidR="00BB7717" w:rsidRDefault="00BB7717" w:rsidP="00534500">
      <w:r>
        <w:continuationSeparator/>
      </w:r>
    </w:p>
    <w:p w14:paraId="75FA32A8" w14:textId="77777777" w:rsidR="00BB7717" w:rsidRDefault="00BB7717" w:rsidP="00534500"/>
    <w:p w14:paraId="1A7651B1" w14:textId="77777777" w:rsidR="00BB7717" w:rsidRDefault="00BB7717" w:rsidP="00534500"/>
    <w:p w14:paraId="4828B41D" w14:textId="77777777" w:rsidR="00BB7717" w:rsidRDefault="00BB7717" w:rsidP="00534500"/>
    <w:p w14:paraId="5C929AF2" w14:textId="77777777" w:rsidR="00BB7717" w:rsidRDefault="00BB7717" w:rsidP="00534500"/>
  </w:footnote>
  <w:footnote w:id="1">
    <w:p w14:paraId="6DA06CB7" w14:textId="14CAE9DB" w:rsidR="00C9674D" w:rsidRDefault="00C9674D">
      <w:pPr>
        <w:pStyle w:val="FootnoteText"/>
      </w:pPr>
      <w:r>
        <w:rPr>
          <w:rStyle w:val="FootnoteReference"/>
        </w:rPr>
        <w:footnoteRef/>
      </w:r>
      <w:r>
        <w:t xml:space="preserve"> </w:t>
      </w:r>
      <w:hyperlink r:id="rId1" w:history="1">
        <w:r w:rsidRPr="00134BDA">
          <w:rPr>
            <w:rStyle w:val="Hyperlink"/>
          </w:rPr>
          <w:t>https://www.eea.europa.eu/publications/emep-eea-guidebook-2019/emep-eea-guidebook-revision-log/view</w:t>
        </w:r>
      </w:hyperlink>
      <w:r>
        <w:t xml:space="preserve"> </w:t>
      </w:r>
    </w:p>
  </w:footnote>
  <w:footnote w:id="2">
    <w:p w14:paraId="3F9E8712" w14:textId="0B868D30" w:rsidR="00C9674D" w:rsidRPr="009E128F" w:rsidRDefault="00C9674D">
      <w:pPr>
        <w:pStyle w:val="FootnoteText"/>
        <w:rPr>
          <w:lang w:val="en-GB"/>
        </w:rPr>
      </w:pPr>
      <w:r>
        <w:rPr>
          <w:rStyle w:val="FootnoteReference"/>
        </w:rPr>
        <w:footnoteRef/>
      </w:r>
      <w:r>
        <w:t xml:space="preserve"> A</w:t>
      </w:r>
      <w:r w:rsidRPr="006931F0">
        <w:t xml:space="preserve">ngl. </w:t>
      </w:r>
      <w:r w:rsidRPr="009E128F">
        <w:rPr>
          <w:lang w:val="en-GB"/>
        </w:rPr>
        <w:t>Fugitive emissions oil: Exploration, production, transport</w:t>
      </w:r>
    </w:p>
  </w:footnote>
  <w:footnote w:id="3">
    <w:p w14:paraId="7680B726" w14:textId="428C60FE" w:rsidR="00C9674D" w:rsidRPr="009E128F" w:rsidRDefault="00C9674D">
      <w:pPr>
        <w:pStyle w:val="FootnoteText"/>
        <w:rPr>
          <w:lang w:val="en-GB"/>
        </w:rPr>
      </w:pPr>
      <w:r>
        <w:rPr>
          <w:rStyle w:val="FootnoteReference"/>
        </w:rPr>
        <w:footnoteRef/>
      </w:r>
      <w:r>
        <w:t xml:space="preserve"> A</w:t>
      </w:r>
      <w:r w:rsidRPr="006931F0">
        <w:t xml:space="preserve">ngl. </w:t>
      </w:r>
      <w:r w:rsidRPr="009E128F">
        <w:rPr>
          <w:lang w:val="en-GB"/>
        </w:rPr>
        <w:t>Fugitive emissions from natural gas (exploration, production, processing, transmission, storage, distribution and other)</w:t>
      </w:r>
    </w:p>
  </w:footnote>
  <w:footnote w:id="4">
    <w:p w14:paraId="1E481CCA" w14:textId="2A83A0EF" w:rsidR="00C9674D" w:rsidRPr="009E128F" w:rsidRDefault="00C9674D">
      <w:pPr>
        <w:pStyle w:val="FootnoteText"/>
        <w:rPr>
          <w:lang w:val="en-GB"/>
        </w:rPr>
      </w:pPr>
      <w:r>
        <w:rPr>
          <w:rStyle w:val="FootnoteReference"/>
        </w:rPr>
        <w:footnoteRef/>
      </w:r>
      <w:r>
        <w:t xml:space="preserve"> </w:t>
      </w:r>
      <w:r w:rsidRPr="006931F0">
        <w:t xml:space="preserve">angl. </w:t>
      </w:r>
      <w:r w:rsidRPr="009E128F">
        <w:rPr>
          <w:lang w:val="en-GB"/>
        </w:rPr>
        <w:t>Distribution of oil products</w:t>
      </w:r>
    </w:p>
  </w:footnote>
  <w:footnote w:id="5">
    <w:p w14:paraId="7043F1E9" w14:textId="77777777" w:rsidR="00C9674D" w:rsidRDefault="00C9674D" w:rsidP="006931F0">
      <w:pPr>
        <w:pStyle w:val="FootnoteText"/>
      </w:pPr>
      <w:r w:rsidRPr="009E128F">
        <w:rPr>
          <w:rStyle w:val="FootnoteReference"/>
          <w:lang w:val="en-GB"/>
        </w:rPr>
        <w:footnoteRef/>
      </w:r>
      <w:r w:rsidRPr="009E128F">
        <w:rPr>
          <w:lang w:val="en-GB"/>
        </w:rPr>
        <w:t xml:space="preserve"> CONCAWE, 2017. Air pollutant emission estimation methods for E-PRTR reporting by refineries. 2017 edition. Prepared by the </w:t>
      </w:r>
      <w:r w:rsidRPr="009E128F">
        <w:rPr>
          <w:lang w:val="en-GB"/>
        </w:rPr>
        <w:t>Concawe Air Quality Management Group's Special Task Force on Emission.</w:t>
      </w:r>
    </w:p>
  </w:footnote>
  <w:footnote w:id="6">
    <w:p w14:paraId="07DE6A63" w14:textId="3097A7FE" w:rsidR="00C9674D" w:rsidRDefault="00C9674D">
      <w:pPr>
        <w:pStyle w:val="FootnoteText"/>
      </w:pPr>
      <w:r>
        <w:rPr>
          <w:rStyle w:val="FootnoteReference"/>
        </w:rPr>
        <w:footnoteRef/>
      </w:r>
      <w:r>
        <w:t xml:space="preserve"> A</w:t>
      </w:r>
      <w:r w:rsidRPr="00FC4E37">
        <w:t xml:space="preserve">ngl. </w:t>
      </w:r>
      <w:r w:rsidRPr="009E128F">
        <w:rPr>
          <w:lang w:val="en-GB"/>
        </w:rPr>
        <w:t>Domestic solvent use including fungicides</w:t>
      </w:r>
    </w:p>
  </w:footnote>
  <w:footnote w:id="7">
    <w:p w14:paraId="5586F1D2" w14:textId="7B3CC40D" w:rsidR="00C9674D" w:rsidRDefault="00C9674D">
      <w:pPr>
        <w:pStyle w:val="FootnoteText"/>
      </w:pPr>
      <w:r>
        <w:rPr>
          <w:rStyle w:val="FootnoteReference"/>
        </w:rPr>
        <w:footnoteRef/>
      </w:r>
      <w:r>
        <w:t xml:space="preserve"> A</w:t>
      </w:r>
      <w:r w:rsidRPr="00B10665">
        <w:t xml:space="preserve">smeninis bendravimas, dr. </w:t>
      </w:r>
      <w:r w:rsidRPr="00B10665">
        <w:t>Sébastien Gallet, 2017 m. kovo 6 d.</w:t>
      </w:r>
    </w:p>
  </w:footnote>
  <w:footnote w:id="8">
    <w:p w14:paraId="1F46FB17" w14:textId="3945666F" w:rsidR="00C9674D" w:rsidRDefault="00C9674D">
      <w:pPr>
        <w:pStyle w:val="FootnoteText"/>
      </w:pPr>
      <w:r>
        <w:rPr>
          <w:rStyle w:val="FootnoteReference"/>
        </w:rPr>
        <w:footnoteRef/>
      </w:r>
      <w:r>
        <w:t xml:space="preserve"> </w:t>
      </w:r>
      <w:r w:rsidRPr="003250D6">
        <w:t xml:space="preserve">pvz., Proceso priemones, tarpinius produktus, </w:t>
      </w:r>
      <w:r w:rsidRPr="003250D6">
        <w:t>ekstrahavimą, deparafininius preparatus</w:t>
      </w:r>
    </w:p>
  </w:footnote>
  <w:footnote w:id="9">
    <w:p w14:paraId="77B0761F" w14:textId="0072209C" w:rsidR="00C9674D" w:rsidRDefault="00C9674D">
      <w:pPr>
        <w:pStyle w:val="FootnoteText"/>
      </w:pPr>
      <w:r>
        <w:rPr>
          <w:rStyle w:val="FootnoteReference"/>
        </w:rPr>
        <w:footnoteRef/>
      </w:r>
      <w:r>
        <w:t xml:space="preserve"> A</w:t>
      </w:r>
      <w:r w:rsidRPr="00FC4E37">
        <w:t xml:space="preserve">ngl. </w:t>
      </w:r>
      <w:r w:rsidRPr="009E128F">
        <w:rPr>
          <w:lang w:val="en-GB"/>
        </w:rPr>
        <w:t>Coating applications</w:t>
      </w:r>
    </w:p>
  </w:footnote>
  <w:footnote w:id="10">
    <w:p w14:paraId="2231DCD4" w14:textId="4A98078D" w:rsidR="00C9674D" w:rsidRDefault="00C9674D">
      <w:pPr>
        <w:pStyle w:val="FootnoteText"/>
      </w:pPr>
      <w:r>
        <w:rPr>
          <w:rStyle w:val="FootnoteReference"/>
        </w:rPr>
        <w:footnoteRef/>
      </w:r>
      <w:r>
        <w:t xml:space="preserve"> Angl. </w:t>
      </w:r>
      <w:r w:rsidRPr="009E128F">
        <w:rPr>
          <w:lang w:val="en-GB"/>
        </w:rPr>
        <w:t>Water-based</w:t>
      </w:r>
    </w:p>
  </w:footnote>
  <w:footnote w:id="11">
    <w:p w14:paraId="08C8FA3F" w14:textId="48CFCF3E" w:rsidR="00C9674D" w:rsidRDefault="00C9674D">
      <w:pPr>
        <w:pStyle w:val="FootnoteText"/>
      </w:pPr>
      <w:r>
        <w:rPr>
          <w:rStyle w:val="FootnoteReference"/>
        </w:rPr>
        <w:footnoteRef/>
      </w:r>
      <w:r>
        <w:t xml:space="preserve"> Angl. </w:t>
      </w:r>
      <w:r w:rsidRPr="009E128F">
        <w:rPr>
          <w:lang w:val="en-GB"/>
        </w:rPr>
        <w:t>Solvent-based</w:t>
      </w:r>
    </w:p>
  </w:footnote>
  <w:footnote w:id="12">
    <w:p w14:paraId="6DC01778" w14:textId="1D7D4EDC" w:rsidR="00C9674D" w:rsidRDefault="00C9674D">
      <w:pPr>
        <w:pStyle w:val="FootnoteText"/>
      </w:pPr>
      <w:r>
        <w:rPr>
          <w:rStyle w:val="FootnoteReference"/>
        </w:rPr>
        <w:footnoteRef/>
      </w:r>
      <w:r>
        <w:t xml:space="preserve"> A</w:t>
      </w:r>
      <w:r w:rsidRPr="00FC4E37">
        <w:t xml:space="preserve">ngl. </w:t>
      </w:r>
      <w:r w:rsidRPr="009E128F">
        <w:rPr>
          <w:lang w:val="en-GB"/>
        </w:rPr>
        <w:t>Degreasing</w:t>
      </w:r>
    </w:p>
  </w:footnote>
  <w:footnote w:id="13">
    <w:p w14:paraId="4FD6167D" w14:textId="3CD6D9D1" w:rsidR="00C9674D" w:rsidRDefault="00C9674D">
      <w:pPr>
        <w:pStyle w:val="FootnoteText"/>
      </w:pPr>
      <w:r>
        <w:rPr>
          <w:rStyle w:val="FootnoteReference"/>
        </w:rPr>
        <w:footnoteRef/>
      </w:r>
      <w:r>
        <w:t xml:space="preserve"> </w:t>
      </w:r>
      <w:r w:rsidRPr="003E6811">
        <w:rPr>
          <w:lang w:eastAsia="cs-CZ"/>
        </w:rPr>
        <w:t>Kadangi PER taip pat naudojamas sausam valymui, jis nėra įtrauktas į nuriebalinimo ūkio veiklos apskaitą.</w:t>
      </w:r>
    </w:p>
  </w:footnote>
  <w:footnote w:id="14">
    <w:p w14:paraId="20184F4A" w14:textId="4A39AF89" w:rsidR="00C9674D" w:rsidRDefault="00C9674D">
      <w:pPr>
        <w:pStyle w:val="FootnoteText"/>
      </w:pPr>
      <w:r>
        <w:rPr>
          <w:rStyle w:val="FootnoteReference"/>
        </w:rPr>
        <w:footnoteRef/>
      </w:r>
      <w:r>
        <w:t xml:space="preserve"> A</w:t>
      </w:r>
      <w:r w:rsidRPr="0047695B">
        <w:t xml:space="preserve">ngl. </w:t>
      </w:r>
      <w:r w:rsidRPr="009E128F">
        <w:rPr>
          <w:lang w:val="en-GB"/>
        </w:rPr>
        <w:t>Dry cleaning</w:t>
      </w:r>
    </w:p>
  </w:footnote>
  <w:footnote w:id="15">
    <w:p w14:paraId="652005AC" w14:textId="7C1CD10D" w:rsidR="00C9674D" w:rsidRDefault="00C9674D">
      <w:pPr>
        <w:pStyle w:val="FootnoteText"/>
      </w:pPr>
      <w:r>
        <w:rPr>
          <w:rStyle w:val="FootnoteReference"/>
        </w:rPr>
        <w:footnoteRef/>
      </w:r>
      <w:r>
        <w:t xml:space="preserve"> A</w:t>
      </w:r>
      <w:r w:rsidRPr="0047695B">
        <w:t xml:space="preserve">ngl. </w:t>
      </w:r>
      <w:r w:rsidRPr="009E128F">
        <w:rPr>
          <w:lang w:val="en-GB"/>
        </w:rPr>
        <w:t>Printing</w:t>
      </w:r>
    </w:p>
  </w:footnote>
  <w:footnote w:id="16">
    <w:p w14:paraId="34B23ADB" w14:textId="19B494B3" w:rsidR="00C9674D" w:rsidRDefault="00C9674D">
      <w:pPr>
        <w:pStyle w:val="FootnoteText"/>
      </w:pPr>
      <w:r>
        <w:rPr>
          <w:rStyle w:val="FootnoteReference"/>
        </w:rPr>
        <w:footnoteRef/>
      </w:r>
      <w:r>
        <w:t xml:space="preserve"> </w:t>
      </w:r>
      <w:r w:rsidRPr="0047695B">
        <w:t xml:space="preserve">angl. </w:t>
      </w:r>
      <w:r w:rsidRPr="009E128F">
        <w:rPr>
          <w:lang w:val="en-GB"/>
        </w:rPr>
        <w:t>Chemical products, manufacture and processing</w:t>
      </w:r>
    </w:p>
  </w:footnote>
  <w:footnote w:id="17">
    <w:p w14:paraId="4FC82518" w14:textId="698C3996" w:rsidR="00C9674D" w:rsidRPr="009E128F" w:rsidRDefault="00C9674D">
      <w:pPr>
        <w:pStyle w:val="FootnoteText"/>
        <w:rPr>
          <w:lang w:val="en-GB"/>
        </w:rPr>
      </w:pPr>
      <w:r>
        <w:rPr>
          <w:rStyle w:val="FootnoteReference"/>
        </w:rPr>
        <w:footnoteRef/>
      </w:r>
      <w:r>
        <w:t xml:space="preserve"> Angl. </w:t>
      </w:r>
      <w:r w:rsidRPr="009E128F">
        <w:rPr>
          <w:lang w:val="en-GB"/>
        </w:rPr>
        <w:t>Other solvent use</w:t>
      </w:r>
    </w:p>
  </w:footnote>
  <w:footnote w:id="18">
    <w:p w14:paraId="1247332F" w14:textId="20F21165" w:rsidR="00C9674D" w:rsidRPr="009E128F" w:rsidRDefault="00C9674D">
      <w:pPr>
        <w:pStyle w:val="FootnoteText"/>
        <w:rPr>
          <w:lang w:val="en-GB"/>
        </w:rPr>
      </w:pPr>
      <w:r>
        <w:rPr>
          <w:rStyle w:val="FootnoteReference"/>
        </w:rPr>
        <w:footnoteRef/>
      </w:r>
      <w:r>
        <w:t xml:space="preserve"> Angl. </w:t>
      </w:r>
      <w:r w:rsidRPr="009E128F">
        <w:rPr>
          <w:lang w:val="en-GB"/>
        </w:rPr>
        <w:t>Other product use</w:t>
      </w:r>
    </w:p>
  </w:footnote>
  <w:footnote w:id="19">
    <w:p w14:paraId="2E76ACD8" w14:textId="1DFCBF5D" w:rsidR="00C9674D" w:rsidRDefault="00C9674D">
      <w:pPr>
        <w:pStyle w:val="FootnoteText"/>
      </w:pPr>
      <w:r>
        <w:rPr>
          <w:rStyle w:val="FootnoteReference"/>
        </w:rPr>
        <w:footnoteRef/>
      </w:r>
      <w:r>
        <w:t xml:space="preserve"> Angl. </w:t>
      </w:r>
      <w:r>
        <w:t>Food and beverages industry</w:t>
      </w:r>
    </w:p>
  </w:footnote>
  <w:footnote w:id="20">
    <w:p w14:paraId="64E88E58" w14:textId="77777777" w:rsidR="00C9674D" w:rsidRDefault="00C9674D" w:rsidP="00774AB5">
      <w:pPr>
        <w:pStyle w:val="FootnoteText"/>
      </w:pPr>
      <w:r>
        <w:rPr>
          <w:rStyle w:val="FootnoteReference"/>
        </w:rPr>
        <w:footnoteRef/>
      </w:r>
      <w:r>
        <w:t xml:space="preserve"> </w:t>
      </w:r>
      <w:r w:rsidRPr="00DC60CB">
        <w:t>UAB "Lietuvos cukrus", AB "Šiaurės šalių cukrus Kėdainiai"</w:t>
      </w:r>
    </w:p>
  </w:footnote>
  <w:footnote w:id="21">
    <w:p w14:paraId="48A9BC81" w14:textId="77777777" w:rsidR="00C9674D" w:rsidRDefault="00C9674D" w:rsidP="00774AB5">
      <w:pPr>
        <w:pStyle w:val="FootnoteText"/>
      </w:pPr>
      <w:r>
        <w:rPr>
          <w:rStyle w:val="FootnoteReference"/>
        </w:rPr>
        <w:footnoteRef/>
      </w:r>
      <w:r>
        <w:t xml:space="preserve"> </w:t>
      </w:r>
      <w:r w:rsidRPr="00DC60CB">
        <w:t xml:space="preserve">AB Anykščių vynas, AB "Stumbras", Vilniaus Tauras, Biržų alus, Kalnapilis, Gubernija, UAB "Lietuviškas midus", Rinkuškiai (alaus darykla), Švyturys, Utenos alaus darykla, AB "Volfas </w:t>
      </w:r>
      <w:r w:rsidRPr="00DC60CB">
        <w:t>Engelman"</w:t>
      </w:r>
    </w:p>
  </w:footnote>
  <w:footnote w:id="22">
    <w:p w14:paraId="2B0095C0" w14:textId="088281BB" w:rsidR="00C9674D" w:rsidRDefault="00C9674D">
      <w:pPr>
        <w:pStyle w:val="FootnoteText"/>
      </w:pPr>
      <w:r>
        <w:rPr>
          <w:rStyle w:val="FootnoteReference"/>
        </w:rPr>
        <w:footnoteRef/>
      </w:r>
      <w:r>
        <w:t xml:space="preserve"> </w:t>
      </w:r>
      <w:r w:rsidRPr="00712763">
        <w:t xml:space="preserve">  dr. Ir. J.J.P. (</w:t>
      </w:r>
      <w:r w:rsidRPr="00712763">
        <w:t xml:space="preserve">Jeroen) Kuenen, </w:t>
      </w:r>
      <w:hyperlink r:id="rId2" w:history="1">
        <w:r w:rsidRPr="00C75B09">
          <w:rPr>
            <w:rStyle w:val="Hyperlink"/>
          </w:rPr>
          <w:t>https://www.tno.nl/en/</w:t>
        </w:r>
      </w:hyperlink>
      <w:r>
        <w:t xml:space="preserve"> </w:t>
      </w:r>
    </w:p>
  </w:footnote>
  <w:footnote w:id="23">
    <w:p w14:paraId="4DA4D5E8" w14:textId="77777777" w:rsidR="00C9674D" w:rsidRDefault="00C9674D" w:rsidP="00624681">
      <w:pPr>
        <w:pStyle w:val="FootnoteText"/>
      </w:pPr>
      <w:r>
        <w:rPr>
          <w:rStyle w:val="FootnoteReference"/>
        </w:rPr>
        <w:footnoteRef/>
      </w:r>
      <w:r>
        <w:t xml:space="preserve"> </w:t>
      </w:r>
      <w:r w:rsidRPr="00A7509B">
        <w:t>dr. Ir. J.J.P. (</w:t>
      </w:r>
      <w:r w:rsidRPr="00A7509B">
        <w:t xml:space="preserve">Jeroen) Kuenen, </w:t>
      </w:r>
      <w:hyperlink r:id="rId3" w:history="1">
        <w:r w:rsidRPr="00C75B09">
          <w:rPr>
            <w:rStyle w:val="Hyperlink"/>
          </w:rPr>
          <w:t>https://www.tno.nl/en/</w:t>
        </w:r>
      </w:hyperlink>
      <w:r>
        <w:t xml:space="preserve"> </w:t>
      </w:r>
    </w:p>
  </w:footnote>
  <w:footnote w:id="24">
    <w:p w14:paraId="28B84371" w14:textId="4921BEAC" w:rsidR="00C9674D" w:rsidRDefault="00C9674D">
      <w:pPr>
        <w:pStyle w:val="FootnoteText"/>
      </w:pPr>
      <w:r w:rsidRPr="009D28A0">
        <w:rPr>
          <w:rStyle w:val="FootnoteReference"/>
        </w:rPr>
        <w:footnoteRef/>
      </w:r>
      <w:r w:rsidRPr="009D28A0">
        <w:t xml:space="preserve"> Sviesto gamybos veikla neturi būti įtraukta į emisijų apskaitą.</w:t>
      </w:r>
    </w:p>
  </w:footnote>
  <w:footnote w:id="25">
    <w:p w14:paraId="460594CC" w14:textId="64153507" w:rsidR="00C9674D" w:rsidRDefault="00C9674D">
      <w:pPr>
        <w:pStyle w:val="FootnoteText"/>
      </w:pPr>
      <w:r>
        <w:rPr>
          <w:rStyle w:val="FootnoteReference"/>
        </w:rPr>
        <w:footnoteRef/>
      </w:r>
      <w:r>
        <w:t xml:space="preserve"> </w:t>
      </w:r>
      <w:r w:rsidRPr="00B265FB">
        <w:t>Geriausi Prieinami Gamybos Būdai</w:t>
      </w:r>
      <w:r>
        <w:t xml:space="preserve"> arba angl. </w:t>
      </w:r>
      <w:r w:rsidRPr="00123DB0">
        <w:rPr>
          <w:i/>
          <w:iCs/>
        </w:rPr>
        <w:t xml:space="preserve">BAT - </w:t>
      </w:r>
      <w:r w:rsidRPr="00123DB0">
        <w:rPr>
          <w:i/>
          <w:iCs/>
          <w:lang w:val="en-GB"/>
        </w:rPr>
        <w:t>Best available technology</w:t>
      </w:r>
    </w:p>
  </w:footnote>
  <w:footnote w:id="26">
    <w:p w14:paraId="75E02092" w14:textId="429B238F" w:rsidR="00C9674D" w:rsidRPr="00123DB0" w:rsidRDefault="00C9674D">
      <w:pPr>
        <w:pStyle w:val="FootnoteText"/>
        <w:rPr>
          <w:lang w:val="en-GB"/>
        </w:rPr>
      </w:pPr>
      <w:r w:rsidRPr="00123DB0">
        <w:rPr>
          <w:rStyle w:val="FootnoteReference"/>
          <w:lang w:val="en-GB"/>
        </w:rPr>
        <w:footnoteRef/>
      </w:r>
      <w:r w:rsidRPr="00123DB0">
        <w:rPr>
          <w:lang w:val="en-GB"/>
        </w:rPr>
        <w:t xml:space="preserve"> European Commission (2006), Integrated Pollution Prevention and Control (IPPC), Reference Document on Best Available Techniques (BREF) in the Food, Drink and Milk Industries, August 2006.</w:t>
      </w:r>
    </w:p>
  </w:footnote>
  <w:footnote w:id="27">
    <w:p w14:paraId="4EA35FF2" w14:textId="2F41D302" w:rsidR="00C9674D" w:rsidRDefault="00C9674D">
      <w:pPr>
        <w:pStyle w:val="FootnoteText"/>
      </w:pPr>
      <w:r>
        <w:rPr>
          <w:rStyle w:val="FootnoteReference"/>
        </w:rPr>
        <w:footnoteRef/>
      </w:r>
      <w:r>
        <w:t xml:space="preserve"> </w:t>
      </w:r>
      <w:r w:rsidRPr="00F97534">
        <w:t xml:space="preserve">J. </w:t>
      </w:r>
      <w:r w:rsidRPr="00F97534">
        <w:t>Theloke, S. Wagner, D. Jepsen, U. Hackmack: Emissionen aus der Nahrungsmittelindustrie", 2008, FKZ 206 42 101/01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3B288" w14:textId="77777777" w:rsidR="00C9674D" w:rsidRDefault="00C9674D" w:rsidP="00204E6D">
    <w:pPr>
      <w:pStyle w:val="Header"/>
      <w:jc w:val="right"/>
    </w:pPr>
    <w:r>
      <w:rPr>
        <w:noProof/>
        <w:lang w:eastAsia="lt-LT"/>
      </w:rPr>
      <w:drawing>
        <wp:inline distT="0" distB="0" distL="0" distR="0" wp14:anchorId="56ABB338" wp14:editId="14075A77">
          <wp:extent cx="863468" cy="238125"/>
          <wp:effectExtent l="0" t="0" r="0" b="0"/>
          <wp:docPr id="7" name="Picture 7"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C9674D" w:rsidRDefault="00C9674D">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543F"/>
    <w:multiLevelType w:val="multilevel"/>
    <w:tmpl w:val="67C2E2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31F6"/>
    <w:multiLevelType w:val="hybridMultilevel"/>
    <w:tmpl w:val="DF929B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532EA9"/>
    <w:multiLevelType w:val="hybridMultilevel"/>
    <w:tmpl w:val="5DCE4210"/>
    <w:lvl w:ilvl="0" w:tplc="278699A8">
      <w:start w:val="1"/>
      <w:numFmt w:val="decimal"/>
      <w:lvlText w:val="%1)"/>
      <w:lvlJc w:val="left"/>
      <w:pPr>
        <w:ind w:left="720" w:hanging="360"/>
      </w:pPr>
      <w:rPr>
        <w:rFonts w:cstheme="minorBidi"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73529D"/>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2019A7"/>
    <w:multiLevelType w:val="hybridMultilevel"/>
    <w:tmpl w:val="FA1EF1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BA28D2"/>
    <w:multiLevelType w:val="hybridMultilevel"/>
    <w:tmpl w:val="1202558E"/>
    <w:lvl w:ilvl="0" w:tplc="546038D2">
      <w:start w:val="1"/>
      <w:numFmt w:val="bullet"/>
      <w:lvlText w:val=""/>
      <w:lvlJc w:val="left"/>
      <w:pPr>
        <w:ind w:left="720" w:hanging="360"/>
      </w:pPr>
      <w:rPr>
        <w:rFonts w:ascii="Symbol" w:hAnsi="Symbol" w:hint="default"/>
        <w:color w:val="3CA1BC" w:themeColor="background2"/>
        <w:sz w:val="22"/>
        <w:szCs w:val="22"/>
      </w:rPr>
    </w:lvl>
    <w:lvl w:ilvl="1" w:tplc="D9DC6F8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546AB"/>
    <w:multiLevelType w:val="hybridMultilevel"/>
    <w:tmpl w:val="8BA0E4E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CE09DA"/>
    <w:multiLevelType w:val="hybridMultilevel"/>
    <w:tmpl w:val="2A50C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C2C45"/>
    <w:multiLevelType w:val="multilevel"/>
    <w:tmpl w:val="C3B0CCC2"/>
    <w:numStyleLink w:val="Style1"/>
  </w:abstractNum>
  <w:abstractNum w:abstractNumId="9" w15:restartNumberingAfterBreak="0">
    <w:nsid w:val="260F546D"/>
    <w:multiLevelType w:val="hybridMultilevel"/>
    <w:tmpl w:val="49C8007A"/>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952903"/>
    <w:multiLevelType w:val="multilevel"/>
    <w:tmpl w:val="FD787E1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 w15:restartNumberingAfterBreak="0">
    <w:nsid w:val="283B1763"/>
    <w:multiLevelType w:val="hybridMultilevel"/>
    <w:tmpl w:val="94F0674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D2D4F7B"/>
    <w:multiLevelType w:val="multilevel"/>
    <w:tmpl w:val="C3B0CCC2"/>
    <w:numStyleLink w:val="Style1"/>
  </w:abstractNum>
  <w:abstractNum w:abstractNumId="13" w15:restartNumberingAfterBreak="0">
    <w:nsid w:val="333A6DA6"/>
    <w:multiLevelType w:val="hybridMultilevel"/>
    <w:tmpl w:val="900A7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86F30FB"/>
    <w:multiLevelType w:val="hybridMultilevel"/>
    <w:tmpl w:val="7E90F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6CF26C7"/>
    <w:multiLevelType w:val="hybridMultilevel"/>
    <w:tmpl w:val="42204B76"/>
    <w:lvl w:ilvl="0" w:tplc="E960AFFE">
      <w:start w:val="1"/>
      <w:numFmt w:val="bullet"/>
      <w:lvlText w:val=""/>
      <w:lvlJc w:val="left"/>
      <w:pPr>
        <w:ind w:left="720" w:hanging="360"/>
      </w:pPr>
      <w:rPr>
        <w:rFonts w:ascii="Symbol" w:hAnsi="Symbol" w:hint="default"/>
        <w:color w:val="87C7D9" w:themeColor="background2" w:themeTint="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D37B8"/>
    <w:multiLevelType w:val="hybridMultilevel"/>
    <w:tmpl w:val="73A648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0210F"/>
    <w:multiLevelType w:val="hybridMultilevel"/>
    <w:tmpl w:val="06BA8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D1F67D5"/>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DC1B09"/>
    <w:multiLevelType w:val="multilevel"/>
    <w:tmpl w:val="FD787E10"/>
    <w:numStyleLink w:val="Headings"/>
  </w:abstractNum>
  <w:abstractNum w:abstractNumId="20" w15:restartNumberingAfterBreak="0">
    <w:nsid w:val="57E83645"/>
    <w:multiLevelType w:val="hybridMultilevel"/>
    <w:tmpl w:val="4776D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83363FF"/>
    <w:multiLevelType w:val="multilevel"/>
    <w:tmpl w:val="104EBBDC"/>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BB20218"/>
    <w:multiLevelType w:val="hybridMultilevel"/>
    <w:tmpl w:val="4D2633C0"/>
    <w:lvl w:ilvl="0" w:tplc="9A08B084">
      <w:start w:val="2"/>
      <w:numFmt w:val="decimal"/>
      <w:lvlText w:val="%1"/>
      <w:lvlJc w:val="left"/>
      <w:pPr>
        <w:ind w:left="720" w:hanging="360"/>
      </w:pPr>
      <w:rPr>
        <w:rFonts w:hint="default"/>
        <w:i w:val="0"/>
        <w:sz w:val="1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E077D54"/>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08E6E76"/>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1A83120"/>
    <w:multiLevelType w:val="hybridMultilevel"/>
    <w:tmpl w:val="97984F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1B646E3"/>
    <w:multiLevelType w:val="hybridMultilevel"/>
    <w:tmpl w:val="77660D54"/>
    <w:lvl w:ilvl="0" w:tplc="0427000F">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8"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036C0B"/>
    <w:multiLevelType w:val="hybridMultilevel"/>
    <w:tmpl w:val="5C6896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0C8744A"/>
    <w:multiLevelType w:val="multilevel"/>
    <w:tmpl w:val="12EC41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2C3032"/>
    <w:multiLevelType w:val="multilevel"/>
    <w:tmpl w:val="68D42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bCs/>
        <w:color w:val="3CA1BC" w:themeColor="background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31"/>
  </w:num>
  <w:num w:numId="3">
    <w:abstractNumId w:val="1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6"/>
  </w:num>
  <w:num w:numId="7">
    <w:abstractNumId w:val="5"/>
  </w:num>
  <w:num w:numId="8">
    <w:abstractNumId w:val="28"/>
  </w:num>
  <w:num w:numId="9">
    <w:abstractNumId w:val="28"/>
    <w:lvlOverride w:ilvl="0">
      <w:lvl w:ilvl="0">
        <w:start w:val="1"/>
        <w:numFmt w:val="bullet"/>
        <w:pStyle w:val="Bullet"/>
        <w:lvlText w:val=""/>
        <w:lvlJc w:val="left"/>
        <w:pPr>
          <w:ind w:left="720" w:hanging="360"/>
        </w:pPr>
        <w:rPr>
          <w:rFonts w:ascii="Symbol" w:hAnsi="Symbol" w:hint="default"/>
          <w:color w:val="3CA1BC" w:themeColor="background2"/>
          <w:sz w:val="22"/>
        </w:rPr>
      </w:lvl>
    </w:lvlOverride>
    <w:lvlOverride w:ilvl="1">
      <w:lvl w:ilvl="1">
        <w:start w:val="1"/>
        <w:numFmt w:val="bullet"/>
        <w:lvlText w:val="‒"/>
        <w:lvlJc w:val="left"/>
        <w:pPr>
          <w:ind w:left="851" w:firstLine="229"/>
        </w:pPr>
        <w:rPr>
          <w:rFonts w:ascii="Times New Roman" w:hAnsi="Times New Roman" w:cs="Times New Roman" w:hint="default"/>
          <w:color w:val="3CA1BC" w:themeColor="background2"/>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28"/>
    <w:lvlOverride w:ilvl="0">
      <w:lvl w:ilvl="0">
        <w:start w:val="1"/>
        <w:numFmt w:val="bullet"/>
        <w:pStyle w:val="Bullet"/>
        <w:lvlText w:val=""/>
        <w:lvlJc w:val="left"/>
        <w:pPr>
          <w:ind w:left="720" w:hanging="360"/>
        </w:pPr>
        <w:rPr>
          <w:rFonts w:ascii="Symbol" w:hAnsi="Symbol" w:hint="default"/>
          <w:color w:val="134753" w:themeColor="text2"/>
          <w:sz w:val="22"/>
        </w:rPr>
      </w:lvl>
    </w:lvlOverride>
    <w:lvlOverride w:ilvl="1">
      <w:lvl w:ilvl="1">
        <w:start w:val="1"/>
        <w:numFmt w:val="bullet"/>
        <w:lvlText w:val="‒"/>
        <w:lvlJc w:val="left"/>
        <w:pPr>
          <w:ind w:left="1418" w:hanging="338"/>
        </w:pPr>
        <w:rPr>
          <w:rFonts w:ascii="Times New Roman" w:hAnsi="Times New Roman" w:cs="Times New Roman" w:hint="default"/>
          <w:color w:val="134753" w:themeColor="text2"/>
        </w:rPr>
      </w:lvl>
    </w:lvlOverride>
    <w:lvlOverride w:ilvl="2">
      <w:lvl w:ilvl="2">
        <w:start w:val="1"/>
        <w:numFmt w:val="bullet"/>
        <w:lvlText w:val="‒"/>
        <w:lvlJc w:val="left"/>
        <w:pPr>
          <w:ind w:left="2155" w:hanging="355"/>
        </w:pPr>
        <w:rPr>
          <w:rFonts w:ascii="Times New Roman" w:hAnsi="Times New Roman" w:cs="Times New Roman" w:hint="default"/>
          <w:color w:val="134753" w:themeColor="text2"/>
        </w:rPr>
      </w:lvl>
    </w:lvlOverride>
    <w:lvlOverride w:ilvl="3">
      <w:lvl w:ilvl="3">
        <w:start w:val="1"/>
        <w:numFmt w:val="bullet"/>
        <w:lvlText w:val="‒"/>
        <w:lvlJc w:val="left"/>
        <w:pPr>
          <w:ind w:left="2835" w:hanging="315"/>
        </w:pPr>
        <w:rPr>
          <w:rFonts w:ascii="Times New Roman" w:hAnsi="Times New Roman" w:cs="Times New Roman" w:hint="default"/>
          <w:color w:val="134753" w:themeColor="text2"/>
        </w:rPr>
      </w:lvl>
    </w:lvlOverride>
    <w:lvlOverride w:ilvl="4">
      <w:lvl w:ilvl="4">
        <w:start w:val="1"/>
        <w:numFmt w:val="bullet"/>
        <w:lvlText w:val="‒"/>
        <w:lvlJc w:val="left"/>
        <w:pPr>
          <w:ind w:left="3856" w:hanging="616"/>
        </w:pPr>
        <w:rPr>
          <w:rFonts w:ascii="Times New Roman" w:hAnsi="Times New Roman" w:cs="Times New Roman" w:hint="default"/>
          <w:color w:val="134753" w:themeColor="text2"/>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abstractNumId w:val="22"/>
  </w:num>
  <w:num w:numId="15">
    <w:abstractNumId w:val="12"/>
  </w:num>
  <w:num w:numId="16">
    <w:abstractNumId w:val="14"/>
  </w:num>
  <w:num w:numId="17">
    <w:abstractNumId w:val="8"/>
  </w:num>
  <w:num w:numId="18">
    <w:abstractNumId w:val="18"/>
  </w:num>
  <w:num w:numId="19">
    <w:abstractNumId w:val="29"/>
  </w:num>
  <w:num w:numId="20">
    <w:abstractNumId w:val="9"/>
  </w:num>
  <w:num w:numId="21">
    <w:abstractNumId w:val="17"/>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9"/>
  </w:num>
  <w:num w:numId="27">
    <w:abstractNumId w:val="20"/>
  </w:num>
  <w:num w:numId="28">
    <w:abstractNumId w:val="26"/>
  </w:num>
  <w:num w:numId="29">
    <w:abstractNumId w:val="11"/>
  </w:num>
  <w:num w:numId="30">
    <w:abstractNumId w:val="13"/>
  </w:num>
  <w:num w:numId="31">
    <w:abstractNumId w:val="4"/>
  </w:num>
  <w:num w:numId="32">
    <w:abstractNumId w:val="25"/>
  </w:num>
  <w:num w:numId="33">
    <w:abstractNumId w:val="3"/>
  </w:num>
  <w:num w:numId="34">
    <w:abstractNumId w:val="2"/>
  </w:num>
  <w:num w:numId="35">
    <w:abstractNumId w:val="30"/>
  </w:num>
  <w:num w:numId="36">
    <w:abstractNumId w:val="0"/>
  </w:num>
  <w:num w:numId="37">
    <w:abstractNumId w:val="27"/>
  </w:num>
  <w:num w:numId="38">
    <w:abstractNumId w:val="21"/>
    <w:lvlOverride w:ilvl="0">
      <w:startOverride w:val="3"/>
    </w:lvlOverride>
    <w:lvlOverride w:ilvl="1">
      <w:startOverride w:val="4"/>
    </w:lvlOverride>
    <w:lvlOverride w:ilvl="2">
      <w:startOverride w:val="1"/>
    </w:lvlOverride>
    <w:lvlOverride w:ilvl="3">
      <w:startOverride w:val="1"/>
    </w:lvlOverride>
  </w:num>
  <w:num w:numId="3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DA"/>
    <w:rsid w:val="000007C9"/>
    <w:rsid w:val="00001106"/>
    <w:rsid w:val="00003629"/>
    <w:rsid w:val="000044E4"/>
    <w:rsid w:val="000100BC"/>
    <w:rsid w:val="000116CE"/>
    <w:rsid w:val="000139C0"/>
    <w:rsid w:val="00015B98"/>
    <w:rsid w:val="0001696A"/>
    <w:rsid w:val="00016CC3"/>
    <w:rsid w:val="00023842"/>
    <w:rsid w:val="00023AA5"/>
    <w:rsid w:val="00024C22"/>
    <w:rsid w:val="00025F4C"/>
    <w:rsid w:val="00027C0F"/>
    <w:rsid w:val="00030358"/>
    <w:rsid w:val="00032E1C"/>
    <w:rsid w:val="00037F12"/>
    <w:rsid w:val="00042B1F"/>
    <w:rsid w:val="00045B5C"/>
    <w:rsid w:val="000465B5"/>
    <w:rsid w:val="00051A84"/>
    <w:rsid w:val="000525D6"/>
    <w:rsid w:val="00057C9B"/>
    <w:rsid w:val="00063F8E"/>
    <w:rsid w:val="0007404E"/>
    <w:rsid w:val="00075DA7"/>
    <w:rsid w:val="00076D9B"/>
    <w:rsid w:val="00081DE2"/>
    <w:rsid w:val="000835ED"/>
    <w:rsid w:val="00087380"/>
    <w:rsid w:val="00091F31"/>
    <w:rsid w:val="0009392F"/>
    <w:rsid w:val="00095F85"/>
    <w:rsid w:val="0009751D"/>
    <w:rsid w:val="000A2299"/>
    <w:rsid w:val="000A3464"/>
    <w:rsid w:val="000A4EFE"/>
    <w:rsid w:val="000A51D0"/>
    <w:rsid w:val="000A7DA9"/>
    <w:rsid w:val="000B20A2"/>
    <w:rsid w:val="000B5A20"/>
    <w:rsid w:val="000B6AB9"/>
    <w:rsid w:val="000B6C6E"/>
    <w:rsid w:val="000C0CDB"/>
    <w:rsid w:val="000C27C6"/>
    <w:rsid w:val="000C4448"/>
    <w:rsid w:val="000C4AA3"/>
    <w:rsid w:val="000C59B5"/>
    <w:rsid w:val="000C5C00"/>
    <w:rsid w:val="000C66F7"/>
    <w:rsid w:val="000C6812"/>
    <w:rsid w:val="000C7C3E"/>
    <w:rsid w:val="000D27BE"/>
    <w:rsid w:val="000D2E0C"/>
    <w:rsid w:val="000D47F3"/>
    <w:rsid w:val="000D718F"/>
    <w:rsid w:val="000E13B6"/>
    <w:rsid w:val="000E3D9B"/>
    <w:rsid w:val="000E61A0"/>
    <w:rsid w:val="000F6745"/>
    <w:rsid w:val="001002FC"/>
    <w:rsid w:val="00101104"/>
    <w:rsid w:val="0010754F"/>
    <w:rsid w:val="0011063B"/>
    <w:rsid w:val="001147AE"/>
    <w:rsid w:val="00123DB0"/>
    <w:rsid w:val="00130CC2"/>
    <w:rsid w:val="00131E0E"/>
    <w:rsid w:val="001337D6"/>
    <w:rsid w:val="00137C19"/>
    <w:rsid w:val="00140F2F"/>
    <w:rsid w:val="0014120C"/>
    <w:rsid w:val="001415B4"/>
    <w:rsid w:val="00150754"/>
    <w:rsid w:val="00151F01"/>
    <w:rsid w:val="00151F0B"/>
    <w:rsid w:val="001520A2"/>
    <w:rsid w:val="001528C3"/>
    <w:rsid w:val="00153B97"/>
    <w:rsid w:val="001542F7"/>
    <w:rsid w:val="00156BBB"/>
    <w:rsid w:val="00157069"/>
    <w:rsid w:val="0016044A"/>
    <w:rsid w:val="00161192"/>
    <w:rsid w:val="00161BF9"/>
    <w:rsid w:val="00165213"/>
    <w:rsid w:val="001709F6"/>
    <w:rsid w:val="00172A14"/>
    <w:rsid w:val="00173134"/>
    <w:rsid w:val="00174908"/>
    <w:rsid w:val="00174FFA"/>
    <w:rsid w:val="00180B38"/>
    <w:rsid w:val="00180B89"/>
    <w:rsid w:val="0018150C"/>
    <w:rsid w:val="00183B11"/>
    <w:rsid w:val="0018495D"/>
    <w:rsid w:val="00192711"/>
    <w:rsid w:val="0019277B"/>
    <w:rsid w:val="0019454F"/>
    <w:rsid w:val="001949BF"/>
    <w:rsid w:val="00197BC2"/>
    <w:rsid w:val="001A1368"/>
    <w:rsid w:val="001A2094"/>
    <w:rsid w:val="001A2695"/>
    <w:rsid w:val="001A496E"/>
    <w:rsid w:val="001A68F3"/>
    <w:rsid w:val="001A75CA"/>
    <w:rsid w:val="001B2ACD"/>
    <w:rsid w:val="001B2DD7"/>
    <w:rsid w:val="001B496A"/>
    <w:rsid w:val="001B5ADE"/>
    <w:rsid w:val="001B662A"/>
    <w:rsid w:val="001B76C0"/>
    <w:rsid w:val="001D2AC1"/>
    <w:rsid w:val="001D77BE"/>
    <w:rsid w:val="001F1524"/>
    <w:rsid w:val="001F252F"/>
    <w:rsid w:val="001F4627"/>
    <w:rsid w:val="001F5C65"/>
    <w:rsid w:val="001F63AB"/>
    <w:rsid w:val="001F755E"/>
    <w:rsid w:val="00200F5C"/>
    <w:rsid w:val="00204E6D"/>
    <w:rsid w:val="002058DA"/>
    <w:rsid w:val="002110AB"/>
    <w:rsid w:val="00211522"/>
    <w:rsid w:val="00217095"/>
    <w:rsid w:val="00222A0C"/>
    <w:rsid w:val="00222EA0"/>
    <w:rsid w:val="002245FA"/>
    <w:rsid w:val="002310E7"/>
    <w:rsid w:val="00231A91"/>
    <w:rsid w:val="002329E2"/>
    <w:rsid w:val="00234C2A"/>
    <w:rsid w:val="002467C5"/>
    <w:rsid w:val="00246DF5"/>
    <w:rsid w:val="00247BB5"/>
    <w:rsid w:val="002502EC"/>
    <w:rsid w:val="00257924"/>
    <w:rsid w:val="00262D1F"/>
    <w:rsid w:val="00263C2A"/>
    <w:rsid w:val="00264946"/>
    <w:rsid w:val="00270E58"/>
    <w:rsid w:val="002727AC"/>
    <w:rsid w:val="00275718"/>
    <w:rsid w:val="00284D9C"/>
    <w:rsid w:val="00295A1B"/>
    <w:rsid w:val="00295D39"/>
    <w:rsid w:val="002A066A"/>
    <w:rsid w:val="002A4956"/>
    <w:rsid w:val="002A53BD"/>
    <w:rsid w:val="002B1093"/>
    <w:rsid w:val="002B2D8B"/>
    <w:rsid w:val="002B6E4E"/>
    <w:rsid w:val="002B7712"/>
    <w:rsid w:val="002B7E54"/>
    <w:rsid w:val="002C0707"/>
    <w:rsid w:val="002C47F7"/>
    <w:rsid w:val="002D062B"/>
    <w:rsid w:val="002D4335"/>
    <w:rsid w:val="002D4E1D"/>
    <w:rsid w:val="002D5581"/>
    <w:rsid w:val="002D652A"/>
    <w:rsid w:val="002E0CA1"/>
    <w:rsid w:val="002E2ECF"/>
    <w:rsid w:val="002E345E"/>
    <w:rsid w:val="002E4FA2"/>
    <w:rsid w:val="002E655B"/>
    <w:rsid w:val="002E684B"/>
    <w:rsid w:val="002E76CB"/>
    <w:rsid w:val="002F12BD"/>
    <w:rsid w:val="002F7446"/>
    <w:rsid w:val="003041C3"/>
    <w:rsid w:val="003045C9"/>
    <w:rsid w:val="00312284"/>
    <w:rsid w:val="0031418A"/>
    <w:rsid w:val="003164F7"/>
    <w:rsid w:val="00320CD9"/>
    <w:rsid w:val="00321139"/>
    <w:rsid w:val="003250D6"/>
    <w:rsid w:val="00325B24"/>
    <w:rsid w:val="00327836"/>
    <w:rsid w:val="00327D36"/>
    <w:rsid w:val="0033067E"/>
    <w:rsid w:val="00333FEF"/>
    <w:rsid w:val="00337785"/>
    <w:rsid w:val="00340995"/>
    <w:rsid w:val="00341582"/>
    <w:rsid w:val="00345161"/>
    <w:rsid w:val="003509DA"/>
    <w:rsid w:val="0035661B"/>
    <w:rsid w:val="0036128D"/>
    <w:rsid w:val="0036279F"/>
    <w:rsid w:val="00364785"/>
    <w:rsid w:val="00365B8F"/>
    <w:rsid w:val="00365BFC"/>
    <w:rsid w:val="00366CB9"/>
    <w:rsid w:val="00371CE9"/>
    <w:rsid w:val="00374D14"/>
    <w:rsid w:val="00376629"/>
    <w:rsid w:val="0037726C"/>
    <w:rsid w:val="00380869"/>
    <w:rsid w:val="0038230D"/>
    <w:rsid w:val="00384E18"/>
    <w:rsid w:val="00385715"/>
    <w:rsid w:val="0038793E"/>
    <w:rsid w:val="003925EE"/>
    <w:rsid w:val="003937F5"/>
    <w:rsid w:val="003964C0"/>
    <w:rsid w:val="003A0383"/>
    <w:rsid w:val="003A06EA"/>
    <w:rsid w:val="003A0718"/>
    <w:rsid w:val="003A0862"/>
    <w:rsid w:val="003A4E2A"/>
    <w:rsid w:val="003A755B"/>
    <w:rsid w:val="003B0D50"/>
    <w:rsid w:val="003B3422"/>
    <w:rsid w:val="003B3F69"/>
    <w:rsid w:val="003B607E"/>
    <w:rsid w:val="003B6311"/>
    <w:rsid w:val="003C2288"/>
    <w:rsid w:val="003C3803"/>
    <w:rsid w:val="003C3BE0"/>
    <w:rsid w:val="003C42F1"/>
    <w:rsid w:val="003C5EFE"/>
    <w:rsid w:val="003C7F88"/>
    <w:rsid w:val="003D09E9"/>
    <w:rsid w:val="003D210F"/>
    <w:rsid w:val="003D3F8F"/>
    <w:rsid w:val="003D4238"/>
    <w:rsid w:val="003D64D4"/>
    <w:rsid w:val="003D702A"/>
    <w:rsid w:val="003E1417"/>
    <w:rsid w:val="003E18E9"/>
    <w:rsid w:val="003E1FD7"/>
    <w:rsid w:val="003E42CD"/>
    <w:rsid w:val="003E5A6F"/>
    <w:rsid w:val="003E6F65"/>
    <w:rsid w:val="003F6F22"/>
    <w:rsid w:val="003F7401"/>
    <w:rsid w:val="00400311"/>
    <w:rsid w:val="00402819"/>
    <w:rsid w:val="00402FEA"/>
    <w:rsid w:val="004101E8"/>
    <w:rsid w:val="004125DB"/>
    <w:rsid w:val="00413C1A"/>
    <w:rsid w:val="00415F38"/>
    <w:rsid w:val="00415F6E"/>
    <w:rsid w:val="00416B58"/>
    <w:rsid w:val="00416D0D"/>
    <w:rsid w:val="00416FCE"/>
    <w:rsid w:val="004233CE"/>
    <w:rsid w:val="0043001A"/>
    <w:rsid w:val="0043675B"/>
    <w:rsid w:val="0043682E"/>
    <w:rsid w:val="00441EDA"/>
    <w:rsid w:val="004507EB"/>
    <w:rsid w:val="00453175"/>
    <w:rsid w:val="0045489F"/>
    <w:rsid w:val="0045594A"/>
    <w:rsid w:val="00456CC2"/>
    <w:rsid w:val="00461A7C"/>
    <w:rsid w:val="00462136"/>
    <w:rsid w:val="0046268C"/>
    <w:rsid w:val="0046316D"/>
    <w:rsid w:val="0046527C"/>
    <w:rsid w:val="00465934"/>
    <w:rsid w:val="0047230D"/>
    <w:rsid w:val="0047352B"/>
    <w:rsid w:val="00473AE7"/>
    <w:rsid w:val="00474271"/>
    <w:rsid w:val="004767E8"/>
    <w:rsid w:val="0047695B"/>
    <w:rsid w:val="00477427"/>
    <w:rsid w:val="00483B02"/>
    <w:rsid w:val="0048603F"/>
    <w:rsid w:val="004862C7"/>
    <w:rsid w:val="00486785"/>
    <w:rsid w:val="0048705B"/>
    <w:rsid w:val="00487A58"/>
    <w:rsid w:val="00490255"/>
    <w:rsid w:val="00494146"/>
    <w:rsid w:val="004961A5"/>
    <w:rsid w:val="00496710"/>
    <w:rsid w:val="004A72ED"/>
    <w:rsid w:val="004B0350"/>
    <w:rsid w:val="004B0DA0"/>
    <w:rsid w:val="004B1D71"/>
    <w:rsid w:val="004B28D8"/>
    <w:rsid w:val="004B39FC"/>
    <w:rsid w:val="004B5636"/>
    <w:rsid w:val="004B7AC4"/>
    <w:rsid w:val="004C08EE"/>
    <w:rsid w:val="004C3242"/>
    <w:rsid w:val="004C4239"/>
    <w:rsid w:val="004C5181"/>
    <w:rsid w:val="004C6C72"/>
    <w:rsid w:val="004D077A"/>
    <w:rsid w:val="004D1375"/>
    <w:rsid w:val="004D2C2E"/>
    <w:rsid w:val="004D3F1A"/>
    <w:rsid w:val="004D415D"/>
    <w:rsid w:val="004D5B60"/>
    <w:rsid w:val="004D5D58"/>
    <w:rsid w:val="004D67E5"/>
    <w:rsid w:val="004E135E"/>
    <w:rsid w:val="004E1D3A"/>
    <w:rsid w:val="004E3576"/>
    <w:rsid w:val="004E70B0"/>
    <w:rsid w:val="004F2043"/>
    <w:rsid w:val="004F336A"/>
    <w:rsid w:val="004F3EFB"/>
    <w:rsid w:val="004F40C0"/>
    <w:rsid w:val="00501FFB"/>
    <w:rsid w:val="00502F50"/>
    <w:rsid w:val="005041C9"/>
    <w:rsid w:val="00506D1D"/>
    <w:rsid w:val="005109AC"/>
    <w:rsid w:val="00511360"/>
    <w:rsid w:val="005211F4"/>
    <w:rsid w:val="00530B16"/>
    <w:rsid w:val="00534500"/>
    <w:rsid w:val="00535154"/>
    <w:rsid w:val="00544DBF"/>
    <w:rsid w:val="00547278"/>
    <w:rsid w:val="00547DEB"/>
    <w:rsid w:val="00547F57"/>
    <w:rsid w:val="0055242E"/>
    <w:rsid w:val="00552850"/>
    <w:rsid w:val="005531F2"/>
    <w:rsid w:val="00554E6F"/>
    <w:rsid w:val="00556BA6"/>
    <w:rsid w:val="0056129C"/>
    <w:rsid w:val="005656BD"/>
    <w:rsid w:val="00570651"/>
    <w:rsid w:val="00570DDE"/>
    <w:rsid w:val="00572156"/>
    <w:rsid w:val="00572295"/>
    <w:rsid w:val="00573217"/>
    <w:rsid w:val="0057391B"/>
    <w:rsid w:val="00573D3B"/>
    <w:rsid w:val="00574D29"/>
    <w:rsid w:val="00576A11"/>
    <w:rsid w:val="005826DB"/>
    <w:rsid w:val="005831AA"/>
    <w:rsid w:val="005832D3"/>
    <w:rsid w:val="00584F7F"/>
    <w:rsid w:val="0058719C"/>
    <w:rsid w:val="005871F7"/>
    <w:rsid w:val="005879AF"/>
    <w:rsid w:val="005905E4"/>
    <w:rsid w:val="00596AF3"/>
    <w:rsid w:val="005A1FE4"/>
    <w:rsid w:val="005A2D43"/>
    <w:rsid w:val="005A453F"/>
    <w:rsid w:val="005A794C"/>
    <w:rsid w:val="005B0C13"/>
    <w:rsid w:val="005B5D9A"/>
    <w:rsid w:val="005C10B4"/>
    <w:rsid w:val="005C1189"/>
    <w:rsid w:val="005C3282"/>
    <w:rsid w:val="005C61EA"/>
    <w:rsid w:val="005C6211"/>
    <w:rsid w:val="005C762C"/>
    <w:rsid w:val="005D0A81"/>
    <w:rsid w:val="005D1051"/>
    <w:rsid w:val="005D2AA4"/>
    <w:rsid w:val="005D4F84"/>
    <w:rsid w:val="005D52AA"/>
    <w:rsid w:val="005D728A"/>
    <w:rsid w:val="005E0BAE"/>
    <w:rsid w:val="005E31D4"/>
    <w:rsid w:val="005E3A83"/>
    <w:rsid w:val="005E4F91"/>
    <w:rsid w:val="005F09FF"/>
    <w:rsid w:val="005F0F9D"/>
    <w:rsid w:val="005F1D89"/>
    <w:rsid w:val="005F6A4E"/>
    <w:rsid w:val="00600F1D"/>
    <w:rsid w:val="00603F25"/>
    <w:rsid w:val="00604F71"/>
    <w:rsid w:val="00605BF3"/>
    <w:rsid w:val="00607643"/>
    <w:rsid w:val="00607AEC"/>
    <w:rsid w:val="006121F2"/>
    <w:rsid w:val="00612F70"/>
    <w:rsid w:val="00624681"/>
    <w:rsid w:val="0062508B"/>
    <w:rsid w:val="00625D93"/>
    <w:rsid w:val="0063120C"/>
    <w:rsid w:val="006406E0"/>
    <w:rsid w:val="00651B4D"/>
    <w:rsid w:val="00651EE2"/>
    <w:rsid w:val="00653651"/>
    <w:rsid w:val="006560A5"/>
    <w:rsid w:val="00660358"/>
    <w:rsid w:val="006619C5"/>
    <w:rsid w:val="00663FCC"/>
    <w:rsid w:val="00665085"/>
    <w:rsid w:val="00674FC6"/>
    <w:rsid w:val="00677CD0"/>
    <w:rsid w:val="00677EF9"/>
    <w:rsid w:val="00677F7F"/>
    <w:rsid w:val="00681C24"/>
    <w:rsid w:val="00685D60"/>
    <w:rsid w:val="0068730E"/>
    <w:rsid w:val="00690C70"/>
    <w:rsid w:val="006931F0"/>
    <w:rsid w:val="0069391D"/>
    <w:rsid w:val="00693D6B"/>
    <w:rsid w:val="00695153"/>
    <w:rsid w:val="00696DB6"/>
    <w:rsid w:val="006A0CAC"/>
    <w:rsid w:val="006A13A3"/>
    <w:rsid w:val="006A1E77"/>
    <w:rsid w:val="006A3BAA"/>
    <w:rsid w:val="006B1FE6"/>
    <w:rsid w:val="006B36A9"/>
    <w:rsid w:val="006B3CB7"/>
    <w:rsid w:val="006B7F78"/>
    <w:rsid w:val="006C0DD0"/>
    <w:rsid w:val="006C1C95"/>
    <w:rsid w:val="006C29EA"/>
    <w:rsid w:val="006C3800"/>
    <w:rsid w:val="006C4915"/>
    <w:rsid w:val="006C6622"/>
    <w:rsid w:val="006C7482"/>
    <w:rsid w:val="006D01F4"/>
    <w:rsid w:val="006D102C"/>
    <w:rsid w:val="006D2D77"/>
    <w:rsid w:val="006D3C1A"/>
    <w:rsid w:val="006D4C38"/>
    <w:rsid w:val="006D59C7"/>
    <w:rsid w:val="006D66F7"/>
    <w:rsid w:val="006E0D66"/>
    <w:rsid w:val="006E1A8F"/>
    <w:rsid w:val="006E2655"/>
    <w:rsid w:val="006E5DEB"/>
    <w:rsid w:val="006E5E18"/>
    <w:rsid w:val="006F1F7F"/>
    <w:rsid w:val="006F2B34"/>
    <w:rsid w:val="006F3256"/>
    <w:rsid w:val="006F7526"/>
    <w:rsid w:val="007030C3"/>
    <w:rsid w:val="007050AA"/>
    <w:rsid w:val="0071046E"/>
    <w:rsid w:val="00711240"/>
    <w:rsid w:val="00712763"/>
    <w:rsid w:val="007132CA"/>
    <w:rsid w:val="00713F35"/>
    <w:rsid w:val="00720623"/>
    <w:rsid w:val="007216A8"/>
    <w:rsid w:val="0072224F"/>
    <w:rsid w:val="00732AD5"/>
    <w:rsid w:val="0073751F"/>
    <w:rsid w:val="007404B2"/>
    <w:rsid w:val="00741E4F"/>
    <w:rsid w:val="00746EA4"/>
    <w:rsid w:val="00747B33"/>
    <w:rsid w:val="007518F3"/>
    <w:rsid w:val="00755DC2"/>
    <w:rsid w:val="00755FC6"/>
    <w:rsid w:val="00760DBA"/>
    <w:rsid w:val="007618DF"/>
    <w:rsid w:val="00767E19"/>
    <w:rsid w:val="007723FA"/>
    <w:rsid w:val="00774AB5"/>
    <w:rsid w:val="00780F66"/>
    <w:rsid w:val="0078126D"/>
    <w:rsid w:val="00781E4A"/>
    <w:rsid w:val="007860F1"/>
    <w:rsid w:val="007862FE"/>
    <w:rsid w:val="0078733E"/>
    <w:rsid w:val="00792F28"/>
    <w:rsid w:val="0079314F"/>
    <w:rsid w:val="007936AE"/>
    <w:rsid w:val="007936F4"/>
    <w:rsid w:val="00797640"/>
    <w:rsid w:val="007A0339"/>
    <w:rsid w:val="007A1655"/>
    <w:rsid w:val="007A17B9"/>
    <w:rsid w:val="007A342C"/>
    <w:rsid w:val="007A5B0C"/>
    <w:rsid w:val="007A7C82"/>
    <w:rsid w:val="007B0594"/>
    <w:rsid w:val="007B133E"/>
    <w:rsid w:val="007B19B0"/>
    <w:rsid w:val="007B2901"/>
    <w:rsid w:val="007B2A4E"/>
    <w:rsid w:val="007B5D9F"/>
    <w:rsid w:val="007B69CA"/>
    <w:rsid w:val="007B7F31"/>
    <w:rsid w:val="007C07C5"/>
    <w:rsid w:val="007C0D72"/>
    <w:rsid w:val="007C2FE3"/>
    <w:rsid w:val="007C3B5B"/>
    <w:rsid w:val="007C3D8B"/>
    <w:rsid w:val="007C60E4"/>
    <w:rsid w:val="007C6F96"/>
    <w:rsid w:val="007C726D"/>
    <w:rsid w:val="007D240E"/>
    <w:rsid w:val="007D4174"/>
    <w:rsid w:val="007D52DA"/>
    <w:rsid w:val="007E34F5"/>
    <w:rsid w:val="007E3776"/>
    <w:rsid w:val="007E405C"/>
    <w:rsid w:val="007E54AD"/>
    <w:rsid w:val="007E619A"/>
    <w:rsid w:val="007E6EF0"/>
    <w:rsid w:val="007F21E0"/>
    <w:rsid w:val="007F4ACA"/>
    <w:rsid w:val="007F6A1B"/>
    <w:rsid w:val="007F73AB"/>
    <w:rsid w:val="007F76AE"/>
    <w:rsid w:val="007F79DF"/>
    <w:rsid w:val="007F7A8A"/>
    <w:rsid w:val="00802B93"/>
    <w:rsid w:val="00807A12"/>
    <w:rsid w:val="0081061C"/>
    <w:rsid w:val="008115F6"/>
    <w:rsid w:val="00811E58"/>
    <w:rsid w:val="008163D0"/>
    <w:rsid w:val="0081746F"/>
    <w:rsid w:val="00820F56"/>
    <w:rsid w:val="00821861"/>
    <w:rsid w:val="00824DF5"/>
    <w:rsid w:val="00825C35"/>
    <w:rsid w:val="00826D4D"/>
    <w:rsid w:val="00831606"/>
    <w:rsid w:val="00834352"/>
    <w:rsid w:val="00835AC3"/>
    <w:rsid w:val="008406E5"/>
    <w:rsid w:val="00843191"/>
    <w:rsid w:val="00843B45"/>
    <w:rsid w:val="0084420A"/>
    <w:rsid w:val="00846B0B"/>
    <w:rsid w:val="00846C13"/>
    <w:rsid w:val="008475F0"/>
    <w:rsid w:val="00850224"/>
    <w:rsid w:val="00851745"/>
    <w:rsid w:val="0085514A"/>
    <w:rsid w:val="00861104"/>
    <w:rsid w:val="00862A22"/>
    <w:rsid w:val="00863179"/>
    <w:rsid w:val="008646DF"/>
    <w:rsid w:val="00866FB9"/>
    <w:rsid w:val="008673DA"/>
    <w:rsid w:val="008727CA"/>
    <w:rsid w:val="00873461"/>
    <w:rsid w:val="008801BE"/>
    <w:rsid w:val="0088385A"/>
    <w:rsid w:val="00883F19"/>
    <w:rsid w:val="00884EC6"/>
    <w:rsid w:val="00885ACB"/>
    <w:rsid w:val="00885CC0"/>
    <w:rsid w:val="0088619B"/>
    <w:rsid w:val="00887130"/>
    <w:rsid w:val="00887785"/>
    <w:rsid w:val="00887A64"/>
    <w:rsid w:val="00890FE0"/>
    <w:rsid w:val="00892CCB"/>
    <w:rsid w:val="00895EB8"/>
    <w:rsid w:val="00896B79"/>
    <w:rsid w:val="008A10B3"/>
    <w:rsid w:val="008A3C5F"/>
    <w:rsid w:val="008A62CA"/>
    <w:rsid w:val="008A7816"/>
    <w:rsid w:val="008B06A8"/>
    <w:rsid w:val="008B12B6"/>
    <w:rsid w:val="008B238C"/>
    <w:rsid w:val="008B2D44"/>
    <w:rsid w:val="008B4385"/>
    <w:rsid w:val="008B4584"/>
    <w:rsid w:val="008B60C9"/>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6253"/>
    <w:rsid w:val="0090073E"/>
    <w:rsid w:val="009078FF"/>
    <w:rsid w:val="009107CF"/>
    <w:rsid w:val="0091759B"/>
    <w:rsid w:val="00920CBC"/>
    <w:rsid w:val="00923878"/>
    <w:rsid w:val="00930539"/>
    <w:rsid w:val="00931715"/>
    <w:rsid w:val="00931A3B"/>
    <w:rsid w:val="00931C4F"/>
    <w:rsid w:val="00935C99"/>
    <w:rsid w:val="00936EFF"/>
    <w:rsid w:val="009400C2"/>
    <w:rsid w:val="0094082E"/>
    <w:rsid w:val="009423DA"/>
    <w:rsid w:val="00942ED6"/>
    <w:rsid w:val="009437F9"/>
    <w:rsid w:val="00947080"/>
    <w:rsid w:val="00950859"/>
    <w:rsid w:val="0095089B"/>
    <w:rsid w:val="00951935"/>
    <w:rsid w:val="00951ACB"/>
    <w:rsid w:val="00954C28"/>
    <w:rsid w:val="00962FE1"/>
    <w:rsid w:val="0096424B"/>
    <w:rsid w:val="00964A31"/>
    <w:rsid w:val="00964A5C"/>
    <w:rsid w:val="00965CA7"/>
    <w:rsid w:val="00972D6E"/>
    <w:rsid w:val="00973114"/>
    <w:rsid w:val="00975C10"/>
    <w:rsid w:val="00975C2E"/>
    <w:rsid w:val="009806A6"/>
    <w:rsid w:val="009829AC"/>
    <w:rsid w:val="00983319"/>
    <w:rsid w:val="00987C15"/>
    <w:rsid w:val="00990CF2"/>
    <w:rsid w:val="009962B6"/>
    <w:rsid w:val="009A04E9"/>
    <w:rsid w:val="009A085C"/>
    <w:rsid w:val="009A0F2B"/>
    <w:rsid w:val="009A1CDB"/>
    <w:rsid w:val="009A6FE2"/>
    <w:rsid w:val="009B2469"/>
    <w:rsid w:val="009B7503"/>
    <w:rsid w:val="009B7865"/>
    <w:rsid w:val="009C0F47"/>
    <w:rsid w:val="009C2C61"/>
    <w:rsid w:val="009C314F"/>
    <w:rsid w:val="009C4088"/>
    <w:rsid w:val="009C7419"/>
    <w:rsid w:val="009D061B"/>
    <w:rsid w:val="009D065B"/>
    <w:rsid w:val="009D28A0"/>
    <w:rsid w:val="009D701E"/>
    <w:rsid w:val="009D7550"/>
    <w:rsid w:val="009E128F"/>
    <w:rsid w:val="009E2536"/>
    <w:rsid w:val="009E4E0A"/>
    <w:rsid w:val="009E6977"/>
    <w:rsid w:val="009E6D2F"/>
    <w:rsid w:val="009F066A"/>
    <w:rsid w:val="009F2D93"/>
    <w:rsid w:val="009F322C"/>
    <w:rsid w:val="009F402D"/>
    <w:rsid w:val="009F61ED"/>
    <w:rsid w:val="009F6DD4"/>
    <w:rsid w:val="00A0018B"/>
    <w:rsid w:val="00A00B21"/>
    <w:rsid w:val="00A015D4"/>
    <w:rsid w:val="00A04916"/>
    <w:rsid w:val="00A06345"/>
    <w:rsid w:val="00A06EAE"/>
    <w:rsid w:val="00A07947"/>
    <w:rsid w:val="00A1066A"/>
    <w:rsid w:val="00A1234C"/>
    <w:rsid w:val="00A151C1"/>
    <w:rsid w:val="00A242A2"/>
    <w:rsid w:val="00A24C89"/>
    <w:rsid w:val="00A304A7"/>
    <w:rsid w:val="00A32C08"/>
    <w:rsid w:val="00A373C6"/>
    <w:rsid w:val="00A37D80"/>
    <w:rsid w:val="00A43AEC"/>
    <w:rsid w:val="00A43CB7"/>
    <w:rsid w:val="00A470D5"/>
    <w:rsid w:val="00A50ABC"/>
    <w:rsid w:val="00A53C94"/>
    <w:rsid w:val="00A53FD5"/>
    <w:rsid w:val="00A54983"/>
    <w:rsid w:val="00A57F25"/>
    <w:rsid w:val="00A6017C"/>
    <w:rsid w:val="00A60FB7"/>
    <w:rsid w:val="00A62ACF"/>
    <w:rsid w:val="00A6482A"/>
    <w:rsid w:val="00A655D4"/>
    <w:rsid w:val="00A66D2A"/>
    <w:rsid w:val="00A70B4F"/>
    <w:rsid w:val="00A72366"/>
    <w:rsid w:val="00A72C3C"/>
    <w:rsid w:val="00A73876"/>
    <w:rsid w:val="00A73C71"/>
    <w:rsid w:val="00A741BF"/>
    <w:rsid w:val="00A747AF"/>
    <w:rsid w:val="00A7509B"/>
    <w:rsid w:val="00A807E2"/>
    <w:rsid w:val="00A817B0"/>
    <w:rsid w:val="00A82C2A"/>
    <w:rsid w:val="00A87594"/>
    <w:rsid w:val="00A91247"/>
    <w:rsid w:val="00A95E83"/>
    <w:rsid w:val="00AA2842"/>
    <w:rsid w:val="00AA582D"/>
    <w:rsid w:val="00AA6259"/>
    <w:rsid w:val="00AA7073"/>
    <w:rsid w:val="00AB2250"/>
    <w:rsid w:val="00AB2754"/>
    <w:rsid w:val="00AB47B8"/>
    <w:rsid w:val="00AC0A8A"/>
    <w:rsid w:val="00AC0D42"/>
    <w:rsid w:val="00AC2FD0"/>
    <w:rsid w:val="00AC4409"/>
    <w:rsid w:val="00AC6B46"/>
    <w:rsid w:val="00AC713E"/>
    <w:rsid w:val="00AD24F9"/>
    <w:rsid w:val="00AD3C45"/>
    <w:rsid w:val="00AD4FEF"/>
    <w:rsid w:val="00AD63C4"/>
    <w:rsid w:val="00AD6A81"/>
    <w:rsid w:val="00AD7E6B"/>
    <w:rsid w:val="00AE1E88"/>
    <w:rsid w:val="00AE4EC1"/>
    <w:rsid w:val="00AF2B03"/>
    <w:rsid w:val="00AF7BFD"/>
    <w:rsid w:val="00B016D8"/>
    <w:rsid w:val="00B027A7"/>
    <w:rsid w:val="00B0334A"/>
    <w:rsid w:val="00B10665"/>
    <w:rsid w:val="00B10A2F"/>
    <w:rsid w:val="00B1180D"/>
    <w:rsid w:val="00B11F02"/>
    <w:rsid w:val="00B12890"/>
    <w:rsid w:val="00B15F11"/>
    <w:rsid w:val="00B1684D"/>
    <w:rsid w:val="00B216BE"/>
    <w:rsid w:val="00B21A97"/>
    <w:rsid w:val="00B21C1F"/>
    <w:rsid w:val="00B23050"/>
    <w:rsid w:val="00B25022"/>
    <w:rsid w:val="00B26203"/>
    <w:rsid w:val="00B265FB"/>
    <w:rsid w:val="00B30A60"/>
    <w:rsid w:val="00B310A3"/>
    <w:rsid w:val="00B31E04"/>
    <w:rsid w:val="00B32AE6"/>
    <w:rsid w:val="00B336FF"/>
    <w:rsid w:val="00B34A4C"/>
    <w:rsid w:val="00B34C9D"/>
    <w:rsid w:val="00B3624C"/>
    <w:rsid w:val="00B37D97"/>
    <w:rsid w:val="00B42126"/>
    <w:rsid w:val="00B4396F"/>
    <w:rsid w:val="00B46EEE"/>
    <w:rsid w:val="00B54342"/>
    <w:rsid w:val="00B54EC2"/>
    <w:rsid w:val="00B64230"/>
    <w:rsid w:val="00B645D0"/>
    <w:rsid w:val="00B66EEF"/>
    <w:rsid w:val="00B7262B"/>
    <w:rsid w:val="00B73D54"/>
    <w:rsid w:val="00B75DA1"/>
    <w:rsid w:val="00B75EBC"/>
    <w:rsid w:val="00B833BB"/>
    <w:rsid w:val="00B86AA6"/>
    <w:rsid w:val="00B903D6"/>
    <w:rsid w:val="00B90EE5"/>
    <w:rsid w:val="00B93AD8"/>
    <w:rsid w:val="00BA2CBE"/>
    <w:rsid w:val="00BA314F"/>
    <w:rsid w:val="00BA3158"/>
    <w:rsid w:val="00BA5F54"/>
    <w:rsid w:val="00BB132C"/>
    <w:rsid w:val="00BB3B2F"/>
    <w:rsid w:val="00BB3EA9"/>
    <w:rsid w:val="00BB7717"/>
    <w:rsid w:val="00BC162A"/>
    <w:rsid w:val="00BC5B39"/>
    <w:rsid w:val="00BC71BD"/>
    <w:rsid w:val="00BC7C73"/>
    <w:rsid w:val="00BD00D5"/>
    <w:rsid w:val="00BD1E76"/>
    <w:rsid w:val="00BD303A"/>
    <w:rsid w:val="00BD348C"/>
    <w:rsid w:val="00BD4EAB"/>
    <w:rsid w:val="00BD62C7"/>
    <w:rsid w:val="00BD6C13"/>
    <w:rsid w:val="00BE1967"/>
    <w:rsid w:val="00BE4C9B"/>
    <w:rsid w:val="00BE4E59"/>
    <w:rsid w:val="00BF1B98"/>
    <w:rsid w:val="00BF598A"/>
    <w:rsid w:val="00C05AE9"/>
    <w:rsid w:val="00C10618"/>
    <w:rsid w:val="00C110E7"/>
    <w:rsid w:val="00C13FA3"/>
    <w:rsid w:val="00C168BC"/>
    <w:rsid w:val="00C17196"/>
    <w:rsid w:val="00C222C3"/>
    <w:rsid w:val="00C23CA0"/>
    <w:rsid w:val="00C24C15"/>
    <w:rsid w:val="00C27574"/>
    <w:rsid w:val="00C30EDD"/>
    <w:rsid w:val="00C31472"/>
    <w:rsid w:val="00C3148B"/>
    <w:rsid w:val="00C31659"/>
    <w:rsid w:val="00C3177A"/>
    <w:rsid w:val="00C34EB5"/>
    <w:rsid w:val="00C3691B"/>
    <w:rsid w:val="00C36F20"/>
    <w:rsid w:val="00C40FB4"/>
    <w:rsid w:val="00C41207"/>
    <w:rsid w:val="00C430F5"/>
    <w:rsid w:val="00C4316E"/>
    <w:rsid w:val="00C45B09"/>
    <w:rsid w:val="00C45CCD"/>
    <w:rsid w:val="00C47BA1"/>
    <w:rsid w:val="00C514A4"/>
    <w:rsid w:val="00C6064C"/>
    <w:rsid w:val="00C614C3"/>
    <w:rsid w:val="00C626EF"/>
    <w:rsid w:val="00C62F05"/>
    <w:rsid w:val="00C63BCD"/>
    <w:rsid w:val="00C65CCC"/>
    <w:rsid w:val="00C7193A"/>
    <w:rsid w:val="00C72724"/>
    <w:rsid w:val="00C75325"/>
    <w:rsid w:val="00C7628C"/>
    <w:rsid w:val="00C8176E"/>
    <w:rsid w:val="00C84BC9"/>
    <w:rsid w:val="00C90F86"/>
    <w:rsid w:val="00C91938"/>
    <w:rsid w:val="00C94986"/>
    <w:rsid w:val="00C96028"/>
    <w:rsid w:val="00C9617A"/>
    <w:rsid w:val="00C964FB"/>
    <w:rsid w:val="00C965A6"/>
    <w:rsid w:val="00C9674D"/>
    <w:rsid w:val="00CA16BC"/>
    <w:rsid w:val="00CA17A2"/>
    <w:rsid w:val="00CA30D7"/>
    <w:rsid w:val="00CA52CD"/>
    <w:rsid w:val="00CA65F1"/>
    <w:rsid w:val="00CA7FBC"/>
    <w:rsid w:val="00CB0F39"/>
    <w:rsid w:val="00CB122C"/>
    <w:rsid w:val="00CB2DEE"/>
    <w:rsid w:val="00CB4265"/>
    <w:rsid w:val="00CB49B4"/>
    <w:rsid w:val="00CC6182"/>
    <w:rsid w:val="00CC6E39"/>
    <w:rsid w:val="00CD2E2F"/>
    <w:rsid w:val="00CE016B"/>
    <w:rsid w:val="00CE2319"/>
    <w:rsid w:val="00CE6CEA"/>
    <w:rsid w:val="00CE6E3F"/>
    <w:rsid w:val="00CF571A"/>
    <w:rsid w:val="00CF5BA1"/>
    <w:rsid w:val="00D01A70"/>
    <w:rsid w:val="00D0264D"/>
    <w:rsid w:val="00D03084"/>
    <w:rsid w:val="00D030DB"/>
    <w:rsid w:val="00D0337E"/>
    <w:rsid w:val="00D0382E"/>
    <w:rsid w:val="00D03B05"/>
    <w:rsid w:val="00D1045C"/>
    <w:rsid w:val="00D11990"/>
    <w:rsid w:val="00D11F2C"/>
    <w:rsid w:val="00D14C76"/>
    <w:rsid w:val="00D1507C"/>
    <w:rsid w:val="00D17E2B"/>
    <w:rsid w:val="00D20595"/>
    <w:rsid w:val="00D20874"/>
    <w:rsid w:val="00D21977"/>
    <w:rsid w:val="00D26410"/>
    <w:rsid w:val="00D270B9"/>
    <w:rsid w:val="00D31CF6"/>
    <w:rsid w:val="00D33949"/>
    <w:rsid w:val="00D35649"/>
    <w:rsid w:val="00D35F42"/>
    <w:rsid w:val="00D40209"/>
    <w:rsid w:val="00D40902"/>
    <w:rsid w:val="00D4534F"/>
    <w:rsid w:val="00D504F5"/>
    <w:rsid w:val="00D507E7"/>
    <w:rsid w:val="00D5242D"/>
    <w:rsid w:val="00D525CD"/>
    <w:rsid w:val="00D5354D"/>
    <w:rsid w:val="00D557CA"/>
    <w:rsid w:val="00D627B0"/>
    <w:rsid w:val="00D637DE"/>
    <w:rsid w:val="00D654E7"/>
    <w:rsid w:val="00D665F3"/>
    <w:rsid w:val="00D67E6C"/>
    <w:rsid w:val="00D721A0"/>
    <w:rsid w:val="00D7429B"/>
    <w:rsid w:val="00D7662E"/>
    <w:rsid w:val="00D80381"/>
    <w:rsid w:val="00D8089F"/>
    <w:rsid w:val="00D81F2A"/>
    <w:rsid w:val="00D8500B"/>
    <w:rsid w:val="00D86056"/>
    <w:rsid w:val="00D871B9"/>
    <w:rsid w:val="00D87FF1"/>
    <w:rsid w:val="00D90371"/>
    <w:rsid w:val="00D92038"/>
    <w:rsid w:val="00D9409D"/>
    <w:rsid w:val="00D96AE1"/>
    <w:rsid w:val="00D97A85"/>
    <w:rsid w:val="00DA30C7"/>
    <w:rsid w:val="00DA31C7"/>
    <w:rsid w:val="00DA32D7"/>
    <w:rsid w:val="00DA3450"/>
    <w:rsid w:val="00DA7E1E"/>
    <w:rsid w:val="00DB0D79"/>
    <w:rsid w:val="00DB3C8E"/>
    <w:rsid w:val="00DC0A2B"/>
    <w:rsid w:val="00DC33D3"/>
    <w:rsid w:val="00DC3D7A"/>
    <w:rsid w:val="00DC55EA"/>
    <w:rsid w:val="00DC60CB"/>
    <w:rsid w:val="00DC7A47"/>
    <w:rsid w:val="00DC7B0F"/>
    <w:rsid w:val="00DD4237"/>
    <w:rsid w:val="00DD4F6A"/>
    <w:rsid w:val="00DD56E8"/>
    <w:rsid w:val="00DE080A"/>
    <w:rsid w:val="00DE1F0D"/>
    <w:rsid w:val="00DE3977"/>
    <w:rsid w:val="00DE73AF"/>
    <w:rsid w:val="00DF0755"/>
    <w:rsid w:val="00DF0CA4"/>
    <w:rsid w:val="00DF10B4"/>
    <w:rsid w:val="00DF2187"/>
    <w:rsid w:val="00E044DE"/>
    <w:rsid w:val="00E05319"/>
    <w:rsid w:val="00E055B4"/>
    <w:rsid w:val="00E077DE"/>
    <w:rsid w:val="00E11772"/>
    <w:rsid w:val="00E1361B"/>
    <w:rsid w:val="00E2310C"/>
    <w:rsid w:val="00E234EA"/>
    <w:rsid w:val="00E24072"/>
    <w:rsid w:val="00E2736F"/>
    <w:rsid w:val="00E304B7"/>
    <w:rsid w:val="00E318DC"/>
    <w:rsid w:val="00E31B5F"/>
    <w:rsid w:val="00E31C92"/>
    <w:rsid w:val="00E31E8B"/>
    <w:rsid w:val="00E333F6"/>
    <w:rsid w:val="00E35741"/>
    <w:rsid w:val="00E36029"/>
    <w:rsid w:val="00E37D6E"/>
    <w:rsid w:val="00E37E39"/>
    <w:rsid w:val="00E37EBC"/>
    <w:rsid w:val="00E4582F"/>
    <w:rsid w:val="00E4791D"/>
    <w:rsid w:val="00E51F8D"/>
    <w:rsid w:val="00E52D75"/>
    <w:rsid w:val="00E530C6"/>
    <w:rsid w:val="00E5492F"/>
    <w:rsid w:val="00E55105"/>
    <w:rsid w:val="00E55D09"/>
    <w:rsid w:val="00E573A1"/>
    <w:rsid w:val="00E62F9A"/>
    <w:rsid w:val="00E7193D"/>
    <w:rsid w:val="00E738A1"/>
    <w:rsid w:val="00E754F6"/>
    <w:rsid w:val="00E758C3"/>
    <w:rsid w:val="00E77526"/>
    <w:rsid w:val="00E77CD1"/>
    <w:rsid w:val="00E81CE3"/>
    <w:rsid w:val="00E84BA0"/>
    <w:rsid w:val="00E87FC4"/>
    <w:rsid w:val="00E94E0F"/>
    <w:rsid w:val="00EA15FF"/>
    <w:rsid w:val="00EA7E0A"/>
    <w:rsid w:val="00EB085C"/>
    <w:rsid w:val="00EB3CC9"/>
    <w:rsid w:val="00EB42E0"/>
    <w:rsid w:val="00EB6508"/>
    <w:rsid w:val="00EB72EA"/>
    <w:rsid w:val="00EB7FFE"/>
    <w:rsid w:val="00EC07DF"/>
    <w:rsid w:val="00EC16C8"/>
    <w:rsid w:val="00EC208C"/>
    <w:rsid w:val="00EC3297"/>
    <w:rsid w:val="00EC4F42"/>
    <w:rsid w:val="00EC5323"/>
    <w:rsid w:val="00ED09BA"/>
    <w:rsid w:val="00ED09BD"/>
    <w:rsid w:val="00ED4358"/>
    <w:rsid w:val="00ED44C9"/>
    <w:rsid w:val="00ED72F5"/>
    <w:rsid w:val="00EE4695"/>
    <w:rsid w:val="00EF1F26"/>
    <w:rsid w:val="00EF316C"/>
    <w:rsid w:val="00EF3D33"/>
    <w:rsid w:val="00EF3EC9"/>
    <w:rsid w:val="00EF5354"/>
    <w:rsid w:val="00EF62B5"/>
    <w:rsid w:val="00EF6CF7"/>
    <w:rsid w:val="00F02A9B"/>
    <w:rsid w:val="00F03861"/>
    <w:rsid w:val="00F03996"/>
    <w:rsid w:val="00F07964"/>
    <w:rsid w:val="00F13EBD"/>
    <w:rsid w:val="00F1563C"/>
    <w:rsid w:val="00F24C79"/>
    <w:rsid w:val="00F24FC4"/>
    <w:rsid w:val="00F26235"/>
    <w:rsid w:val="00F3144E"/>
    <w:rsid w:val="00F32516"/>
    <w:rsid w:val="00F3337F"/>
    <w:rsid w:val="00F337A2"/>
    <w:rsid w:val="00F349F9"/>
    <w:rsid w:val="00F36FC2"/>
    <w:rsid w:val="00F40184"/>
    <w:rsid w:val="00F408BB"/>
    <w:rsid w:val="00F451F4"/>
    <w:rsid w:val="00F46E0A"/>
    <w:rsid w:val="00F47106"/>
    <w:rsid w:val="00F536B1"/>
    <w:rsid w:val="00F53BBF"/>
    <w:rsid w:val="00F54D42"/>
    <w:rsid w:val="00F55416"/>
    <w:rsid w:val="00F60B28"/>
    <w:rsid w:val="00F61CA0"/>
    <w:rsid w:val="00F621F0"/>
    <w:rsid w:val="00F6338C"/>
    <w:rsid w:val="00F6513D"/>
    <w:rsid w:val="00F652CF"/>
    <w:rsid w:val="00F66046"/>
    <w:rsid w:val="00F6634A"/>
    <w:rsid w:val="00F67AC9"/>
    <w:rsid w:val="00F67D47"/>
    <w:rsid w:val="00F72FA9"/>
    <w:rsid w:val="00F77F1E"/>
    <w:rsid w:val="00F80980"/>
    <w:rsid w:val="00F82C96"/>
    <w:rsid w:val="00F871F3"/>
    <w:rsid w:val="00F9464F"/>
    <w:rsid w:val="00F949EA"/>
    <w:rsid w:val="00F97534"/>
    <w:rsid w:val="00FA56C9"/>
    <w:rsid w:val="00FB0E98"/>
    <w:rsid w:val="00FB2A04"/>
    <w:rsid w:val="00FB6B0F"/>
    <w:rsid w:val="00FB6D69"/>
    <w:rsid w:val="00FC08D5"/>
    <w:rsid w:val="00FC2CC0"/>
    <w:rsid w:val="00FC4E37"/>
    <w:rsid w:val="00FC5E89"/>
    <w:rsid w:val="00FD09AF"/>
    <w:rsid w:val="00FD0E15"/>
    <w:rsid w:val="00FD1AAE"/>
    <w:rsid w:val="00FD3364"/>
    <w:rsid w:val="00FD58CF"/>
    <w:rsid w:val="00FD5A0E"/>
    <w:rsid w:val="00FD62FD"/>
    <w:rsid w:val="00FD6F89"/>
    <w:rsid w:val="00FD7D22"/>
    <w:rsid w:val="00FE249D"/>
    <w:rsid w:val="00FE3E1F"/>
    <w:rsid w:val="00FE3E69"/>
    <w:rsid w:val="00FE4962"/>
    <w:rsid w:val="00FE49E9"/>
    <w:rsid w:val="00FE58B9"/>
    <w:rsid w:val="00FF12E6"/>
    <w:rsid w:val="00FF1A55"/>
    <w:rsid w:val="00FF2330"/>
    <w:rsid w:val="00FF4B04"/>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9"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F85"/>
    <w:pPr>
      <w:spacing w:after="120"/>
      <w:jc w:val="both"/>
    </w:pPr>
  </w:style>
  <w:style w:type="paragraph" w:styleId="Heading1">
    <w:name w:val="heading 1"/>
    <w:next w:val="Normal"/>
    <w:link w:val="Heading1Char"/>
    <w:uiPriority w:val="9"/>
    <w:qFormat/>
    <w:rsid w:val="00E31C92"/>
    <w:pPr>
      <w:keepNext/>
      <w:numPr>
        <w:numId w:val="26"/>
      </w:numPr>
      <w:spacing w:after="600"/>
      <w:outlineLvl w:val="0"/>
    </w:pPr>
    <w:rPr>
      <w:b/>
      <w:bCs/>
      <w:caps/>
      <w:color w:val="134753" w:themeColor="text2"/>
      <w:sz w:val="40"/>
      <w:szCs w:val="40"/>
    </w:rPr>
  </w:style>
  <w:style w:type="paragraph" w:styleId="Heading2">
    <w:name w:val="heading 2"/>
    <w:basedOn w:val="Heading1"/>
    <w:next w:val="Normal"/>
    <w:link w:val="Heading2Char"/>
    <w:uiPriority w:val="9"/>
    <w:qFormat/>
    <w:rsid w:val="006931F0"/>
    <w:pPr>
      <w:numPr>
        <w:ilvl w:val="1"/>
      </w:numPr>
      <w:spacing w:before="360" w:after="240"/>
      <w:outlineLvl w:val="1"/>
    </w:pPr>
    <w:rPr>
      <w:b w:val="0"/>
      <w:bCs w:val="0"/>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rPr>
  </w:style>
  <w:style w:type="paragraph" w:styleId="Heading4">
    <w:name w:val="heading 4"/>
    <w:basedOn w:val="ListParagraph"/>
    <w:next w:val="Normal"/>
    <w:link w:val="Heading4Char"/>
    <w:uiPriority w:val="9"/>
    <w:unhideWhenUsed/>
    <w:qFormat/>
    <w:locked/>
    <w:rsid w:val="00572295"/>
    <w:pPr>
      <w:keepNext/>
      <w:keepLines/>
      <w:spacing w:before="40" w:after="0"/>
      <w:outlineLvl w:val="3"/>
    </w:pPr>
    <w:rPr>
      <w:rFonts w:eastAsiaTheme="majorEastAsia" w:cstheme="majorBid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1C92"/>
    <w:rPr>
      <w:b/>
      <w:bCs/>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caps/>
      <w:color w:val="3CA1BC" w:themeColor="background2"/>
      <w:sz w:val="24"/>
      <w:szCs w:val="32"/>
    </w:rPr>
  </w:style>
  <w:style w:type="character" w:customStyle="1" w:styleId="Heading4Char">
    <w:name w:val="Heading 4 Char"/>
    <w:basedOn w:val="DefaultParagraphFont"/>
    <w:link w:val="Heading4"/>
    <w:uiPriority w:val="9"/>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qFormat/>
    <w:rsid w:val="003B607E"/>
    <w:pPr>
      <w:keepNext/>
      <w:framePr w:w="9356" w:wrap="around" w:vAnchor="text" w:hAnchor="text" w:y="1"/>
      <w:spacing w:before="240"/>
      <w:jc w:val="left"/>
    </w:pPr>
    <w:rPr>
      <w:b/>
      <w:bCs/>
      <w:caps/>
      <w:color w:val="134753" w:themeColor="text2"/>
      <w:sz w:val="20"/>
      <w:szCs w:val="20"/>
    </w:rPr>
  </w:style>
  <w:style w:type="paragraph" w:styleId="TOC1">
    <w:name w:val="toc 1"/>
    <w:basedOn w:val="Normal"/>
    <w:next w:val="Normal"/>
    <w:autoRedefine/>
    <w:uiPriority w:val="39"/>
    <w:rsid w:val="00CB49B4"/>
    <w:pPr>
      <w:tabs>
        <w:tab w:val="left" w:pos="390"/>
        <w:tab w:val="right" w:leader="dot" w:pos="9435"/>
      </w:tabs>
      <w:jc w:val="left"/>
    </w:pPr>
    <w:rPr>
      <w:b/>
      <w:bCs/>
      <w:smallCaps/>
      <w:noProof/>
      <w:color w:val="3CA1BC" w:themeColor="background2"/>
    </w:rPr>
  </w:style>
  <w:style w:type="paragraph" w:styleId="TOC2">
    <w:name w:val="toc 2"/>
    <w:basedOn w:val="Normal"/>
    <w:next w:val="Normal"/>
    <w:autoRedefine/>
    <w:uiPriority w:val="39"/>
    <w:rsid w:val="00042B1F"/>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rsid w:val="00D0337E"/>
    <w:pPr>
      <w:keepLines/>
      <w:numPr>
        <w:numId w:val="0"/>
      </w:numPr>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uiPriority w:val="99"/>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rPr>
      <w:rFonts w:ascii="Calibri" w:hAnsi="Calibri" w:cs="Calibri"/>
    </w:rPr>
  </w:style>
  <w:style w:type="paragraph" w:styleId="TOC5">
    <w:name w:val="toc 5"/>
    <w:basedOn w:val="Normal"/>
    <w:next w:val="Normal"/>
    <w:autoRedefine/>
    <w:uiPriority w:val="99"/>
    <w:semiHidden/>
    <w:rsid w:val="00042B1F"/>
    <w:pPr>
      <w:spacing w:after="0"/>
      <w:jc w:val="left"/>
    </w:pPr>
    <w:rPr>
      <w:rFonts w:ascii="Calibri" w:hAnsi="Calibri" w:cs="Calibri"/>
    </w:rPr>
  </w:style>
  <w:style w:type="paragraph" w:styleId="TOC6">
    <w:name w:val="toc 6"/>
    <w:basedOn w:val="Normal"/>
    <w:next w:val="Normal"/>
    <w:autoRedefine/>
    <w:uiPriority w:val="99"/>
    <w:semiHidden/>
    <w:rsid w:val="00042B1F"/>
    <w:pPr>
      <w:spacing w:after="0"/>
      <w:jc w:val="left"/>
    </w:pPr>
    <w:rPr>
      <w:rFonts w:ascii="Calibri" w:hAnsi="Calibri" w:cs="Calibri"/>
    </w:rPr>
  </w:style>
  <w:style w:type="paragraph" w:styleId="TOC7">
    <w:name w:val="toc 7"/>
    <w:basedOn w:val="Normal"/>
    <w:next w:val="Normal"/>
    <w:autoRedefine/>
    <w:uiPriority w:val="99"/>
    <w:semiHidden/>
    <w:rsid w:val="00042B1F"/>
    <w:pPr>
      <w:spacing w:after="0"/>
      <w:jc w:val="left"/>
    </w:pPr>
    <w:rPr>
      <w:rFonts w:ascii="Calibri" w:hAnsi="Calibri" w:cs="Calibri"/>
    </w:rPr>
  </w:style>
  <w:style w:type="paragraph" w:styleId="TOC8">
    <w:name w:val="toc 8"/>
    <w:basedOn w:val="Normal"/>
    <w:next w:val="Normal"/>
    <w:autoRedefine/>
    <w:uiPriority w:val="99"/>
    <w:semiHidden/>
    <w:rsid w:val="00042B1F"/>
    <w:pPr>
      <w:spacing w:after="0"/>
      <w:jc w:val="left"/>
    </w:pPr>
    <w:rPr>
      <w:rFonts w:ascii="Calibri" w:hAnsi="Calibri" w:cs="Calibri"/>
    </w:rPr>
  </w:style>
  <w:style w:type="paragraph" w:styleId="TOC9">
    <w:name w:val="toc 9"/>
    <w:basedOn w:val="Normal"/>
    <w:next w:val="Normal"/>
    <w:autoRedefine/>
    <w:uiPriority w:val="99"/>
    <w:semiHidden/>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8"/>
      </w:numPr>
      <w:spacing w:after="60"/>
    </w:pPr>
    <w:rPr>
      <w:rFonts w:eastAsia="MS Gothic"/>
      <w:bCs/>
      <w:color w:val="000000" w:themeColor="text1"/>
      <w:lang w:eastAsia="en-GB"/>
    </w:rPr>
  </w:style>
  <w:style w:type="character" w:customStyle="1" w:styleId="BulletChar">
    <w:name w:val="Bullet Char"/>
    <w:basedOn w:val="ListParagraphChar"/>
    <w:link w:val="Bullet"/>
    <w:rsid w:val="0014120C"/>
    <w:rPr>
      <w:rFonts w:asciiTheme="minorHAnsi" w:eastAsia="MS Gothic" w:hAnsiTheme="minorHAnsi" w:cs="Cambria"/>
      <w:color w:val="000000" w:themeColor="text1"/>
      <w:lang w:val="en-US"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14"/>
      </w:numPr>
    </w:pPr>
  </w:style>
  <w:style w:type="numbering" w:customStyle="1" w:styleId="Headings">
    <w:name w:val="Headings"/>
    <w:uiPriority w:val="99"/>
    <w:rsid w:val="00F36FC2"/>
    <w:pPr>
      <w:numPr>
        <w:numId w:val="22"/>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rsid w:val="00FC4E37"/>
    <w:rPr>
      <w:b/>
      <w:bCs/>
      <w:caps/>
      <w:color w:val="134753" w:themeColor="text2"/>
      <w:sz w:val="20"/>
      <w:szCs w:val="20"/>
    </w:rPr>
  </w:style>
  <w:style w:type="table" w:styleId="GridTable4-Accent3">
    <w:name w:val="Grid Table 4 Accent 3"/>
    <w:basedOn w:val="TableNormal"/>
    <w:uiPriority w:val="49"/>
    <w:rsid w:val="00FC4E37"/>
    <w:rPr>
      <w:rFonts w:eastAsiaTheme="minorHAnsi" w:cstheme="minorBidi"/>
      <w:bCs/>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table" w:customStyle="1" w:styleId="GridTable4-Accent41">
    <w:name w:val="Grid Table 4 - Accent 41"/>
    <w:basedOn w:val="TableTheme"/>
    <w:uiPriority w:val="49"/>
    <w:rsid w:val="003C5EFE"/>
    <w:pPr>
      <w:spacing w:after="60"/>
    </w:pPr>
    <w:rPr>
      <w:rFonts w:ascii="Calibri" w:hAnsi="Calibri" w:cs="Arial"/>
      <w:bC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b/>
        <w:bCs/>
        <w:color w:val="FFFFFF" w:themeColor="background1"/>
      </w:rPr>
      <w:tblPr/>
      <w:tcPr>
        <w:tcBorders>
          <w:top w:val="single" w:sz="4" w:space="0" w:color="C2E8F1" w:themeColor="accent4"/>
          <w:left w:val="single" w:sz="4" w:space="0" w:color="C2E8F1" w:themeColor="accent4"/>
          <w:bottom w:val="single" w:sz="4" w:space="0" w:color="C2E8F1" w:themeColor="accent4"/>
          <w:right w:val="single" w:sz="4" w:space="0" w:color="C2E8F1" w:themeColor="accent4"/>
          <w:insideH w:val="nil"/>
          <w:insideV w:val="nil"/>
        </w:tcBorders>
        <w:shd w:val="clear" w:color="auto" w:fill="C2E8F1" w:themeFill="accent4"/>
      </w:tcPr>
    </w:tblStylePr>
    <w:tblStylePr w:type="lastRow">
      <w:rPr>
        <w:b/>
        <w:bCs/>
      </w:rPr>
      <w:tblPr/>
      <w:tcPr>
        <w:tcBorders>
          <w:top w:val="double" w:sz="4" w:space="0" w:color="C2E8F1" w:themeColor="accent4"/>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327836"/>
    <w:rPr>
      <w:rFonts w:ascii="Calibri" w:hAnsi="Calibri" w:cs="Arial"/>
      <w:bCs/>
    </w:rPr>
    <w:tblPr>
      <w:tblStyleRowBandSize w:val="1"/>
      <w:tblStyleColBandSize w:val="1"/>
      <w:tblBorders>
        <w:top w:val="single" w:sz="4" w:space="0" w:color="E6F5F9" w:themeColor="accent4" w:themeTint="66"/>
        <w:left w:val="single" w:sz="4" w:space="0" w:color="E6F5F9" w:themeColor="accent4" w:themeTint="66"/>
        <w:bottom w:val="single" w:sz="4" w:space="0" w:color="E6F5F9" w:themeColor="accent4" w:themeTint="66"/>
        <w:right w:val="single" w:sz="4" w:space="0" w:color="E6F5F9" w:themeColor="accent4" w:themeTint="66"/>
        <w:insideH w:val="single" w:sz="4" w:space="0" w:color="E6F5F9" w:themeColor="accent4" w:themeTint="66"/>
        <w:insideV w:val="single" w:sz="4" w:space="0" w:color="E6F5F9" w:themeColor="accent4" w:themeTint="66"/>
      </w:tblBorders>
    </w:tblPr>
    <w:tblStylePr w:type="firstRow">
      <w:rPr>
        <w:b/>
        <w:bCs/>
      </w:rPr>
      <w:tblPr/>
      <w:tcPr>
        <w:tcBorders>
          <w:bottom w:val="single" w:sz="12" w:space="0" w:color="DAF1F6" w:themeColor="accent4" w:themeTint="99"/>
        </w:tcBorders>
      </w:tcPr>
    </w:tblStylePr>
    <w:tblStylePr w:type="lastRow">
      <w:rPr>
        <w:b/>
        <w:bCs/>
      </w:rPr>
      <w:tblPr/>
      <w:tcPr>
        <w:tcBorders>
          <w:top w:val="double" w:sz="2" w:space="0" w:color="DAF1F6" w:themeColor="accent4" w:themeTint="99"/>
        </w:tcBorders>
      </w:tcPr>
    </w:tblStylePr>
    <w:tblStylePr w:type="firstCol">
      <w:rPr>
        <w:b/>
        <w:bCs/>
      </w:rPr>
    </w:tblStylePr>
    <w:tblStylePr w:type="lastCol">
      <w:rPr>
        <w:b/>
        <w:bCs/>
      </w:rPr>
    </w:tblStylePr>
  </w:style>
  <w:style w:type="table" w:customStyle="1" w:styleId="Civitta3">
    <w:name w:val="Civitta3"/>
    <w:basedOn w:val="TableNormal"/>
    <w:uiPriority w:val="99"/>
    <w:rsid w:val="00327836"/>
    <w:rPr>
      <w:rFonts w:ascii="Avenir Next Demi Bold" w:hAnsi="Avenir Next Demi Bold" w:cs="Arial"/>
      <w:bC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134753" w:themeFill="text2"/>
    </w:tcPr>
    <w:tblStylePr w:type="firstRow">
      <w:rPr>
        <w:color w:val="FFFFFF" w:themeColor="background1"/>
      </w:rPr>
      <w:tblPr/>
      <w:tcPr>
        <w:shd w:val="clear" w:color="auto" w:fill="134753" w:themeFill="accent2"/>
      </w:tcPr>
    </w:tblStylePr>
    <w:tblStylePr w:type="firstCol">
      <w:rPr>
        <w:color w:val="FFFFFF" w:themeColor="background1"/>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hemeFill="background1"/>
      </w:tcPr>
    </w:tblStylePr>
  </w:style>
  <w:style w:type="character" w:customStyle="1" w:styleId="UnresolvedMention1">
    <w:name w:val="Unresolved Mention1"/>
    <w:basedOn w:val="DefaultParagraphFont"/>
    <w:uiPriority w:val="99"/>
    <w:semiHidden/>
    <w:unhideWhenUsed/>
    <w:rsid w:val="00A7509B"/>
    <w:rPr>
      <w:color w:val="605E5C"/>
      <w:shd w:val="clear" w:color="auto" w:fill="E1DFDD"/>
    </w:rPr>
  </w:style>
  <w:style w:type="character" w:styleId="UnresolvedMention">
    <w:name w:val="Unresolved Mention"/>
    <w:basedOn w:val="DefaultParagraphFont"/>
    <w:uiPriority w:val="99"/>
    <w:semiHidden/>
    <w:unhideWhenUsed/>
    <w:rsid w:val="00A06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cawe.eu/wp-content/uploads/2017/04/Rpt_17-4.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tno.nl/en/" TargetMode="External"/><Relationship Id="rId2" Type="http://schemas.openxmlformats.org/officeDocument/2006/relationships/hyperlink" Target="https://www.tno.nl/en/" TargetMode="External"/><Relationship Id="rId1" Type="http://schemas.openxmlformats.org/officeDocument/2006/relationships/hyperlink" Target="https://www.eea.europa.eu/publications/emep-eea-guidebook-2019/emep-eea-guidebook-revision-log/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1%20--%20Surinkti%20duomenys%20LOJ%20v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1%20--%20Surinkti%20duomenys%20LOJ%20v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1%20--%20Surinkti%20duomenys%20LOJ%20v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duomenys%202H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9502539600190798E-2"/>
          <c:w val="1"/>
          <c:h val="0.73719489234940228"/>
        </c:manualLayout>
      </c:layout>
      <c:barChart>
        <c:barDir val="col"/>
        <c:grouping val="clustered"/>
        <c:varyColors val="0"/>
        <c:ser>
          <c:idx val="0"/>
          <c:order val="0"/>
          <c:tx>
            <c:strRef>
              <c:f>'2.D.3.e'!$A$32</c:f>
              <c:strCache>
                <c:ptCount val="1"/>
                <c:pt idx="0">
                  <c:v>Tier 2 (siūlomas modelis)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'2.D.3.e'!$B$31:$K$31</c:f>
              <c:numCache>
                <c:formatCode>General</c:formatCode>
                <c:ptCount val="10"/>
                <c:pt idx="0">
                  <c:v>1990</c:v>
                </c:pt>
                <c:pt idx="1">
                  <c:v>1995</c:v>
                </c:pt>
                <c:pt idx="2">
                  <c:v>2000</c:v>
                </c:pt>
                <c:pt idx="3">
                  <c:v>2005</c:v>
                </c:pt>
                <c:pt idx="4">
                  <c:v>2010</c:v>
                </c:pt>
                <c:pt idx="5">
                  <c:v>2015</c:v>
                </c:pt>
                <c:pt idx="6">
                  <c:v>2016</c:v>
                </c:pt>
                <c:pt idx="7">
                  <c:v>2017</c:v>
                </c:pt>
                <c:pt idx="8">
                  <c:v>2020</c:v>
                </c:pt>
                <c:pt idx="9">
                  <c:v>2025</c:v>
                </c:pt>
              </c:numCache>
            </c:numRef>
          </c:cat>
          <c:val>
            <c:numRef>
              <c:f>'2.D.3.e'!$B$32:$K$32</c:f>
              <c:numCache>
                <c:formatCode>0.00</c:formatCode>
                <c:ptCount val="10"/>
                <c:pt idx="0">
                  <c:v>2.2026709599999994</c:v>
                </c:pt>
                <c:pt idx="1">
                  <c:v>1.5436955240000001</c:v>
                </c:pt>
                <c:pt idx="2">
                  <c:v>1.2936762579999996</c:v>
                </c:pt>
                <c:pt idx="3">
                  <c:v>0.26727366600000002</c:v>
                </c:pt>
                <c:pt idx="4">
                  <c:v>0.20985405999999998</c:v>
                </c:pt>
                <c:pt idx="5">
                  <c:v>0.13096358</c:v>
                </c:pt>
                <c:pt idx="6">
                  <c:v>0.12238245800000001</c:v>
                </c:pt>
                <c:pt idx="7">
                  <c:v>0.18426466000000002</c:v>
                </c:pt>
              </c:numCache>
            </c:numRef>
          </c:val>
          <c:extLst>
            <c:ext xmlns:c16="http://schemas.microsoft.com/office/drawing/2014/chart" uri="{C3380CC4-5D6E-409C-BE32-E72D297353CC}">
              <c16:uniqueId val="{00000000-D3EC-498E-9D08-95419AD4DA19}"/>
            </c:ext>
          </c:extLst>
        </c:ser>
        <c:ser>
          <c:idx val="1"/>
          <c:order val="1"/>
          <c:tx>
            <c:strRef>
              <c:f>'2.D.3.e'!$A$33</c:f>
              <c:strCache>
                <c:ptCount val="1"/>
                <c:pt idx="0">
                  <c:v>GAINS modelis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'2.D.3.e'!$B$31:$K$31</c:f>
              <c:numCache>
                <c:formatCode>General</c:formatCode>
                <c:ptCount val="10"/>
                <c:pt idx="0">
                  <c:v>1990</c:v>
                </c:pt>
                <c:pt idx="1">
                  <c:v>1995</c:v>
                </c:pt>
                <c:pt idx="2">
                  <c:v>2000</c:v>
                </c:pt>
                <c:pt idx="3">
                  <c:v>2005</c:v>
                </c:pt>
                <c:pt idx="4">
                  <c:v>2010</c:v>
                </c:pt>
                <c:pt idx="5">
                  <c:v>2015</c:v>
                </c:pt>
                <c:pt idx="6">
                  <c:v>2016</c:v>
                </c:pt>
                <c:pt idx="7">
                  <c:v>2017</c:v>
                </c:pt>
                <c:pt idx="8">
                  <c:v>2020</c:v>
                </c:pt>
                <c:pt idx="9">
                  <c:v>2025</c:v>
                </c:pt>
              </c:numCache>
            </c:numRef>
          </c:cat>
          <c:val>
            <c:numRef>
              <c:f>'2.D.3.e'!$B$33:$K$33</c:f>
              <c:numCache>
                <c:formatCode>0.00</c:formatCode>
                <c:ptCount val="10"/>
                <c:pt idx="0">
                  <c:v>2.2000000000000002</c:v>
                </c:pt>
                <c:pt idx="1">
                  <c:v>1.1000000000000001</c:v>
                </c:pt>
                <c:pt idx="2">
                  <c:v>1.25</c:v>
                </c:pt>
                <c:pt idx="3">
                  <c:v>1.6</c:v>
                </c:pt>
                <c:pt idx="4">
                  <c:v>1.55</c:v>
                </c:pt>
                <c:pt idx="5">
                  <c:v>1.4</c:v>
                </c:pt>
                <c:pt idx="8">
                  <c:v>0.9</c:v>
                </c:pt>
                <c:pt idx="9">
                  <c:v>0.5</c:v>
                </c:pt>
              </c:numCache>
            </c:numRef>
          </c:val>
          <c:extLst>
            <c:ext xmlns:c16="http://schemas.microsoft.com/office/drawing/2014/chart" uri="{C3380CC4-5D6E-409C-BE32-E72D297353CC}">
              <c16:uniqueId val="{00000001-D3EC-498E-9D08-95419AD4DA19}"/>
            </c:ext>
          </c:extLst>
        </c:ser>
        <c:ser>
          <c:idx val="2"/>
          <c:order val="2"/>
          <c:tx>
            <c:strRef>
              <c:f>'2.D.3.e'!$A$34</c:f>
              <c:strCache>
                <c:ptCount val="1"/>
                <c:pt idx="0">
                  <c:v>Tier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'2.D.3.e'!$B$31:$K$31</c:f>
              <c:numCache>
                <c:formatCode>General</c:formatCode>
                <c:ptCount val="10"/>
                <c:pt idx="0">
                  <c:v>1990</c:v>
                </c:pt>
                <c:pt idx="1">
                  <c:v>1995</c:v>
                </c:pt>
                <c:pt idx="2">
                  <c:v>2000</c:v>
                </c:pt>
                <c:pt idx="3">
                  <c:v>2005</c:v>
                </c:pt>
                <c:pt idx="4">
                  <c:v>2010</c:v>
                </c:pt>
                <c:pt idx="5">
                  <c:v>2015</c:v>
                </c:pt>
                <c:pt idx="6">
                  <c:v>2016</c:v>
                </c:pt>
                <c:pt idx="7">
                  <c:v>2017</c:v>
                </c:pt>
                <c:pt idx="8">
                  <c:v>2020</c:v>
                </c:pt>
                <c:pt idx="9">
                  <c:v>2025</c:v>
                </c:pt>
              </c:numCache>
            </c:numRef>
          </c:cat>
          <c:val>
            <c:numRef>
              <c:f>'2.D.3.e'!$B$34:$K$34</c:f>
              <c:numCache>
                <c:formatCode>0.00</c:formatCode>
                <c:ptCount val="10"/>
                <c:pt idx="0">
                  <c:v>2.5913775999999995</c:v>
                </c:pt>
                <c:pt idx="1">
                  <c:v>2.5306484</c:v>
                </c:pt>
                <c:pt idx="2">
                  <c:v>2.4408985999999997</c:v>
                </c:pt>
                <c:pt idx="3">
                  <c:v>2.3028844999999998</c:v>
                </c:pt>
                <c:pt idx="4">
                  <c:v>2.1368116000000001</c:v>
                </c:pt>
                <c:pt idx="5">
                  <c:v>2.0219906000000001</c:v>
                </c:pt>
              </c:numCache>
            </c:numRef>
          </c:val>
          <c:extLst>
            <c:ext xmlns:c16="http://schemas.microsoft.com/office/drawing/2014/chart" uri="{C3380CC4-5D6E-409C-BE32-E72D297353CC}">
              <c16:uniqueId val="{00000002-D3EC-498E-9D08-95419AD4DA19}"/>
            </c:ext>
          </c:extLst>
        </c:ser>
        <c:dLbls>
          <c:showLegendKey val="0"/>
          <c:showVal val="0"/>
          <c:showCatName val="0"/>
          <c:showSerName val="0"/>
          <c:showPercent val="0"/>
          <c:showBubbleSize val="0"/>
        </c:dLbls>
        <c:gapWidth val="50"/>
        <c:overlap val="-27"/>
        <c:axId val="351036352"/>
        <c:axId val="351038032"/>
      </c:barChart>
      <c:catAx>
        <c:axId val="351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351038032"/>
        <c:crosses val="autoZero"/>
        <c:auto val="1"/>
        <c:lblAlgn val="ctr"/>
        <c:lblOffset val="100"/>
        <c:noMultiLvlLbl val="0"/>
      </c:catAx>
      <c:valAx>
        <c:axId val="351038032"/>
        <c:scaling>
          <c:orientation val="minMax"/>
        </c:scaling>
        <c:delete val="1"/>
        <c:axPos val="l"/>
        <c:numFmt formatCode="0.00" sourceLinked="1"/>
        <c:majorTickMark val="none"/>
        <c:minorTickMark val="none"/>
        <c:tickLblPos val="nextTo"/>
        <c:crossAx val="35103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2"/>
          <c:order val="0"/>
          <c:tx>
            <c:strRef>
              <c:f>'2.D.3.f'!$E$24:$F$24</c:f>
              <c:strCache>
                <c:ptCount val="2"/>
                <c:pt idx="0">
                  <c:v>Tier 1 2016 m GB</c:v>
                </c:pt>
                <c:pt idx="1">
                  <c:v>Gg</c:v>
                </c:pt>
              </c:strCache>
            </c:strRef>
          </c:tx>
          <c:spPr>
            <a:solidFill>
              <a:schemeClr val="accent3"/>
            </a:solidFill>
            <a:ln>
              <a:noFill/>
            </a:ln>
            <a:effectLst/>
          </c:spPr>
          <c:invertIfNegative val="0"/>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'2.D.3.f'!$G$24:$V$24</c:f>
              <c:numCache>
                <c:formatCode>0.00</c:formatCode>
                <c:ptCount val="16"/>
                <c:pt idx="0">
                  <c:v>1.2017119999999999E-2</c:v>
                </c:pt>
                <c:pt idx="1">
                  <c:v>3.7202799999999999E-3</c:v>
                </c:pt>
                <c:pt idx="2">
                  <c:v>7.3174399999999997E-3</c:v>
                </c:pt>
                <c:pt idx="3">
                  <c:v>7.4498799999999999E-3</c:v>
                </c:pt>
                <c:pt idx="4">
                  <c:v>6.7261999999999999E-3</c:v>
                </c:pt>
                <c:pt idx="5">
                  <c:v>8.6065599999999992E-3</c:v>
                </c:pt>
                <c:pt idx="6">
                  <c:v>1.041068E-2</c:v>
                </c:pt>
                <c:pt idx="7">
                  <c:v>1.633656E-2</c:v>
                </c:pt>
                <c:pt idx="8">
                  <c:v>1.11378E-2</c:v>
                </c:pt>
                <c:pt idx="9">
                  <c:v>5.2696000000000002E-3</c:v>
                </c:pt>
                <c:pt idx="10">
                  <c:v>1.313916E-2</c:v>
                </c:pt>
                <c:pt idx="11">
                  <c:v>7.7574000000000002E-3</c:v>
                </c:pt>
                <c:pt idx="12">
                  <c:v>3.6682799999999999E-3</c:v>
                </c:pt>
                <c:pt idx="13">
                  <c:v>3.874012E-3</c:v>
                </c:pt>
                <c:pt idx="14">
                  <c:v>3.9312799999999997E-3</c:v>
                </c:pt>
                <c:pt idx="15">
                  <c:v>0</c:v>
                </c:pt>
              </c:numCache>
            </c:numRef>
          </c:val>
          <c:extLst>
            <c:ext xmlns:c16="http://schemas.microsoft.com/office/drawing/2014/chart" uri="{C3380CC4-5D6E-409C-BE32-E72D297353CC}">
              <c16:uniqueId val="{00000000-FC4C-421D-83F5-2CFE1F99E72C}"/>
            </c:ext>
          </c:extLst>
        </c:ser>
        <c:ser>
          <c:idx val="1"/>
          <c:order val="1"/>
          <c:tx>
            <c:strRef>
              <c:f>'2.D.3.f'!$E$22:$F$22</c:f>
              <c:strCache>
                <c:ptCount val="2"/>
                <c:pt idx="0">
                  <c:v>Suomijos ekspertai SYKE expertai</c:v>
                </c:pt>
                <c:pt idx="1">
                  <c:v>Gg</c:v>
                </c:pt>
              </c:strCache>
            </c:strRef>
          </c:tx>
          <c:spPr>
            <a:solidFill>
              <a:schemeClr val="accent3">
                <a:shade val="76000"/>
              </a:schemeClr>
            </a:solidFill>
            <a:ln>
              <a:noFill/>
            </a:ln>
            <a:effectLst/>
          </c:spPr>
          <c:invertIfNegative val="0"/>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'2.D.3.f'!$G$22:$V$22</c:f>
              <c:numCache>
                <c:formatCode>0.00</c:formatCode>
                <c:ptCount val="16"/>
                <c:pt idx="0">
                  <c:v>0.21029959999999998</c:v>
                </c:pt>
                <c:pt idx="1">
                  <c:v>6.5104899999999993E-2</c:v>
                </c:pt>
                <c:pt idx="2">
                  <c:v>0.12805520000000001</c:v>
                </c:pt>
                <c:pt idx="3">
                  <c:v>0.13037289999999999</c:v>
                </c:pt>
                <c:pt idx="4">
                  <c:v>0.11770849999999998</c:v>
                </c:pt>
                <c:pt idx="5">
                  <c:v>0.15061479999999999</c:v>
                </c:pt>
                <c:pt idx="6">
                  <c:v>0.18218689999999998</c:v>
                </c:pt>
                <c:pt idx="7">
                  <c:v>0.28588979999999997</c:v>
                </c:pt>
                <c:pt idx="8">
                  <c:v>0.19491149999999999</c:v>
                </c:pt>
                <c:pt idx="9">
                  <c:v>9.2217999999999994E-2</c:v>
                </c:pt>
                <c:pt idx="10">
                  <c:v>0.22993529999999998</c:v>
                </c:pt>
                <c:pt idx="11">
                  <c:v>0.1357545</c:v>
                </c:pt>
                <c:pt idx="12">
                  <c:v>6.4194899999999999E-2</c:v>
                </c:pt>
                <c:pt idx="13">
                  <c:v>6.7795209999999995E-2</c:v>
                </c:pt>
                <c:pt idx="14">
                  <c:v>6.8797399999999995E-2</c:v>
                </c:pt>
                <c:pt idx="15">
                  <c:v>0</c:v>
                </c:pt>
              </c:numCache>
            </c:numRef>
          </c:val>
          <c:extLst>
            <c:ext xmlns:c16="http://schemas.microsoft.com/office/drawing/2014/chart" uri="{C3380CC4-5D6E-409C-BE32-E72D297353CC}">
              <c16:uniqueId val="{00000001-FC4C-421D-83F5-2CFE1F99E72C}"/>
            </c:ext>
          </c:extLst>
        </c:ser>
        <c:ser>
          <c:idx val="4"/>
          <c:order val="2"/>
          <c:tx>
            <c:strRef>
              <c:f>'2.D.3.f'!$E$23:$F$23</c:f>
              <c:strCache>
                <c:ptCount val="2"/>
                <c:pt idx="0">
                  <c:v>Esitijos praktika</c:v>
                </c:pt>
                <c:pt idx="1">
                  <c:v>Gg</c:v>
                </c:pt>
              </c:strCache>
            </c:strRef>
          </c:tx>
          <c:spPr>
            <a:solidFill>
              <a:schemeClr val="accent3">
                <a:tint val="54000"/>
              </a:schemeClr>
            </a:solidFill>
            <a:ln>
              <a:noFill/>
            </a:ln>
            <a:effectLst/>
          </c:spPr>
          <c:invertIfNegative val="0"/>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'2.D.3.f'!$G$23:$V$23</c:f>
              <c:numCache>
                <c:formatCode>0.00</c:formatCode>
                <c:ptCount val="16"/>
                <c:pt idx="0">
                  <c:v>0.12017120000000001</c:v>
                </c:pt>
                <c:pt idx="1">
                  <c:v>3.7202800000000001E-2</c:v>
                </c:pt>
                <c:pt idx="2">
                  <c:v>7.3174400000000001E-2</c:v>
                </c:pt>
                <c:pt idx="3">
                  <c:v>7.4498800000000004E-2</c:v>
                </c:pt>
                <c:pt idx="4">
                  <c:v>6.7262000000000002E-2</c:v>
                </c:pt>
                <c:pt idx="5">
                  <c:v>8.6065600000000006E-2</c:v>
                </c:pt>
                <c:pt idx="6">
                  <c:v>0.1041068</c:v>
                </c:pt>
                <c:pt idx="7">
                  <c:v>0.1633656</c:v>
                </c:pt>
                <c:pt idx="8">
                  <c:v>0.111378</c:v>
                </c:pt>
                <c:pt idx="9">
                  <c:v>5.2696E-2</c:v>
                </c:pt>
                <c:pt idx="10">
                  <c:v>0.1313916</c:v>
                </c:pt>
                <c:pt idx="11">
                  <c:v>7.7574000000000004E-2</c:v>
                </c:pt>
                <c:pt idx="12">
                  <c:v>3.6682800000000002E-2</c:v>
                </c:pt>
                <c:pt idx="13">
                  <c:v>3.8740120000000003E-2</c:v>
                </c:pt>
                <c:pt idx="14">
                  <c:v>3.9312800000000002E-2</c:v>
                </c:pt>
                <c:pt idx="15">
                  <c:v>0</c:v>
                </c:pt>
              </c:numCache>
            </c:numRef>
          </c:val>
          <c:extLst>
            <c:ext xmlns:c16="http://schemas.microsoft.com/office/drawing/2014/chart" uri="{C3380CC4-5D6E-409C-BE32-E72D297353CC}">
              <c16:uniqueId val="{00000002-FC4C-421D-83F5-2CFE1F99E72C}"/>
            </c:ext>
          </c:extLst>
        </c:ser>
        <c:dLbls>
          <c:showLegendKey val="0"/>
          <c:showVal val="0"/>
          <c:showCatName val="0"/>
          <c:showSerName val="0"/>
          <c:showPercent val="0"/>
          <c:showBubbleSize val="0"/>
        </c:dLbls>
        <c:gapWidth val="150"/>
        <c:axId val="351041952"/>
        <c:axId val="351042512"/>
      </c:barChart>
      <c:lineChart>
        <c:grouping val="standard"/>
        <c:varyColors val="0"/>
        <c:ser>
          <c:idx val="0"/>
          <c:order val="3"/>
          <c:tx>
            <c:strRef>
              <c:f>'2.D.3.f'!$E$21:$F$21</c:f>
              <c:strCache>
                <c:ptCount val="2"/>
                <c:pt idx="0">
                  <c:v>Siūlomas masės balanso modelis</c:v>
                </c:pt>
                <c:pt idx="1">
                  <c:v>Gg</c:v>
                </c:pt>
              </c:strCache>
            </c:strRef>
          </c:tx>
          <c:spPr>
            <a:ln w="19050" cap="rnd">
              <a:solidFill>
                <a:schemeClr val="tx2"/>
              </a:solidFill>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'2.D.3.f'!$G$21:$V$21</c:f>
              <c:numCache>
                <c:formatCode>0.00</c:formatCode>
                <c:ptCount val="16"/>
                <c:pt idx="0">
                  <c:v>0.22532100000000005</c:v>
                </c:pt>
                <c:pt idx="1">
                  <c:v>6.9755250000000005E-2</c:v>
                </c:pt>
                <c:pt idx="2">
                  <c:v>0.13720199999999994</c:v>
                </c:pt>
                <c:pt idx="3">
                  <c:v>0.13968524999999998</c:v>
                </c:pt>
                <c:pt idx="4">
                  <c:v>0.12611624999999999</c:v>
                </c:pt>
                <c:pt idx="5">
                  <c:v>0.16137299999999999</c:v>
                </c:pt>
                <c:pt idx="6">
                  <c:v>0.19520025000000002</c:v>
                </c:pt>
                <c:pt idx="7">
                  <c:v>0.30631050000000015</c:v>
                </c:pt>
                <c:pt idx="8">
                  <c:v>0.20883375000000004</c:v>
                </c:pt>
                <c:pt idx="9">
                  <c:v>9.8805000000000018E-2</c:v>
                </c:pt>
                <c:pt idx="10">
                  <c:v>0.24635925000000003</c:v>
                </c:pt>
                <c:pt idx="11">
                  <c:v>0.14545124999999998</c:v>
                </c:pt>
                <c:pt idx="12">
                  <c:v>6.8780250000000015E-2</c:v>
                </c:pt>
                <c:pt idx="13">
                  <c:v>7.2637724999999986E-2</c:v>
                </c:pt>
                <c:pt idx="14">
                  <c:v>7.3711499999999999E-2</c:v>
                </c:pt>
                <c:pt idx="15">
                  <c:v>0</c:v>
                </c:pt>
              </c:numCache>
            </c:numRef>
          </c:val>
          <c:smooth val="0"/>
          <c:extLst>
            <c:ext xmlns:c16="http://schemas.microsoft.com/office/drawing/2014/chart" uri="{C3380CC4-5D6E-409C-BE32-E72D297353CC}">
              <c16:uniqueId val="{00000003-FC4C-421D-83F5-2CFE1F99E72C}"/>
            </c:ext>
          </c:extLst>
        </c:ser>
        <c:dLbls>
          <c:showLegendKey val="0"/>
          <c:showVal val="0"/>
          <c:showCatName val="0"/>
          <c:showSerName val="0"/>
          <c:showPercent val="0"/>
          <c:showBubbleSize val="0"/>
        </c:dLbls>
        <c:marker val="1"/>
        <c:smooth val="0"/>
        <c:axId val="351041952"/>
        <c:axId val="351042512"/>
      </c:lineChart>
      <c:catAx>
        <c:axId val="3510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1042512"/>
        <c:crosses val="autoZero"/>
        <c:auto val="1"/>
        <c:lblAlgn val="ctr"/>
        <c:lblOffset val="100"/>
        <c:noMultiLvlLbl val="0"/>
      </c:catAx>
      <c:valAx>
        <c:axId val="351042512"/>
        <c:scaling>
          <c:orientation val="minMax"/>
        </c:scaling>
        <c:delete val="1"/>
        <c:axPos val="l"/>
        <c:numFmt formatCode="0.00" sourceLinked="1"/>
        <c:majorTickMark val="none"/>
        <c:minorTickMark val="none"/>
        <c:tickLblPos val="nextTo"/>
        <c:crossAx val="35104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'2.D.3.f'!$E$21:$F$21</c:f>
              <c:strCache>
                <c:ptCount val="2"/>
                <c:pt idx="0">
                  <c:v>Siūlomas masės balanso modelis</c:v>
                </c:pt>
                <c:pt idx="1">
                  <c:v>Gg</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'2.D.3.f'!$G$21:$V$21</c:f>
              <c:numCache>
                <c:formatCode>0.00</c:formatCode>
                <c:ptCount val="16"/>
                <c:pt idx="0">
                  <c:v>0.22532100000000005</c:v>
                </c:pt>
                <c:pt idx="1">
                  <c:v>6.9755250000000005E-2</c:v>
                </c:pt>
                <c:pt idx="2">
                  <c:v>0.13720199999999994</c:v>
                </c:pt>
                <c:pt idx="3">
                  <c:v>0.13968524999999998</c:v>
                </c:pt>
                <c:pt idx="4">
                  <c:v>0.12611624999999999</c:v>
                </c:pt>
                <c:pt idx="5">
                  <c:v>0.16137299999999999</c:v>
                </c:pt>
                <c:pt idx="6">
                  <c:v>0.19520025000000002</c:v>
                </c:pt>
                <c:pt idx="7">
                  <c:v>0.30631050000000015</c:v>
                </c:pt>
                <c:pt idx="8">
                  <c:v>0.20883375000000004</c:v>
                </c:pt>
                <c:pt idx="9">
                  <c:v>9.8805000000000018E-2</c:v>
                </c:pt>
                <c:pt idx="10">
                  <c:v>0.24635925000000003</c:v>
                </c:pt>
                <c:pt idx="11">
                  <c:v>0.14545124999999998</c:v>
                </c:pt>
                <c:pt idx="12">
                  <c:v>6.8780250000000015E-2</c:v>
                </c:pt>
                <c:pt idx="13">
                  <c:v>7.2637724999999986E-2</c:v>
                </c:pt>
                <c:pt idx="14">
                  <c:v>7.3711499999999999E-2</c:v>
                </c:pt>
                <c:pt idx="15">
                  <c:v>0</c:v>
                </c:pt>
              </c:numCache>
            </c:numRef>
          </c:val>
          <c:extLst>
            <c:ext xmlns:c16="http://schemas.microsoft.com/office/drawing/2014/chart" uri="{C3380CC4-5D6E-409C-BE32-E72D297353CC}">
              <c16:uniqueId val="{00000000-AB4D-4B12-B621-75A8BCFB6DF6}"/>
            </c:ext>
          </c:extLst>
        </c:ser>
        <c:ser>
          <c:idx val="1"/>
          <c:order val="1"/>
          <c:tx>
            <c:strRef>
              <c:f>'2.D.3.f'!$E$25:$F$25</c:f>
              <c:strCache>
                <c:ptCount val="2"/>
                <c:pt idx="0">
                  <c:v>Tier 2 (GB 2016) su mažinimo priemonėmis</c:v>
                </c:pt>
                <c:pt idx="1">
                  <c:v>Gg</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'2.D.3.f'!$G$25:$V$25</c:f>
              <c:numCache>
                <c:formatCode>0.00</c:formatCode>
                <c:ptCount val="16"/>
                <c:pt idx="0">
                  <c:v>2.6587877999999998</c:v>
                </c:pt>
                <c:pt idx="1">
                  <c:v>0.82311195000000004</c:v>
                </c:pt>
                <c:pt idx="2">
                  <c:v>1.6189836</c:v>
                </c:pt>
                <c:pt idx="3">
                  <c:v>1.64828595</c:v>
                </c:pt>
                <c:pt idx="4">
                  <c:v>1.48817175</c:v>
                </c:pt>
                <c:pt idx="5">
                  <c:v>1.9042014000000003</c:v>
                </c:pt>
                <c:pt idx="6">
                  <c:v>2.3033629499999999</c:v>
                </c:pt>
                <c:pt idx="7">
                  <c:v>3.6144638999999996</c:v>
                </c:pt>
                <c:pt idx="8">
                  <c:v>2.4642382500000002</c:v>
                </c:pt>
                <c:pt idx="9">
                  <c:v>1.165899</c:v>
                </c:pt>
                <c:pt idx="10">
                  <c:v>2.9070391500000001</c:v>
                </c:pt>
                <c:pt idx="11">
                  <c:v>1.7163247500000001</c:v>
                </c:pt>
                <c:pt idx="12">
                  <c:v>0.81160695000000005</c:v>
                </c:pt>
                <c:pt idx="13">
                  <c:v>0.85712515500000008</c:v>
                </c:pt>
                <c:pt idx="14">
                  <c:v>0.86979570000000006</c:v>
                </c:pt>
                <c:pt idx="15">
                  <c:v>0</c:v>
                </c:pt>
              </c:numCache>
            </c:numRef>
          </c:val>
          <c:extLst>
            <c:ext xmlns:c16="http://schemas.microsoft.com/office/drawing/2014/chart" uri="{C3380CC4-5D6E-409C-BE32-E72D297353CC}">
              <c16:uniqueId val="{00000001-AB4D-4B12-B621-75A8BCFB6DF6}"/>
            </c:ext>
          </c:extLst>
        </c:ser>
        <c:dLbls>
          <c:showLegendKey val="0"/>
          <c:showVal val="0"/>
          <c:showCatName val="0"/>
          <c:showSerName val="0"/>
          <c:showPercent val="0"/>
          <c:showBubbleSize val="0"/>
        </c:dLbls>
        <c:gapWidth val="100"/>
        <c:overlap val="-27"/>
        <c:axId val="336571472"/>
        <c:axId val="350699776"/>
      </c:barChart>
      <c:catAx>
        <c:axId val="33657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699776"/>
        <c:crosses val="autoZero"/>
        <c:auto val="1"/>
        <c:lblAlgn val="ctr"/>
        <c:lblOffset val="100"/>
        <c:noMultiLvlLbl val="0"/>
      </c:catAx>
      <c:valAx>
        <c:axId val="350699776"/>
        <c:scaling>
          <c:orientation val="minMax"/>
        </c:scaling>
        <c:delete val="1"/>
        <c:axPos val="l"/>
        <c:numFmt formatCode="0.00" sourceLinked="1"/>
        <c:majorTickMark val="none"/>
        <c:minorTickMark val="none"/>
        <c:tickLblPos val="nextTo"/>
        <c:crossAx val="33657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44947327137791E-2"/>
          <c:y val="4.2377399158763755E-2"/>
          <c:w val="0.8868292601593144"/>
          <c:h val="0.69629487618395525"/>
        </c:manualLayout>
      </c:layout>
      <c:lineChart>
        <c:grouping val="standard"/>
        <c:varyColors val="0"/>
        <c:ser>
          <c:idx val="2"/>
          <c:order val="0"/>
          <c:tx>
            <c:strRef>
              <c:f>NMVOC!$AL$1</c:f>
              <c:strCache>
                <c:ptCount val="1"/>
                <c:pt idx="0">
                  <c:v>Poland</c:v>
                </c:pt>
              </c:strCache>
            </c:strRef>
          </c:tx>
          <c:spPr>
            <a:ln w="28575" cap="rnd">
              <a:solidFill>
                <a:schemeClr val="accent3"/>
              </a:solidFill>
              <a:round/>
            </a:ln>
            <a:effectLst/>
          </c:spPr>
          <c:marker>
            <c:symbol val="none"/>
          </c:marker>
          <c:trendline>
            <c:spPr>
              <a:ln w="15875" cap="rnd">
                <a:solidFill>
                  <a:schemeClr val="accent3"/>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NMVOC!$AL$2:$AL$29</c:f>
              <c:numCache>
                <c:formatCode>#,##0</c:formatCode>
                <c:ptCount val="28"/>
                <c:pt idx="0">
                  <c:v>41791</c:v>
                </c:pt>
                <c:pt idx="1">
                  <c:v>36382</c:v>
                </c:pt>
                <c:pt idx="2">
                  <c:v>34196</c:v>
                </c:pt>
                <c:pt idx="3">
                  <c:v>38876</c:v>
                </c:pt>
                <c:pt idx="4">
                  <c:v>33748</c:v>
                </c:pt>
                <c:pt idx="5">
                  <c:v>37771</c:v>
                </c:pt>
                <c:pt idx="6">
                  <c:v>46022</c:v>
                </c:pt>
                <c:pt idx="7">
                  <c:v>46912</c:v>
                </c:pt>
                <c:pt idx="8">
                  <c:v>47392</c:v>
                </c:pt>
                <c:pt idx="9">
                  <c:v>45703</c:v>
                </c:pt>
                <c:pt idx="10">
                  <c:v>38506</c:v>
                </c:pt>
                <c:pt idx="11">
                  <c:v>33939</c:v>
                </c:pt>
                <c:pt idx="12">
                  <c:v>38545</c:v>
                </c:pt>
                <c:pt idx="13">
                  <c:v>38627</c:v>
                </c:pt>
                <c:pt idx="14">
                  <c:v>39623</c:v>
                </c:pt>
                <c:pt idx="15">
                  <c:v>39657</c:v>
                </c:pt>
                <c:pt idx="16">
                  <c:v>36366</c:v>
                </c:pt>
                <c:pt idx="17">
                  <c:v>40033</c:v>
                </c:pt>
                <c:pt idx="18">
                  <c:v>36516</c:v>
                </c:pt>
                <c:pt idx="19">
                  <c:v>37931</c:v>
                </c:pt>
                <c:pt idx="20">
                  <c:v>39697</c:v>
                </c:pt>
                <c:pt idx="21">
                  <c:v>42928</c:v>
                </c:pt>
                <c:pt idx="22">
                  <c:v>44890</c:v>
                </c:pt>
                <c:pt idx="23">
                  <c:v>45115</c:v>
                </c:pt>
                <c:pt idx="24">
                  <c:v>45376</c:v>
                </c:pt>
                <c:pt idx="25">
                  <c:v>41470</c:v>
                </c:pt>
                <c:pt idx="26">
                  <c:v>47652</c:v>
                </c:pt>
                <c:pt idx="27">
                  <c:v>48631</c:v>
                </c:pt>
              </c:numCache>
            </c:numRef>
          </c:val>
          <c:smooth val="0"/>
          <c:extLst>
            <c:ext xmlns:c16="http://schemas.microsoft.com/office/drawing/2014/chart" uri="{C3380CC4-5D6E-409C-BE32-E72D297353CC}">
              <c16:uniqueId val="{00000001-1BE6-4605-822B-578AB2D5C609}"/>
            </c:ext>
          </c:extLst>
        </c:ser>
        <c:ser>
          <c:idx val="0"/>
          <c:order val="1"/>
          <c:tx>
            <c:strRef>
              <c:f>NMVOC!$T$1</c:f>
              <c:strCache>
                <c:ptCount val="1"/>
                <c:pt idx="0">
                  <c:v>France</c:v>
                </c:pt>
              </c:strCache>
            </c:strRef>
          </c:tx>
          <c:spPr>
            <a:ln w="28575" cap="rnd">
              <a:solidFill>
                <a:schemeClr val="accent1"/>
              </a:solidFill>
              <a:round/>
            </a:ln>
            <a:effectLst/>
          </c:spPr>
          <c:marker>
            <c:symbol val="none"/>
          </c:marker>
          <c:trendline>
            <c:spPr>
              <a:ln w="19050" cap="rnd">
                <a:solidFill>
                  <a:schemeClr val="accent1">
                    <a:lumMod val="75000"/>
                  </a:schemeClr>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NMVOC!$T$2:$T$29</c:f>
              <c:numCache>
                <c:formatCode>#,##0</c:formatCode>
                <c:ptCount val="28"/>
                <c:pt idx="0">
                  <c:v>30110</c:v>
                </c:pt>
                <c:pt idx="1">
                  <c:v>27878</c:v>
                </c:pt>
                <c:pt idx="2">
                  <c:v>28548</c:v>
                </c:pt>
                <c:pt idx="3">
                  <c:v>28037</c:v>
                </c:pt>
                <c:pt idx="4">
                  <c:v>27778</c:v>
                </c:pt>
                <c:pt idx="5">
                  <c:v>27835</c:v>
                </c:pt>
                <c:pt idx="6">
                  <c:v>27834</c:v>
                </c:pt>
                <c:pt idx="7">
                  <c:v>27457</c:v>
                </c:pt>
                <c:pt idx="8">
                  <c:v>27003</c:v>
                </c:pt>
                <c:pt idx="9">
                  <c:v>27434</c:v>
                </c:pt>
                <c:pt idx="10">
                  <c:v>27372</c:v>
                </c:pt>
                <c:pt idx="11">
                  <c:v>26833</c:v>
                </c:pt>
                <c:pt idx="12">
                  <c:v>26992</c:v>
                </c:pt>
                <c:pt idx="13">
                  <c:v>26837</c:v>
                </c:pt>
                <c:pt idx="14">
                  <c:v>28762</c:v>
                </c:pt>
                <c:pt idx="15">
                  <c:v>28922</c:v>
                </c:pt>
                <c:pt idx="16">
                  <c:v>29480</c:v>
                </c:pt>
                <c:pt idx="17">
                  <c:v>30401</c:v>
                </c:pt>
                <c:pt idx="18">
                  <c:v>29516</c:v>
                </c:pt>
                <c:pt idx="19">
                  <c:v>29598</c:v>
                </c:pt>
                <c:pt idx="20">
                  <c:v>30303</c:v>
                </c:pt>
                <c:pt idx="21">
                  <c:v>31971</c:v>
                </c:pt>
                <c:pt idx="22">
                  <c:v>31643</c:v>
                </c:pt>
                <c:pt idx="23">
                  <c:v>31606</c:v>
                </c:pt>
                <c:pt idx="24">
                  <c:v>31615</c:v>
                </c:pt>
                <c:pt idx="25">
                  <c:v>32329</c:v>
                </c:pt>
                <c:pt idx="26">
                  <c:v>33714</c:v>
                </c:pt>
                <c:pt idx="27">
                  <c:v>34433</c:v>
                </c:pt>
              </c:numCache>
            </c:numRef>
          </c:val>
          <c:smooth val="0"/>
          <c:extLst>
            <c:ext xmlns:c16="http://schemas.microsoft.com/office/drawing/2014/chart" uri="{C3380CC4-5D6E-409C-BE32-E72D297353CC}">
              <c16:uniqueId val="{00000003-1BE6-4605-822B-578AB2D5C609}"/>
            </c:ext>
          </c:extLst>
        </c:ser>
        <c:ser>
          <c:idx val="1"/>
          <c:order val="2"/>
          <c:tx>
            <c:strRef>
              <c:f>NMVOC!$V$1</c:f>
              <c:strCache>
                <c:ptCount val="1"/>
                <c:pt idx="0">
                  <c:v>Germany</c:v>
                </c:pt>
              </c:strCache>
            </c:strRef>
          </c:tx>
          <c:spPr>
            <a:ln w="28575" cap="rnd">
              <a:solidFill>
                <a:schemeClr val="accent2"/>
              </a:solidFill>
              <a:round/>
            </a:ln>
            <a:effectLst/>
          </c:spPr>
          <c:marker>
            <c:symbol val="none"/>
          </c:marker>
          <c:trendline>
            <c:spPr>
              <a:ln w="19050" cap="rnd">
                <a:solidFill>
                  <a:schemeClr val="accent2">
                    <a:lumMod val="75000"/>
                  </a:schemeClr>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NMVOC!$V$2:$V$29</c:f>
              <c:numCache>
                <c:formatCode>#,##0</c:formatCode>
                <c:ptCount val="28"/>
                <c:pt idx="0">
                  <c:v>15202</c:v>
                </c:pt>
                <c:pt idx="1">
                  <c:v>16385</c:v>
                </c:pt>
                <c:pt idx="2">
                  <c:v>16549</c:v>
                </c:pt>
                <c:pt idx="3">
                  <c:v>16312</c:v>
                </c:pt>
                <c:pt idx="4">
                  <c:v>16090</c:v>
                </c:pt>
                <c:pt idx="5">
                  <c:v>15907</c:v>
                </c:pt>
                <c:pt idx="6">
                  <c:v>16030</c:v>
                </c:pt>
                <c:pt idx="7">
                  <c:v>14691</c:v>
                </c:pt>
                <c:pt idx="8">
                  <c:v>13796</c:v>
                </c:pt>
                <c:pt idx="9">
                  <c:v>14199</c:v>
                </c:pt>
                <c:pt idx="10">
                  <c:v>13616</c:v>
                </c:pt>
                <c:pt idx="11">
                  <c:v>12772</c:v>
                </c:pt>
                <c:pt idx="12">
                  <c:v>13343</c:v>
                </c:pt>
                <c:pt idx="13">
                  <c:v>13506</c:v>
                </c:pt>
                <c:pt idx="14">
                  <c:v>14525</c:v>
                </c:pt>
                <c:pt idx="15">
                  <c:v>14072</c:v>
                </c:pt>
                <c:pt idx="16">
                  <c:v>13744</c:v>
                </c:pt>
                <c:pt idx="17">
                  <c:v>13679</c:v>
                </c:pt>
                <c:pt idx="18">
                  <c:v>13808</c:v>
                </c:pt>
                <c:pt idx="19">
                  <c:v>14291</c:v>
                </c:pt>
                <c:pt idx="20">
                  <c:v>13656</c:v>
                </c:pt>
                <c:pt idx="21">
                  <c:v>14748</c:v>
                </c:pt>
                <c:pt idx="22">
                  <c:v>15148</c:v>
                </c:pt>
                <c:pt idx="23">
                  <c:v>14461</c:v>
                </c:pt>
                <c:pt idx="24">
                  <c:v>14800</c:v>
                </c:pt>
                <c:pt idx="25">
                  <c:v>14552</c:v>
                </c:pt>
                <c:pt idx="26">
                  <c:v>14792</c:v>
                </c:pt>
                <c:pt idx="27">
                  <c:v>14792</c:v>
                </c:pt>
              </c:numCache>
            </c:numRef>
          </c:val>
          <c:smooth val="0"/>
          <c:extLst>
            <c:ext xmlns:c16="http://schemas.microsoft.com/office/drawing/2014/chart" uri="{C3380CC4-5D6E-409C-BE32-E72D297353CC}">
              <c16:uniqueId val="{00000005-1BE6-4605-822B-578AB2D5C609}"/>
            </c:ext>
          </c:extLst>
        </c:ser>
        <c:ser>
          <c:idx val="3"/>
          <c:order val="3"/>
          <c:tx>
            <c:strRef>
              <c:f>NMVOC!$AU$1</c:f>
              <c:strCache>
                <c:ptCount val="1"/>
                <c:pt idx="0">
                  <c:v>Sweden</c:v>
                </c:pt>
              </c:strCache>
            </c:strRef>
          </c:tx>
          <c:spPr>
            <a:ln w="28575" cap="rnd">
              <a:solidFill>
                <a:schemeClr val="accent4"/>
              </a:solidFill>
              <a:round/>
            </a:ln>
            <a:effectLst/>
          </c:spPr>
          <c:marker>
            <c:symbol val="none"/>
          </c:marker>
          <c:trendline>
            <c:spPr>
              <a:ln w="19050" cap="rnd">
                <a:solidFill>
                  <a:schemeClr val="accent4"/>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NMVOC!$AU$2:$AU$29</c:f>
              <c:numCache>
                <c:formatCode>General</c:formatCode>
                <c:ptCount val="28"/>
                <c:pt idx="0">
                  <c:v>0.31</c:v>
                </c:pt>
                <c:pt idx="1">
                  <c:v>0.28799999999999998</c:v>
                </c:pt>
                <c:pt idx="2">
                  <c:v>0.29799999999999999</c:v>
                </c:pt>
                <c:pt idx="3">
                  <c:v>0.317</c:v>
                </c:pt>
                <c:pt idx="4">
                  <c:v>0.315</c:v>
                </c:pt>
                <c:pt idx="5">
                  <c:v>0.315</c:v>
                </c:pt>
                <c:pt idx="6">
                  <c:v>0.32700000000000001</c:v>
                </c:pt>
                <c:pt idx="7">
                  <c:v>0.36199999999999999</c:v>
                </c:pt>
                <c:pt idx="8">
                  <c:v>0.36799999999999999</c:v>
                </c:pt>
                <c:pt idx="9">
                  <c:v>0.374</c:v>
                </c:pt>
                <c:pt idx="10">
                  <c:v>0.39200000000000002</c:v>
                </c:pt>
                <c:pt idx="11">
                  <c:v>0.38600000000000001</c:v>
                </c:pt>
                <c:pt idx="12">
                  <c:v>0.44600000000000001</c:v>
                </c:pt>
                <c:pt idx="13">
                  <c:v>0.41799999999999998</c:v>
                </c:pt>
                <c:pt idx="14">
                  <c:v>0.44</c:v>
                </c:pt>
                <c:pt idx="15">
                  <c:v>0.44900000000000001</c:v>
                </c:pt>
                <c:pt idx="16">
                  <c:v>0.46100000000000002</c:v>
                </c:pt>
                <c:pt idx="17">
                  <c:v>0.46200000000000002</c:v>
                </c:pt>
                <c:pt idx="18">
                  <c:v>0.495</c:v>
                </c:pt>
                <c:pt idx="19">
                  <c:v>0.50900000000000001</c:v>
                </c:pt>
                <c:pt idx="20">
                  <c:v>0.51600000000000001</c:v>
                </c:pt>
                <c:pt idx="21">
                  <c:v>0.49099999999999999</c:v>
                </c:pt>
                <c:pt idx="22">
                  <c:v>0.50600000000000001</c:v>
                </c:pt>
                <c:pt idx="23">
                  <c:v>0.51300000000000001</c:v>
                </c:pt>
                <c:pt idx="24">
                  <c:v>0.501</c:v>
                </c:pt>
                <c:pt idx="25">
                  <c:v>0.47799999999999998</c:v>
                </c:pt>
                <c:pt idx="26">
                  <c:v>0.48699999999999999</c:v>
                </c:pt>
                <c:pt idx="27">
                  <c:v>0.48399999999999999</c:v>
                </c:pt>
              </c:numCache>
            </c:numRef>
          </c:val>
          <c:smooth val="0"/>
          <c:extLst>
            <c:ext xmlns:c16="http://schemas.microsoft.com/office/drawing/2014/chart" uri="{C3380CC4-5D6E-409C-BE32-E72D297353CC}">
              <c16:uniqueId val="{00000007-1BE6-4605-822B-578AB2D5C609}"/>
            </c:ext>
          </c:extLst>
        </c:ser>
        <c:dLbls>
          <c:showLegendKey val="0"/>
          <c:showVal val="0"/>
          <c:showCatName val="0"/>
          <c:showSerName val="0"/>
          <c:showPercent val="0"/>
          <c:showBubbleSize val="0"/>
        </c:dLbls>
        <c:smooth val="0"/>
        <c:axId val="350703696"/>
        <c:axId val="350704256"/>
      </c:lineChart>
      <c:catAx>
        <c:axId val="35070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350704256"/>
        <c:crosses val="autoZero"/>
        <c:auto val="1"/>
        <c:lblAlgn val="ctr"/>
        <c:lblOffset val="100"/>
        <c:noMultiLvlLbl val="0"/>
      </c:catAx>
      <c:valAx>
        <c:axId val="350704256"/>
        <c:scaling>
          <c:orientation val="minMax"/>
          <c:max val="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350703696"/>
        <c:crosses val="autoZero"/>
        <c:crossBetween val="between"/>
      </c:valAx>
      <c:spPr>
        <a:noFill/>
        <a:ln>
          <a:noFill/>
        </a:ln>
        <a:effectLst/>
      </c:spPr>
    </c:plotArea>
    <c:legend>
      <c:legendPos val="b"/>
      <c:layout>
        <c:manualLayout>
          <c:xMode val="edge"/>
          <c:yMode val="edge"/>
          <c:x val="1.7531752416601709E-2"/>
          <c:y val="0.8950565138895209"/>
          <c:w val="0.96917137343009463"/>
          <c:h val="0.103649355969232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DBB4F-B46A-4409-BFB7-0F438AD28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47161</Words>
  <Characters>26883</Characters>
  <Application>Microsoft Office Word</Application>
  <DocSecurity>0</DocSecurity>
  <Lines>224</Lines>
  <Paragraphs>147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5</cp:revision>
  <cp:lastPrinted>2015-09-25T08:10:00Z</cp:lastPrinted>
  <dcterms:created xsi:type="dcterms:W3CDTF">2020-10-31T17:55:00Z</dcterms:created>
  <dcterms:modified xsi:type="dcterms:W3CDTF">2020-12-07T16:46:00Z</dcterms:modified>
</cp:coreProperties>
</file>